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737F199" Type="http://schemas.openxmlformats.org/officeDocument/2006/relationships/officeDocument" Target="/word/document.xml" /><Relationship Id="coreR5737F19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HARMONOGRAM - ZASOBY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45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rodzaj świadczeń: świadczenia zdrowotne kontraktowane odrębnie  (DOK)     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2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Pozycja</w:t>
            </w:r>
          </w:p>
        </w:tc>
        <w:tc>
          <w:tcPr>
            <w:tcW w:w="12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zakresu</w:t>
            </w:r>
          </w:p>
        </w:tc>
        <w:tc>
          <w:tcPr>
            <w:tcW w:w="202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zakresu</w:t>
            </w:r>
          </w:p>
        </w:tc>
        <w:tc>
          <w:tcPr>
            <w:tcW w:w="8460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15" w:type="dxa"/>
            <w:gridSpan w:val="1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I. Miejsce udzielania świadczeń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21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miejsca (a)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podwyk. (b)</w:t>
            </w:r>
          </w:p>
        </w:tc>
        <w:tc>
          <w:tcPr>
            <w:tcW w:w="32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miejsca (c)</w:t>
            </w:r>
          </w:p>
        </w:tc>
        <w:tc>
          <w:tcPr>
            <w:tcW w:w="4590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Adres miejsca (d)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VII cz.KR*(e)</w:t>
            </w:r>
          </w:p>
        </w:tc>
        <w:tc>
          <w:tcPr>
            <w:tcW w:w="141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VIII cz.KR*(f)</w:t>
            </w:r>
          </w:p>
        </w:tc>
        <w:tc>
          <w:tcPr>
            <w:tcW w:w="18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Profil IX-X cz.KR*(g)</w:t>
            </w: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2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4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59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119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II. Dostępność miejsca udzielania świadczeń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2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pn (a)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wt (b)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śr (c)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czw (d)</w:t>
            </w:r>
          </w:p>
        </w:tc>
        <w:tc>
          <w:tcPr>
            <w:tcW w:w="12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pt (e)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sob (f)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nd (g)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(h)</w:t>
            </w:r>
          </w:p>
        </w:tc>
        <w:tc>
          <w:tcPr>
            <w:tcW w:w="192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(i)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Status**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2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2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21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20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1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III. Personel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osoby (a)</w:t>
            </w:r>
          </w:p>
        </w:tc>
        <w:tc>
          <w:tcPr>
            <w:tcW w:w="321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Nazwisko (b)</w:t>
            </w:r>
          </w:p>
        </w:tc>
        <w:tc>
          <w:tcPr>
            <w:tcW w:w="294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Imiona (c)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PESEL (d)</w:t>
            </w:r>
          </w:p>
        </w:tc>
        <w:tc>
          <w:tcPr>
            <w:tcW w:w="426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Zawód/specjalność (e)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St.specjal. (f)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NPWZ (g)</w:t>
            </w: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2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1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4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26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3545" w:type="dxa"/>
            <w:gridSpan w:val="14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Dostępność osoby personelu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2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pn (h)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wt (i)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śr (j)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czw (k)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pt (l)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sob (m)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nd (n)</w:t>
            </w:r>
          </w:p>
        </w:tc>
        <w:tc>
          <w:tcPr>
            <w:tcW w:w="289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Typ harmonogramu***(o)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Tyg. lb. godzin (p)</w:t>
            </w:r>
          </w:p>
        </w:tc>
        <w:tc>
          <w:tcPr>
            <w:tcW w:w="14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(r)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(s)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21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15" w:type="dxa"/>
            <w:gridSpan w:val="1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IV. Sprzęt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sprzętu (a)</w:t>
            </w:r>
          </w:p>
        </w:tc>
        <w:tc>
          <w:tcPr>
            <w:tcW w:w="534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sprzętu (b)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Ilość (c)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Nr seryjny (d)</w:t>
            </w:r>
          </w:p>
        </w:tc>
        <w:tc>
          <w:tcPr>
            <w:tcW w:w="192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Rok produkcji (e)</w:t>
            </w:r>
          </w:p>
        </w:tc>
        <w:tc>
          <w:tcPr>
            <w:tcW w:w="234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Rodzaj dostępności (f )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Dostępny od (g)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Dostępny do (h)</w:t>
            </w: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2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4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2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2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4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2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4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dyrektor OW****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5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świadczeniodawca*****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15015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 KR (Kody resortowe) - kody nadane zgodnie z rozporządzeniem Ministra Zdrowia wydanym na podstawie art.  105 ust.  5 ustawy z dnia 15 kwietnia 2011 r. o działalności leczniczej (Dz. U. z 2022 r. poz. 633, z póżn. zm.)  - stosuje się odpowiednio do komórek org. wykonujących usługi dla dzieci, zgodnie z rozporządzeniem Ministra Zdrowia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 B - brak zmian, D - dodano, M - zmodyfikowano, U - usunięto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 Typ harmonogramu: P - harmonogram podstawowy, D - harmonogram dodatkowy (wizyty domowe)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****  kwalifikowany podpis elektroniczny albo pieczęć wraz z podpisem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***** kwalifikowany podpis elektroniczny albo pieczęć/nadruk/naklejka świadczeniodawcy - zawierające nazwę, adres, NIP i REGON - wraz z podpisem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2022-10-18T15:45:59Z</dcterms:created>
  <cp:lastModifiedBy>Kociubowska Ewa</cp:lastModifiedBy>
  <dcterms:modified xsi:type="dcterms:W3CDTF">2022-10-26T12:18:16Z</dcterms:modified>
  <cp:revision>104</cp:revision>
  <dc:subject>w sprawie warunków zawierania i realizacji umów o udzielanie świadczeń opieki zdrowotnej przez podmioty realizujące świadczenia koordynowanej opieki nad kobietą i dzieckiem w związku z przepisami ustawy o wsparciu kobiet w  ciąży i rodzin „Za życiem”</dc:subject>
  <dc:title>Zarządzenie</dc:title>
</cp:coreProperties>
</file>