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FDCE40" Type="http://schemas.openxmlformats.org/officeDocument/2006/relationships/officeDocument" Target="/word/document.xml" /><Relationship Id="coreR77FDCE4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OPIS PRZEDMIOTU UMOWY</w:t>
        <w:br w:type="textWrapping"/>
        <w:t>Opis świadczenia</w:t>
        <w:br w:type="textWrapping"/>
        <w:t>DZIECIĘCA OPIEKA KOORDYNOWANA (DOK)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Dziecięca opieka koordynowana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Określenie świadczenia i organizacja udzielania świadczenia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Celem świadczenia jest zapewnienie dzieciom, u których zdiagnozowano ciężkie i nieodwracalne upośledzenie albo nieuleczalną chorobę zagrażającą życiu, które powstały w prenatalnym okresie rozwoju lub w czasie porodu, skoordynowanej opieki poszpitalnej obejmującej specjalistyczne poradnictwo ambulatoryjne.</w:t>
            </w:r>
          </w:p>
          <w:p>
            <w:pPr>
              <w:jc w:val="both"/>
            </w:pPr>
            <w:r>
              <w:t xml:space="preserve">Opieka realizowana jest w różnych komórkach organizacyjnych (podmiotach), zgodnie ze schematem organizacyjnym realizacji DOK, opracowanym przez podmiot koordynujący DOK. </w:t>
            </w:r>
          </w:p>
          <w:p>
            <w:pPr>
              <w:jc w:val="both"/>
            </w:pPr>
            <w:r>
              <w:t>Podmiotem koordynującym opiekę DOK (co do zasady podpisującym umowę, z zastrzeżeniem wspólnego wykonywania umowy z innymi świadczeniodawcami na podstawie art. 132a ustawy z dnia 27 sierpnia 2014 r. o świadczeniach opieki zdrowotnej finansowanych ze środków publicznych - Dz. U. z 2021 r. poz. 1285, z późn. zm.) jest poradnia neonatologiczna będąca w strukturze organizacyjnej szpitala posiadającego oddział neonatologiczny (co najmniej III poziom referencyjny). Do umowy, zgodnie z art. 7 ustawy z dnia 4 listopada 2016 r. o wsparciu kobiet w ciąży i rodzin „Za życiem” (Dz. U. z 2020 r. poz. 1329), przystąpić mogą świadczeniodawcy spełniający odpowiednie warunki określone w załączniku nr 3b do zarządzenia.</w:t>
            </w:r>
          </w:p>
          <w:p>
            <w:pPr>
              <w:jc w:val="both"/>
            </w:pPr>
            <w:r>
              <w:t>Wszystkie działania nadzoruje i całością opieki zarządza podmiot koordynujący, który:</w:t>
            </w:r>
          </w:p>
          <w:p>
            <w:pPr>
              <w:jc w:val="both"/>
            </w:pPr>
            <w:r>
              <w:t>1) dokonuje kwalifikacji do objęcia opieką i przygotowuje indywidualny plan opieki;</w:t>
            </w:r>
          </w:p>
          <w:p>
            <w:pPr>
              <w:jc w:val="both"/>
            </w:pPr>
            <w:r>
              <w:t>2) wskazuje lekarza prowadzącego (specjalista w dziedzinie neonatologii lub specjalista w dziedzinie pediatrii), który współpracuje z zespołem specjalistycznym składającym się w szczególności z:</w:t>
            </w:r>
          </w:p>
          <w:p>
            <w:pPr>
              <w:jc w:val="both"/>
            </w:pPr>
            <w:r>
              <w:t>a)</w:t>
            </w:r>
            <w:r>
              <w:rPr>
                <w:sz w:val="24"/>
              </w:rPr>
              <w:t>lekarzy specjalistów w dziedzinie – 1) neurologii dziecięcej, 2) rehabilitacji medycznej, 3) okulistyki, 4) kardiologii dziecięcej, 5) otorynolaryngologii dziecięcej i/lub audiologii, 6) ortopedii i traumatologii narządu ruchu, 7) endokrynologii (endokrynologii i diabetologii dziecięcej), 8) chirurgii dziecięcej, 9) neurochirurgii oraz</w:t>
            </w:r>
          </w:p>
          <w:p>
            <w:pPr>
              <w:jc w:val="both"/>
            </w:pPr>
            <w:r>
              <w:t>b)</w:t>
            </w:r>
            <w:r>
              <w:rPr>
                <w:sz w:val="24"/>
              </w:rPr>
              <w:t xml:space="preserve"> psychologa, logopedy (neurologopedy), dietetyka, doradcy (edukatora) laktacyjnego;</w:t>
            </w:r>
          </w:p>
          <w:p>
            <w:pPr>
              <w:jc w:val="both"/>
            </w:pPr>
            <w:r>
              <w:t>3) realizuje i zapewnia szerokoprofilowe świadczenia w zakresie poradnictwa ambulatoryjnego zgodnie ze wskazaniami medycznymi;</w:t>
            </w:r>
          </w:p>
          <w:p>
            <w:pPr>
              <w:jc w:val="both"/>
            </w:pPr>
            <w:r>
              <w:t>4) realizuje i zapewnia świadczenia z rehabilitacji leczniczej;</w:t>
            </w:r>
          </w:p>
          <w:p>
            <w:pPr>
              <w:jc w:val="both"/>
            </w:pPr>
            <w:r>
              <w:t>5) koordynuje cały proces opieki, w tym koordynuje czynności związane z zapewnieniem konsultacji specjalistycznych koniecznych w procesie opieki, w szczególności działania zmierzające do postawienia rozpoznania, jeśli nie zostało ono postawione w oddziale szpitalnym po porodzie);</w:t>
            </w:r>
          </w:p>
          <w:p>
            <w:pPr>
              <w:jc w:val="both"/>
            </w:pPr>
            <w:r>
              <w:t>6) we współpracy z zespołem specjalistycznym uczestniczącym w realizacji szerokoprofilowych świadczeń w zakresie poradnictwa ambulatoryjnego realizuje cykliczne monitorowanie terapii i ocenę jej efektów oraz wydaje zalecenia co do postępowania diagnostycznego i terapeutycznego, przy czym w celu minimalnego obciążenia dziecka i jego opiekunów częstotliwość wizyt w poradni powinna być możliwie najmniejsza;</w:t>
            </w:r>
          </w:p>
          <w:p>
            <w:pPr>
              <w:jc w:val="both"/>
            </w:pPr>
            <w:r>
              <w:t>7) odpowiada za prowadzenie dokumentacji medycznej zgodnie z obowiązującymi przepisami;</w:t>
            </w:r>
          </w:p>
          <w:p>
            <w:pPr>
              <w:jc w:val="both"/>
            </w:pPr>
            <w:r>
              <w:t>8) współpracuje z lekarzem POZ, położną POZ, pielęgniarką POZ w miejscu zamieszkania, w tym sporządza informację dla lekarza POZ zawierającą informacje o zakresie wykonanych konsultacji specjalistycznych i badań diagnostycznych ze wskazaniem zaleceń co do diagnostyki, farmakoterapii i szczepień ochronnych, w ramach prowadzonej współpracy dopuszcza się możliwość wykorzystania wszelkich elektronicznych nośników danych;</w:t>
            </w:r>
          </w:p>
          <w:p>
            <w:pPr>
              <w:jc w:val="both"/>
            </w:pPr>
            <w:r>
              <w:t>9) dodatkowo współpracuje z podmiotem posiadającym umowę na realizację świadczeń w rodzaju rehabilitacja w ramach zakresu rehabilitacji dzieci z zaburzeniami wieku rozwojowego, oraz z asystentem rodziny, o którym mowa w ustawie z dnia 4 listopada 2016 r. o wsparciu kobiet w ciąży i rodzin „Za życiem”, w ramach prowadzonej współpracy dopuszcza się możliwość wykorzystania wszelkich elektronicznych nośników danych;</w:t>
            </w:r>
          </w:p>
          <w:p>
            <w:pPr>
              <w:jc w:val="both"/>
            </w:pPr>
            <w:r>
              <w:t>10) podmiot koordynujący odpowiada za realizację świadczeń zgodnie ze standardami i warunkami określonymi w przepisach prawa, w szczególności w ustawie z dnia 4 listopada 2016 r. o wsparciu kobiet w ciąży i rodzin „Za życiem”, w aktualnie obowiązujących rozporządzeniach Ministra Zdrowia w sprawie świadczeń gwarantowanych z zakresu: ambulatoryjnej opieki specjalistycznej, rehabilitacji leczniczej, a także zgodnie z zasadami dobrej praktyki medycznej.</w:t>
            </w:r>
          </w:p>
          <w:p/>
          <w:p>
            <w:pPr>
              <w:jc w:val="both"/>
            </w:pPr>
            <w:r>
              <w:t>Opieka DOK sprawowana jest do 3 roku życia dziecka, w tym po każdym roku sprawowanej opieki lekarz prowadzący w porozumieniu z zespołem specjalistycznym podejmuje decyzję o kontynuacji opieki DOK lub podejmuje decyzję o zakończeniu opieki DOK.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1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Kryteria kwalifikacji świadczeniobiorców wymagających udzielenia świadczenia/</w:t>
            </w:r>
          </w:p>
          <w:p>
            <w:pPr>
              <w:jc w:val="left"/>
            </w:pPr>
            <w:r>
              <w:t>kryteria dyskwalifikacji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objęcia opieką w ramach świadczenia kwalifikują się dzieci, u których zdiagnozowano ciężkie i nieodwracalne upośledzenie albo nieuleczalną chorobę zagrażającą życiu, które powstały w prenatalnym okresie rozwoju lub w czasie porodu, w tym obejmuje noworodki urodzone przedwcześnie przed ukończeniem 33 tygodnia ciąży zaliczane do kategorii noworodków z bardzo małą masą urodzeniową (noworodki VLBW (very low birth weight)).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3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Pełnoprofilowa opieka nad dzieckiem, u którego zdiagnozowano ciężkie i nieodwracalne upośledzenie albo nieuleczalną chorobę zagrażającą życiu, które powstały w prenatalnym okresie rozwoju lub w czasie porodu.</w:t>
            </w:r>
          </w:p>
          <w:p>
            <w:pPr>
              <w:jc w:val="both"/>
            </w:pPr>
            <w:r>
              <w:t>Skoordynowanie/zapewnienie pełnoprofilowej opieki nad dzieckiem i jego rodziną mającej na celu (w zależności od stanu klinicznego przy objęciu opieką):</w:t>
            </w:r>
          </w:p>
          <w:p>
            <w:pPr>
              <w:jc w:val="both"/>
            </w:pPr>
            <w:r>
              <w:t xml:space="preserve">1) </w:t>
            </w:r>
            <w:r>
              <w:rPr>
                <w:sz w:val="24"/>
              </w:rPr>
              <w:t>całkowite wyeliminowanie zaburzeń i dalszy normalny rozwój lub</w:t>
            </w:r>
          </w:p>
          <w:p>
            <w:pPr>
              <w:jc w:val="both"/>
            </w:pPr>
            <w:r>
              <w:t xml:space="preserve">2) </w:t>
            </w:r>
            <w:r>
              <w:rPr>
                <w:sz w:val="24"/>
              </w:rPr>
              <w:t>zapobieganie utrwaleniu się niepełnosprawności i dalszy, względnie prawidłowy rozwój z koniecznością tylko niewielkiej pomocy terapeutycznej lub</w:t>
            </w:r>
          </w:p>
          <w:p>
            <w:pPr>
              <w:jc w:val="both"/>
            </w:pPr>
            <w:r>
              <w:t xml:space="preserve">3) </w:t>
            </w:r>
            <w:r>
              <w:rPr>
                <w:sz w:val="24"/>
              </w:rPr>
              <w:t>uruchomienie wszystkich potencjalnych rezerw procesu rozwojowego, u dzieci, których niepełnosprawność jest nieodwracalna – przez co ulega poprawie ich ogólny stan zdrowia oraz funkcjonowanie osobiste i społeczne pozwalające w przyszłości na uczęszczanie do placówek edukacyjnych i dające szanse przygotowania zawodowego, pracy i bardziej samodzielnego i niezależnego życia lub</w:t>
            </w:r>
          </w:p>
          <w:p>
            <w:pPr>
              <w:jc w:val="both"/>
            </w:pPr>
            <w:r>
              <w:t xml:space="preserve">4) </w:t>
            </w:r>
            <w:r>
              <w:rPr>
                <w:sz w:val="24"/>
              </w:rPr>
              <w:t>zidentyfikowanie mocnych stron u dzieci wielorako, głęboko niepełnosprawnych, budowanie na nich satysfakcjonującego kontaktu i aktywności oraz zapobieganie pogłębianiu się deficytów, które uniemożliwiają rozwój, utrudniają opiekę i dramatycznie obniżają jakość życia tych dzieci.</w:t>
            </w:r>
          </w:p>
          <w:p>
            <w:pPr>
              <w:jc w:val="both"/>
            </w:pPr>
            <w:r>
              <w:t>Lepszy, bardziej harmonijny rozwój dziecka w pierwszych latach jego życia powoduje, iż późniejsza nauka w szkole i kontakty rówieśnicze mogą przebiegać na wyższym poziomie i dawać lepsze efekty.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9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142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2.1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informacji oczekiwanych na podstawie wykonanych badań diagnostycznych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Zapewnienie wykonania procedur przewidzianych przepisami prawa oraz niniejszego zarządzenia pozwalających na monitorowanie rozwoju dziecka i wczesne wykrycie pojawiających się nieprawidłowości.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2.2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Specyfikacja kosztów świadczenia sposób finansowania 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Wycena świadczeń, określona jest w załączniku nr 1c do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2.3</w:t>
            </w:r>
          </w:p>
        </w:tc>
        <w:tc>
          <w:tcPr>
            <w:tcW w:w="32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Pozostałe zasady rozliczania</w:t>
            </w:r>
          </w:p>
        </w:tc>
        <w:tc>
          <w:tcPr>
            <w:tcW w:w="10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Niedopuszczalne jest dodatkowe rozliczanie świadczeń analogicznych, jak finansowane w ramach DOK, </w:t>
            </w:r>
          </w:p>
          <w:p>
            <w:pPr>
              <w:jc w:val="left"/>
            </w:pPr>
            <w:r>
              <w:t>w  innych rodzajach świadczeń.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2022-10-19T09:41:11Z</dcterms:created>
  <cp:lastModifiedBy>Kociubowska Ewa</cp:lastModifiedBy>
  <dcterms:modified xsi:type="dcterms:W3CDTF">2022-10-26T12:29:21Z</dcterms:modified>
  <cp:revision>77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