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81"/>
        <w:gridCol w:w="1633"/>
        <w:gridCol w:w="6648"/>
      </w:tblGrid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426934">
              <w:rPr>
                <w:b/>
                <w:bCs/>
              </w:rPr>
              <w:t>Grupa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  <w:r w:rsidRPr="00426934">
              <w:rPr>
                <w:b/>
                <w:bCs/>
              </w:rPr>
              <w:t>Grupa produktów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 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Żywność specjalnego przeznaczenia medycznego (żywność wysokoenergetyczna) i środki spożywcze zastępujące całodzienną dietę - w przypadku niedoborów </w:t>
            </w:r>
            <w:r w:rsidR="0055412A" w:rsidRPr="00426934">
              <w:rPr>
                <w:b/>
                <w:bCs/>
              </w:rPr>
              <w:t>energetycz</w:t>
            </w:r>
            <w:r w:rsidR="0055412A">
              <w:rPr>
                <w:b/>
                <w:bCs/>
              </w:rPr>
              <w:t>nych</w:t>
            </w:r>
            <w:r w:rsidR="00F15D0B">
              <w:rPr>
                <w:b/>
                <w:bCs/>
              </w:rPr>
              <w:t xml:space="preserve"> oraz zaburzeń przełykania</w:t>
            </w:r>
            <w:r w:rsidR="00F15D0B">
              <w:rPr>
                <w:b/>
                <w:bCs/>
              </w:rPr>
              <w:br/>
            </w:r>
            <w:r w:rsidRPr="00426934">
              <w:rPr>
                <w:b/>
                <w:bCs/>
              </w:rPr>
              <w:t>i wchłaniania występujących jako powikłanie choroby podstawowej</w:t>
            </w:r>
            <w:r w:rsidR="008A3F57">
              <w:rPr>
                <w:b/>
                <w:bCs/>
              </w:rPr>
              <w:br/>
            </w:r>
            <w:r w:rsidR="0055412A">
              <w:rPr>
                <w:b/>
                <w:bCs/>
              </w:rPr>
              <w:t>– z wyłączeniem środków spożywczych zaspokajających zapotrzebowanie organizmu przy intensywnym wysiłku fizycznym (zwłaszcza sportowców)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wysokobiałkowy, wysokoenergetyczny preparat płynny, doustny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Środki pomocnicze: preparaty do usuwania opatrunków i przylepców stosowanych w prewencji i leczeniu ran i owrzodzeń w przebiegu choroby podstawowej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produkt przeznaczony do bezbolesnego usuwania przylepca ze skóry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Wyroby medyczne i produkty lecznicze wykorzystywane w procesie prewencji  i leczenia pacjentów z pęcherzowym oddzielaniem naskórka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igły jednorazowego użytku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jednorazowe rękawiczki jałowe i niejałowe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podkłady i serwety do zmiany opatrunków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materiały z włókniny absorbującej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e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serwety nieprzylepne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f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zestawy do zmiany opatrunków/opatrywania ran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g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h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kompresy niejałowe włókninowe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426934" w:rsidRPr="00426934">
              <w:rPr>
                <w:b/>
                <w:bCs/>
              </w:rPr>
              <w:t>i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preparat do odkażania skóry</w:t>
            </w:r>
          </w:p>
        </w:tc>
      </w:tr>
      <w:tr w:rsidR="00426934" w:rsidRPr="00426934" w:rsidTr="00260299">
        <w:trPr>
          <w:trHeight w:val="900"/>
        </w:trPr>
        <w:tc>
          <w:tcPr>
            <w:tcW w:w="796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Preparaty i płyny dezynfekcyjne do płukania ran w przebiegu choroby podstawowej oraz do stosowania w obrębie zamkniętych powłok (produkty lecznicze niezależnie od postaci i wyroby medyczne)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podchloryny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55412A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E6170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proofErr w:type="spellStart"/>
            <w:r w:rsidRPr="00426934">
              <w:t>oktanidyna</w:t>
            </w:r>
            <w:proofErr w:type="spellEnd"/>
          </w:p>
        </w:tc>
      </w:tr>
      <w:tr w:rsidR="003F7F85" w:rsidRPr="00426934" w:rsidTr="00260299">
        <w:trPr>
          <w:trHeight w:val="300"/>
        </w:trPr>
        <w:tc>
          <w:tcPr>
            <w:tcW w:w="796" w:type="dxa"/>
            <w:noWrap/>
          </w:tcPr>
          <w:p w:rsidR="003F7F85" w:rsidRPr="00426934" w:rsidRDefault="003F7F85" w:rsidP="00BD196D">
            <w:pPr>
              <w:jc w:val="center"/>
            </w:pPr>
          </w:p>
        </w:tc>
        <w:tc>
          <w:tcPr>
            <w:tcW w:w="1671" w:type="dxa"/>
            <w:noWrap/>
          </w:tcPr>
          <w:p w:rsidR="003F7F85" w:rsidRDefault="003F7F8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4c</w:t>
            </w:r>
          </w:p>
        </w:tc>
        <w:tc>
          <w:tcPr>
            <w:tcW w:w="6821" w:type="dxa"/>
            <w:noWrap/>
          </w:tcPr>
          <w:p w:rsidR="003F7F85" w:rsidRPr="00426934" w:rsidRDefault="003F7F85">
            <w:r>
              <w:t>sól fizjologiczna w opakowaniach &gt; 100 ml</w:t>
            </w:r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Produkty lecznicze i wyroby medyczne do prewencji uszkodzeń rogówki, zapaleń oraz zwyrodnień rogówki stanowiących powikłanie choroby podstawowej</w:t>
            </w:r>
            <w:r w:rsidR="00F15D0B">
              <w:rPr>
                <w:b/>
                <w:bCs/>
              </w:rPr>
              <w:t xml:space="preserve"> – stosowane wył</w:t>
            </w:r>
            <w:r w:rsidR="002650FD">
              <w:rPr>
                <w:b/>
                <w:bCs/>
              </w:rPr>
              <w:t>ączenie z dopuszczeniem zgodnym</w:t>
            </w:r>
            <w:r w:rsidR="002650FD">
              <w:rPr>
                <w:b/>
                <w:bCs/>
              </w:rPr>
              <w:br/>
            </w:r>
            <w:r w:rsidR="00F15D0B">
              <w:rPr>
                <w:b/>
                <w:bCs/>
              </w:rPr>
              <w:t>z charakterystyką produktu leczniczego  w okulistyce (leki oczne)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krople i żele z </w:t>
            </w:r>
            <w:proofErr w:type="spellStart"/>
            <w:r w:rsidRPr="00426934">
              <w:t>hialuronianem</w:t>
            </w:r>
            <w:proofErr w:type="spellEnd"/>
            <w:r w:rsidRPr="00426934">
              <w:t xml:space="preserve"> sodu i/lub </w:t>
            </w:r>
            <w:proofErr w:type="spellStart"/>
            <w:r w:rsidRPr="00426934">
              <w:t>ektoiną</w:t>
            </w:r>
            <w:proofErr w:type="spellEnd"/>
          </w:p>
        </w:tc>
      </w:tr>
      <w:tr w:rsidR="00426934" w:rsidRPr="00426934" w:rsidTr="00260299">
        <w:trPr>
          <w:trHeight w:val="6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hideMark/>
          </w:tcPr>
          <w:p w:rsidR="00426934" w:rsidRPr="00426934" w:rsidRDefault="00426934">
            <w:r w:rsidRPr="00426934">
              <w:t>bezbiałkowy dializat zawierający liczne składniki o małej masie cząsteczkowej (do 5000 Daltonów) pochodzące z surowicy i komórek krwi cieląt</w:t>
            </w:r>
          </w:p>
        </w:tc>
      </w:tr>
      <w:tr w:rsidR="00426934" w:rsidRPr="00426934" w:rsidTr="00260299">
        <w:trPr>
          <w:trHeight w:val="1200"/>
        </w:trPr>
        <w:tc>
          <w:tcPr>
            <w:tcW w:w="796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671" w:type="dxa"/>
            <w:noWrap/>
            <w:hideMark/>
          </w:tcPr>
          <w:p w:rsidR="00426934" w:rsidRPr="00426934" w:rsidRDefault="00426934" w:rsidP="00BD196D">
            <w:pPr>
              <w:jc w:val="center"/>
              <w:rPr>
                <w:b/>
                <w:bCs/>
              </w:rPr>
            </w:pPr>
          </w:p>
        </w:tc>
        <w:tc>
          <w:tcPr>
            <w:tcW w:w="6821" w:type="dxa"/>
            <w:hideMark/>
          </w:tcPr>
          <w:p w:rsid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 xml:space="preserve">Wyroby medyczne do opatrunków stosowanych w prewencji i leczeniu ran wynikających z choroby podstawowej: bandaże, gąbki, opaski, przylepce, siatki opatrunkowe, rękawy medyczne i odzież utrzymująca opatrunki, w tym opatrunki objęte obwieszczeniem </w:t>
            </w:r>
          </w:p>
          <w:p w:rsidR="00426934" w:rsidRPr="00426934" w:rsidRDefault="00426934">
            <w:pPr>
              <w:rPr>
                <w:b/>
                <w:bCs/>
              </w:rPr>
            </w:pPr>
            <w:r w:rsidRPr="00426934">
              <w:rPr>
                <w:b/>
                <w:bCs/>
              </w:rPr>
              <w:t>o wykazie wyrobów medycznych refundowanych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a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 xml:space="preserve">elastyczna miękka opaska do podtrzymywania opatrunków typu </w:t>
            </w:r>
            <w:proofErr w:type="spellStart"/>
            <w:r w:rsidRPr="00426934">
              <w:t>PehaFIX</w:t>
            </w:r>
            <w:proofErr w:type="spellEnd"/>
            <w:r w:rsidRPr="00426934">
              <w:t xml:space="preserve">, </w:t>
            </w:r>
            <w:proofErr w:type="spellStart"/>
            <w:r w:rsidRPr="00426934">
              <w:t>PehaHaft</w:t>
            </w:r>
            <w:proofErr w:type="spellEnd"/>
            <w:r w:rsidRPr="00426934">
              <w:t xml:space="preserve">, 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b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rękawy opatrunkowe</w:t>
            </w:r>
          </w:p>
        </w:tc>
      </w:tr>
      <w:tr w:rsidR="00426934" w:rsidRPr="00426934" w:rsidTr="00260299">
        <w:trPr>
          <w:trHeight w:val="300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c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 formie elementów odzieży</w:t>
            </w:r>
          </w:p>
        </w:tc>
      </w:tr>
      <w:tr w:rsidR="00426934" w:rsidRPr="00426934" w:rsidTr="00260299">
        <w:trPr>
          <w:trHeight w:val="315"/>
        </w:trPr>
        <w:tc>
          <w:tcPr>
            <w:tcW w:w="796" w:type="dxa"/>
            <w:noWrap/>
            <w:hideMark/>
          </w:tcPr>
          <w:p w:rsidR="00426934" w:rsidRPr="00426934" w:rsidRDefault="00426934" w:rsidP="00BD196D">
            <w:pPr>
              <w:jc w:val="center"/>
            </w:pPr>
          </w:p>
        </w:tc>
        <w:tc>
          <w:tcPr>
            <w:tcW w:w="1671" w:type="dxa"/>
            <w:noWrap/>
            <w:hideMark/>
          </w:tcPr>
          <w:p w:rsidR="00426934" w:rsidRPr="00426934" w:rsidRDefault="00401975" w:rsidP="00BD19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426934" w:rsidRPr="00426934">
              <w:rPr>
                <w:b/>
                <w:bCs/>
              </w:rPr>
              <w:t>d</w:t>
            </w:r>
          </w:p>
        </w:tc>
        <w:tc>
          <w:tcPr>
            <w:tcW w:w="6821" w:type="dxa"/>
            <w:noWrap/>
            <w:hideMark/>
          </w:tcPr>
          <w:p w:rsidR="00426934" w:rsidRPr="00426934" w:rsidRDefault="00426934">
            <w:r w:rsidRPr="00426934">
              <w:t>opatrunki wielofunkcyjne zawierające Surfaktant 68</w:t>
            </w:r>
          </w:p>
        </w:tc>
      </w:tr>
    </w:tbl>
    <w:p w:rsidR="00ED7045" w:rsidRDefault="00ED7045"/>
    <w:sectPr w:rsidR="00ED7045" w:rsidSect="00401975">
      <w:headerReference w:type="default" r:id="rId7"/>
      <w:pgSz w:w="11906" w:h="16838"/>
      <w:pgMar w:top="113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811" w:rsidRDefault="00A91811" w:rsidP="00426934">
      <w:r>
        <w:separator/>
      </w:r>
    </w:p>
  </w:endnote>
  <w:endnote w:type="continuationSeparator" w:id="0">
    <w:p w:rsidR="00A91811" w:rsidRDefault="00A91811" w:rsidP="00426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811" w:rsidRDefault="00A91811" w:rsidP="00426934">
      <w:r>
        <w:separator/>
      </w:r>
    </w:p>
  </w:footnote>
  <w:footnote w:type="continuationSeparator" w:id="0">
    <w:p w:rsidR="00A91811" w:rsidRDefault="00A91811" w:rsidP="004269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934" w:rsidRDefault="00426934" w:rsidP="00426934">
    <w:pPr>
      <w:pStyle w:val="Nagwek"/>
      <w:tabs>
        <w:tab w:val="clear" w:pos="4536"/>
        <w:tab w:val="clear" w:pos="9072"/>
      </w:tabs>
    </w:pPr>
    <w:r>
      <w:t xml:space="preserve">                                                                                           </w:t>
    </w:r>
  </w:p>
  <w:p w:rsidR="00426934" w:rsidRDefault="00426934" w:rsidP="00A70755">
    <w:pPr>
      <w:pStyle w:val="Nagwek"/>
      <w:tabs>
        <w:tab w:val="clear" w:pos="4536"/>
        <w:tab w:val="clear" w:pos="9072"/>
      </w:tabs>
      <w:jc w:val="right"/>
    </w:pPr>
    <w:r>
      <w:t xml:space="preserve">                                                                                           Załącznik nr 17</w:t>
    </w:r>
    <w:r w:rsidR="003370D9">
      <w:t>a</w:t>
    </w:r>
    <w:r w:rsidR="00554272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34"/>
    <w:rsid w:val="000048A5"/>
    <w:rsid w:val="00260299"/>
    <w:rsid w:val="002650FD"/>
    <w:rsid w:val="002E6170"/>
    <w:rsid w:val="0030540E"/>
    <w:rsid w:val="003370D9"/>
    <w:rsid w:val="003F7F85"/>
    <w:rsid w:val="00401975"/>
    <w:rsid w:val="00426934"/>
    <w:rsid w:val="004E0E86"/>
    <w:rsid w:val="0051172F"/>
    <w:rsid w:val="0055412A"/>
    <w:rsid w:val="00554272"/>
    <w:rsid w:val="005667DC"/>
    <w:rsid w:val="008A3F57"/>
    <w:rsid w:val="00A70755"/>
    <w:rsid w:val="00A91811"/>
    <w:rsid w:val="00AB3E93"/>
    <w:rsid w:val="00BD196D"/>
    <w:rsid w:val="00CD758C"/>
    <w:rsid w:val="00EB122E"/>
    <w:rsid w:val="00ED7045"/>
    <w:rsid w:val="00F001DD"/>
    <w:rsid w:val="00F15D0B"/>
    <w:rsid w:val="00F667BF"/>
    <w:rsid w:val="00FA4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731226-01C0-4B34-9E32-08E1B5A1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69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934"/>
  </w:style>
  <w:style w:type="paragraph" w:styleId="Stopka">
    <w:name w:val="footer"/>
    <w:basedOn w:val="Normalny"/>
    <w:link w:val="StopkaZnak"/>
    <w:uiPriority w:val="99"/>
    <w:unhideWhenUsed/>
    <w:rsid w:val="004269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D756E-8CA8-4305-BD0C-25DD1372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Kociubowska Ewa</cp:lastModifiedBy>
  <cp:revision>2</cp:revision>
  <dcterms:created xsi:type="dcterms:W3CDTF">2021-08-03T08:36:00Z</dcterms:created>
  <dcterms:modified xsi:type="dcterms:W3CDTF">2021-08-03T08:36:00Z</dcterms:modified>
</cp:coreProperties>
</file>