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818" w:rsidRPr="006C400F" w:rsidRDefault="00D26818">
      <w:pPr>
        <w:pStyle w:val="Tekstpodstawowy"/>
        <w:ind w:left="0"/>
        <w:rPr>
          <w:b/>
          <w:sz w:val="22"/>
        </w:rPr>
      </w:pPr>
    </w:p>
    <w:p w:rsidR="000852F9" w:rsidRPr="006C400F" w:rsidRDefault="000852F9" w:rsidP="007A6727">
      <w:pPr>
        <w:pStyle w:val="Tekstpodstawowy"/>
        <w:ind w:left="0" w:right="514"/>
        <w:jc w:val="right"/>
        <w:rPr>
          <w:b/>
          <w:sz w:val="22"/>
        </w:rPr>
      </w:pPr>
      <w:bookmarkStart w:id="0" w:name="_GoBack"/>
      <w:bookmarkEnd w:id="0"/>
    </w:p>
    <w:p w:rsidR="000852F9" w:rsidRPr="006C400F" w:rsidRDefault="000852F9" w:rsidP="00A87766">
      <w:pPr>
        <w:ind w:left="7200" w:firstLine="720"/>
      </w:pPr>
    </w:p>
    <w:p w:rsidR="00D26818" w:rsidRPr="006C400F" w:rsidRDefault="00D26818">
      <w:pPr>
        <w:pStyle w:val="Tekstpodstawowy"/>
        <w:ind w:left="0"/>
        <w:rPr>
          <w:i/>
        </w:rPr>
      </w:pPr>
    </w:p>
    <w:p w:rsidR="00D26818" w:rsidRPr="006C400F" w:rsidRDefault="00D26818">
      <w:pPr>
        <w:pStyle w:val="Tekstpodstawowy"/>
        <w:ind w:left="0"/>
        <w:rPr>
          <w:i/>
        </w:rPr>
      </w:pPr>
    </w:p>
    <w:p w:rsidR="00D26818" w:rsidRPr="006C400F" w:rsidRDefault="00F87317">
      <w:pPr>
        <w:spacing w:before="138" w:line="276" w:lineRule="auto"/>
        <w:ind w:left="429" w:right="338"/>
        <w:jc w:val="center"/>
        <w:rPr>
          <w:b/>
          <w:sz w:val="24"/>
        </w:rPr>
      </w:pPr>
      <w:r w:rsidRPr="006C400F">
        <w:rPr>
          <w:b/>
          <w:sz w:val="24"/>
        </w:rPr>
        <w:t>Zakres działania zespołu koordynacyjnego odpowiedzialnego za kwalifikację do</w:t>
      </w:r>
      <w:r w:rsidR="00B4049C" w:rsidRPr="006C400F">
        <w:rPr>
          <w:b/>
          <w:sz w:val="24"/>
        </w:rPr>
        <w:t> </w:t>
      </w:r>
      <w:r w:rsidR="0089172E" w:rsidRPr="006C400F">
        <w:rPr>
          <w:b/>
          <w:sz w:val="24"/>
        </w:rPr>
        <w:t xml:space="preserve">leczenia chorych na ostrą porfirię wątrobową </w:t>
      </w:r>
      <w:r w:rsidR="00B4049C" w:rsidRPr="006C400F">
        <w:rPr>
          <w:b/>
          <w:sz w:val="24"/>
        </w:rPr>
        <w:t>(AHP) u dorosłych i młodzieży w </w:t>
      </w:r>
      <w:r w:rsidR="0089172E" w:rsidRPr="006C400F">
        <w:rPr>
          <w:b/>
          <w:sz w:val="24"/>
        </w:rPr>
        <w:t>wieku od 12 lat</w:t>
      </w:r>
    </w:p>
    <w:p w:rsidR="00D26818" w:rsidRPr="006C400F" w:rsidRDefault="00D26818">
      <w:pPr>
        <w:pStyle w:val="Tekstpodstawowy"/>
        <w:ind w:left="0"/>
        <w:rPr>
          <w:b/>
          <w:sz w:val="20"/>
        </w:rPr>
      </w:pPr>
    </w:p>
    <w:p w:rsidR="00D26818" w:rsidRPr="006C400F" w:rsidRDefault="00D26818">
      <w:pPr>
        <w:pStyle w:val="Tekstpodstawowy"/>
        <w:spacing w:before="11"/>
        <w:ind w:left="0"/>
        <w:rPr>
          <w:b/>
          <w:sz w:val="2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48"/>
        <w:gridCol w:w="6063"/>
      </w:tblGrid>
      <w:tr w:rsidR="006C400F" w:rsidRPr="006C400F">
        <w:trPr>
          <w:trHeight w:val="344"/>
        </w:trPr>
        <w:tc>
          <w:tcPr>
            <w:tcW w:w="567" w:type="dxa"/>
          </w:tcPr>
          <w:p w:rsidR="00D26818" w:rsidRPr="006C400F" w:rsidRDefault="00F87317">
            <w:pPr>
              <w:pStyle w:val="TableParagraph"/>
              <w:ind w:left="70"/>
              <w:rPr>
                <w:b/>
                <w:sz w:val="20"/>
              </w:rPr>
            </w:pPr>
            <w:r w:rsidRPr="006C400F">
              <w:rPr>
                <w:b/>
                <w:sz w:val="20"/>
              </w:rPr>
              <w:t>1.</w:t>
            </w:r>
          </w:p>
        </w:tc>
        <w:tc>
          <w:tcPr>
            <w:tcW w:w="9011" w:type="dxa"/>
            <w:gridSpan w:val="2"/>
          </w:tcPr>
          <w:p w:rsidR="00D26818" w:rsidRPr="006C400F" w:rsidRDefault="00F87317">
            <w:pPr>
              <w:pStyle w:val="TableParagraph"/>
              <w:ind w:left="70"/>
              <w:rPr>
                <w:b/>
                <w:sz w:val="20"/>
              </w:rPr>
            </w:pPr>
            <w:r w:rsidRPr="006C400F">
              <w:rPr>
                <w:b/>
                <w:sz w:val="20"/>
              </w:rPr>
              <w:t>Charakterystyka</w:t>
            </w:r>
            <w:r w:rsidRPr="006C400F">
              <w:rPr>
                <w:b/>
                <w:spacing w:val="-6"/>
                <w:sz w:val="20"/>
              </w:rPr>
              <w:t xml:space="preserve"> </w:t>
            </w:r>
            <w:r w:rsidRPr="006C400F">
              <w:rPr>
                <w:b/>
                <w:sz w:val="20"/>
              </w:rPr>
              <w:t>świadczenia</w:t>
            </w:r>
          </w:p>
        </w:tc>
      </w:tr>
      <w:tr w:rsidR="006C400F" w:rsidRPr="006C400F">
        <w:trPr>
          <w:trHeight w:val="459"/>
        </w:trPr>
        <w:tc>
          <w:tcPr>
            <w:tcW w:w="567" w:type="dxa"/>
          </w:tcPr>
          <w:p w:rsidR="00D26818" w:rsidRPr="006C400F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 w:rsidRPr="006C400F">
              <w:rPr>
                <w:sz w:val="20"/>
              </w:rPr>
              <w:t>1.1</w:t>
            </w:r>
          </w:p>
        </w:tc>
        <w:tc>
          <w:tcPr>
            <w:tcW w:w="2948" w:type="dxa"/>
          </w:tcPr>
          <w:p w:rsidR="00D26818" w:rsidRPr="006C400F" w:rsidRDefault="00F87317">
            <w:pPr>
              <w:pStyle w:val="TableParagraph"/>
              <w:spacing w:before="115"/>
              <w:ind w:left="70"/>
              <w:rPr>
                <w:sz w:val="20"/>
              </w:rPr>
            </w:pPr>
            <w:r w:rsidRPr="006C400F">
              <w:rPr>
                <w:sz w:val="20"/>
              </w:rPr>
              <w:t>kompetencje</w:t>
            </w:r>
            <w:r w:rsidRPr="006C400F">
              <w:rPr>
                <w:spacing w:val="-1"/>
                <w:sz w:val="20"/>
              </w:rPr>
              <w:t xml:space="preserve"> </w:t>
            </w:r>
            <w:r w:rsidRPr="006C400F">
              <w:rPr>
                <w:sz w:val="20"/>
              </w:rPr>
              <w:t>zespołu</w:t>
            </w:r>
          </w:p>
        </w:tc>
        <w:tc>
          <w:tcPr>
            <w:tcW w:w="6063" w:type="dxa"/>
          </w:tcPr>
          <w:p w:rsidR="00D26818" w:rsidRPr="006C400F" w:rsidRDefault="00F87317" w:rsidP="00704EA3">
            <w:pPr>
              <w:pStyle w:val="TableParagraph"/>
              <w:ind w:left="70"/>
              <w:rPr>
                <w:sz w:val="20"/>
              </w:rPr>
            </w:pPr>
            <w:r w:rsidRPr="006C400F">
              <w:rPr>
                <w:sz w:val="20"/>
              </w:rPr>
              <w:t>kwalifikacja</w:t>
            </w:r>
            <w:r w:rsidRPr="006C400F">
              <w:rPr>
                <w:spacing w:val="-5"/>
                <w:sz w:val="20"/>
              </w:rPr>
              <w:t xml:space="preserve"> </w:t>
            </w:r>
            <w:r w:rsidRPr="006C400F">
              <w:rPr>
                <w:sz w:val="20"/>
              </w:rPr>
              <w:t>do</w:t>
            </w:r>
            <w:r w:rsidRPr="006C400F">
              <w:rPr>
                <w:spacing w:val="-3"/>
                <w:sz w:val="20"/>
              </w:rPr>
              <w:t xml:space="preserve"> </w:t>
            </w:r>
            <w:r w:rsidRPr="006C400F">
              <w:rPr>
                <w:sz w:val="20"/>
              </w:rPr>
              <w:t>leczenia</w:t>
            </w:r>
            <w:r w:rsidRPr="006C400F">
              <w:rPr>
                <w:spacing w:val="-3"/>
                <w:sz w:val="20"/>
              </w:rPr>
              <w:t xml:space="preserve"> </w:t>
            </w:r>
            <w:r w:rsidR="003A5993" w:rsidRPr="006C400F">
              <w:rPr>
                <w:sz w:val="20"/>
              </w:rPr>
              <w:t xml:space="preserve">chorych na </w:t>
            </w:r>
            <w:r w:rsidR="0089172E" w:rsidRPr="006C400F">
              <w:rPr>
                <w:sz w:val="20"/>
              </w:rPr>
              <w:t>ostrą porfirię wątrobową (AHP) u dorosłych i młodzieży w wieku od 12 lat</w:t>
            </w:r>
          </w:p>
        </w:tc>
      </w:tr>
      <w:tr w:rsidR="006C400F" w:rsidRPr="006C400F">
        <w:trPr>
          <w:trHeight w:val="919"/>
        </w:trPr>
        <w:tc>
          <w:tcPr>
            <w:tcW w:w="567" w:type="dxa"/>
          </w:tcPr>
          <w:p w:rsidR="00D26818" w:rsidRPr="006C400F" w:rsidRDefault="00D26818">
            <w:pPr>
              <w:pStyle w:val="TableParagraph"/>
              <w:rPr>
                <w:b/>
                <w:sz w:val="25"/>
              </w:rPr>
            </w:pPr>
          </w:p>
          <w:p w:rsidR="00D26818" w:rsidRPr="006C400F" w:rsidRDefault="00F87317">
            <w:pPr>
              <w:pStyle w:val="TableParagraph"/>
              <w:ind w:left="70"/>
              <w:rPr>
                <w:sz w:val="20"/>
              </w:rPr>
            </w:pPr>
            <w:r w:rsidRPr="006C400F">
              <w:rPr>
                <w:sz w:val="20"/>
              </w:rPr>
              <w:t>1.2</w:t>
            </w:r>
          </w:p>
        </w:tc>
        <w:tc>
          <w:tcPr>
            <w:tcW w:w="2948" w:type="dxa"/>
          </w:tcPr>
          <w:p w:rsidR="00D26818" w:rsidRPr="006C400F" w:rsidRDefault="00F87317">
            <w:pPr>
              <w:pStyle w:val="TableParagraph"/>
              <w:spacing w:line="230" w:lineRule="atLeast"/>
              <w:ind w:left="70" w:right="63"/>
              <w:rPr>
                <w:sz w:val="20"/>
              </w:rPr>
            </w:pPr>
            <w:r w:rsidRPr="006C400F">
              <w:rPr>
                <w:sz w:val="20"/>
              </w:rPr>
              <w:t>zakres</w:t>
            </w:r>
            <w:r w:rsidRPr="006C400F">
              <w:rPr>
                <w:spacing w:val="-6"/>
                <w:sz w:val="20"/>
              </w:rPr>
              <w:t xml:space="preserve"> </w:t>
            </w:r>
            <w:r w:rsidRPr="006C400F">
              <w:rPr>
                <w:sz w:val="20"/>
              </w:rPr>
              <w:t>świadczenia</w:t>
            </w:r>
            <w:r w:rsidRPr="006C400F">
              <w:rPr>
                <w:spacing w:val="-5"/>
                <w:sz w:val="20"/>
              </w:rPr>
              <w:t xml:space="preserve"> </w:t>
            </w:r>
            <w:r w:rsidRPr="006C400F">
              <w:rPr>
                <w:sz w:val="20"/>
              </w:rPr>
              <w:t>–</w:t>
            </w:r>
            <w:r w:rsidRPr="006C400F">
              <w:rPr>
                <w:spacing w:val="-6"/>
                <w:sz w:val="20"/>
              </w:rPr>
              <w:t xml:space="preserve"> </w:t>
            </w:r>
            <w:r w:rsidRPr="006C400F">
              <w:rPr>
                <w:sz w:val="20"/>
              </w:rPr>
              <w:t>programy</w:t>
            </w:r>
            <w:r w:rsidRPr="006C400F">
              <w:rPr>
                <w:spacing w:val="-52"/>
                <w:sz w:val="20"/>
              </w:rPr>
              <w:t xml:space="preserve"> </w:t>
            </w:r>
            <w:r w:rsidRPr="006C400F">
              <w:rPr>
                <w:sz w:val="20"/>
              </w:rPr>
              <w:t>lekowe objęte kwalifikacją i</w:t>
            </w:r>
            <w:r w:rsidRPr="006C400F">
              <w:rPr>
                <w:spacing w:val="1"/>
                <w:sz w:val="20"/>
              </w:rPr>
              <w:t xml:space="preserve"> </w:t>
            </w:r>
            <w:r w:rsidRPr="006C400F">
              <w:rPr>
                <w:sz w:val="20"/>
              </w:rPr>
              <w:t>weryfikacją leczenia przez</w:t>
            </w:r>
            <w:r w:rsidRPr="006C400F">
              <w:rPr>
                <w:spacing w:val="1"/>
                <w:sz w:val="20"/>
              </w:rPr>
              <w:t xml:space="preserve"> </w:t>
            </w:r>
            <w:r w:rsidRPr="006C400F">
              <w:rPr>
                <w:sz w:val="20"/>
              </w:rPr>
              <w:t>zespół</w:t>
            </w:r>
            <w:r w:rsidRPr="006C400F">
              <w:rPr>
                <w:spacing w:val="-1"/>
                <w:sz w:val="20"/>
              </w:rPr>
              <w:t xml:space="preserve"> </w:t>
            </w:r>
            <w:r w:rsidRPr="006C400F">
              <w:rPr>
                <w:sz w:val="20"/>
              </w:rPr>
              <w:t>koordynacyjny</w:t>
            </w:r>
          </w:p>
        </w:tc>
        <w:tc>
          <w:tcPr>
            <w:tcW w:w="6063" w:type="dxa"/>
          </w:tcPr>
          <w:p w:rsidR="00D26818" w:rsidRPr="006C400F" w:rsidRDefault="00D26818" w:rsidP="00704EA3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Pr="006C400F" w:rsidRDefault="0089172E" w:rsidP="00704EA3">
            <w:pPr>
              <w:pStyle w:val="TableParagraph"/>
              <w:ind w:left="70"/>
              <w:rPr>
                <w:sz w:val="20"/>
              </w:rPr>
            </w:pPr>
            <w:r w:rsidRPr="006C400F">
              <w:rPr>
                <w:sz w:val="20"/>
              </w:rPr>
              <w:t>Leczenie chorych na ostrą porfirię wątrobową (AHP) u dorosłych i młodzieży w wieku od 12 lat</w:t>
            </w:r>
          </w:p>
        </w:tc>
      </w:tr>
      <w:tr w:rsidR="006C400F" w:rsidRPr="006C400F">
        <w:trPr>
          <w:trHeight w:val="689"/>
        </w:trPr>
        <w:tc>
          <w:tcPr>
            <w:tcW w:w="567" w:type="dxa"/>
          </w:tcPr>
          <w:p w:rsidR="00D26818" w:rsidRPr="006C400F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 w:rsidRPr="006C400F">
              <w:rPr>
                <w:sz w:val="20"/>
              </w:rPr>
              <w:t>1.3</w:t>
            </w:r>
          </w:p>
        </w:tc>
        <w:tc>
          <w:tcPr>
            <w:tcW w:w="2948" w:type="dxa"/>
          </w:tcPr>
          <w:p w:rsidR="00D26818" w:rsidRPr="006C400F" w:rsidRDefault="00F87317">
            <w:pPr>
              <w:pStyle w:val="TableParagraph"/>
              <w:spacing w:line="230" w:lineRule="atLeast"/>
              <w:ind w:left="70" w:right="180"/>
              <w:rPr>
                <w:sz w:val="20"/>
              </w:rPr>
            </w:pPr>
            <w:r w:rsidRPr="006C400F">
              <w:rPr>
                <w:sz w:val="20"/>
              </w:rPr>
              <w:t>choroby i problemy zdrowotne</w:t>
            </w:r>
            <w:r w:rsidRPr="006C400F">
              <w:rPr>
                <w:spacing w:val="-54"/>
                <w:sz w:val="20"/>
              </w:rPr>
              <w:t xml:space="preserve"> </w:t>
            </w:r>
            <w:r w:rsidRPr="006C400F">
              <w:rPr>
                <w:sz w:val="20"/>
              </w:rPr>
              <w:t>(wg ICD 10) objęte</w:t>
            </w:r>
            <w:r w:rsidRPr="006C400F">
              <w:rPr>
                <w:spacing w:val="1"/>
                <w:sz w:val="20"/>
              </w:rPr>
              <w:t xml:space="preserve"> </w:t>
            </w:r>
            <w:r w:rsidRPr="006C400F">
              <w:rPr>
                <w:sz w:val="20"/>
              </w:rPr>
              <w:t>świadczeniem</w:t>
            </w:r>
          </w:p>
        </w:tc>
        <w:tc>
          <w:tcPr>
            <w:tcW w:w="6063" w:type="dxa"/>
          </w:tcPr>
          <w:p w:rsidR="00D26818" w:rsidRPr="006C400F" w:rsidRDefault="0089172E" w:rsidP="00704EA3">
            <w:pPr>
              <w:pStyle w:val="TableParagraph"/>
              <w:spacing w:before="115"/>
              <w:ind w:left="70"/>
              <w:rPr>
                <w:sz w:val="20"/>
              </w:rPr>
            </w:pPr>
            <w:r w:rsidRPr="006C400F">
              <w:rPr>
                <w:sz w:val="20"/>
              </w:rPr>
              <w:t>Porfiria wątrobowa (AHP) (ICD-10: E80.2)</w:t>
            </w:r>
          </w:p>
        </w:tc>
      </w:tr>
      <w:tr w:rsidR="006C400F" w:rsidRPr="006C400F">
        <w:trPr>
          <w:trHeight w:val="344"/>
        </w:trPr>
        <w:tc>
          <w:tcPr>
            <w:tcW w:w="567" w:type="dxa"/>
          </w:tcPr>
          <w:p w:rsidR="00D26818" w:rsidRPr="006C400F" w:rsidRDefault="00F87317">
            <w:pPr>
              <w:pStyle w:val="TableParagraph"/>
              <w:ind w:left="70"/>
              <w:rPr>
                <w:sz w:val="20"/>
              </w:rPr>
            </w:pPr>
            <w:r w:rsidRPr="006C400F">
              <w:rPr>
                <w:sz w:val="20"/>
              </w:rPr>
              <w:t>1.4</w:t>
            </w:r>
          </w:p>
        </w:tc>
        <w:tc>
          <w:tcPr>
            <w:tcW w:w="2948" w:type="dxa"/>
          </w:tcPr>
          <w:p w:rsidR="00D26818" w:rsidRPr="006C400F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 w:rsidRPr="006C400F">
              <w:rPr>
                <w:sz w:val="20"/>
              </w:rPr>
              <w:t>świadczenia skojarzone</w:t>
            </w:r>
          </w:p>
        </w:tc>
        <w:tc>
          <w:tcPr>
            <w:tcW w:w="6063" w:type="dxa"/>
          </w:tcPr>
          <w:p w:rsidR="00D26818" w:rsidRPr="006C400F" w:rsidRDefault="00F87317" w:rsidP="00704EA3">
            <w:pPr>
              <w:pStyle w:val="TableParagraph"/>
              <w:spacing w:before="57"/>
              <w:ind w:left="86"/>
              <w:rPr>
                <w:sz w:val="20"/>
              </w:rPr>
            </w:pPr>
            <w:r w:rsidRPr="006C400F">
              <w:rPr>
                <w:sz w:val="20"/>
              </w:rPr>
              <w:t>nie</w:t>
            </w:r>
            <w:r w:rsidRPr="006C400F">
              <w:rPr>
                <w:spacing w:val="-2"/>
                <w:sz w:val="20"/>
              </w:rPr>
              <w:t xml:space="preserve"> </w:t>
            </w:r>
            <w:r w:rsidRPr="006C400F">
              <w:rPr>
                <w:sz w:val="20"/>
              </w:rPr>
              <w:t>dotyczy</w:t>
            </w:r>
          </w:p>
        </w:tc>
      </w:tr>
      <w:tr w:rsidR="006C400F" w:rsidRPr="006C400F">
        <w:trPr>
          <w:trHeight w:val="1149"/>
        </w:trPr>
        <w:tc>
          <w:tcPr>
            <w:tcW w:w="567" w:type="dxa"/>
          </w:tcPr>
          <w:p w:rsidR="00D26818" w:rsidRPr="006C400F" w:rsidRDefault="00D26818">
            <w:pPr>
              <w:pStyle w:val="TableParagraph"/>
              <w:rPr>
                <w:b/>
              </w:rPr>
            </w:pPr>
          </w:p>
          <w:p w:rsidR="00D26818" w:rsidRPr="006C400F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 w:rsidRPr="006C400F">
              <w:rPr>
                <w:sz w:val="20"/>
              </w:rPr>
              <w:t>1.5</w:t>
            </w:r>
          </w:p>
        </w:tc>
        <w:tc>
          <w:tcPr>
            <w:tcW w:w="2948" w:type="dxa"/>
          </w:tcPr>
          <w:p w:rsidR="00D26818" w:rsidRPr="006C400F" w:rsidRDefault="00F87317" w:rsidP="003A5993">
            <w:pPr>
              <w:pStyle w:val="TableParagraph"/>
              <w:spacing w:line="230" w:lineRule="atLeast"/>
              <w:ind w:left="70" w:right="702"/>
              <w:rPr>
                <w:sz w:val="20"/>
              </w:rPr>
            </w:pPr>
            <w:r w:rsidRPr="006C400F">
              <w:rPr>
                <w:sz w:val="20"/>
              </w:rPr>
              <w:t>oznaczenie zespołu</w:t>
            </w:r>
            <w:r w:rsidRPr="006C400F">
              <w:rPr>
                <w:spacing w:val="1"/>
                <w:sz w:val="20"/>
              </w:rPr>
              <w:t xml:space="preserve"> </w:t>
            </w:r>
            <w:r w:rsidRPr="006C400F">
              <w:rPr>
                <w:sz w:val="20"/>
              </w:rPr>
              <w:t>koordynacyjnego</w:t>
            </w:r>
            <w:r w:rsidRPr="006C400F">
              <w:rPr>
                <w:spacing w:val="1"/>
                <w:sz w:val="20"/>
              </w:rPr>
              <w:t xml:space="preserve"> </w:t>
            </w:r>
            <w:r w:rsidRPr="006C400F">
              <w:rPr>
                <w:sz w:val="20"/>
              </w:rPr>
              <w:t>odpowiadającego za</w:t>
            </w:r>
            <w:r w:rsidRPr="006C400F">
              <w:rPr>
                <w:spacing w:val="1"/>
                <w:sz w:val="20"/>
              </w:rPr>
              <w:t xml:space="preserve"> </w:t>
            </w:r>
            <w:r w:rsidRPr="006C400F">
              <w:rPr>
                <w:sz w:val="20"/>
              </w:rPr>
              <w:t>kwalifikację</w:t>
            </w:r>
            <w:r w:rsidRPr="006C400F">
              <w:rPr>
                <w:spacing w:val="-6"/>
                <w:sz w:val="20"/>
              </w:rPr>
              <w:t xml:space="preserve"> </w:t>
            </w:r>
            <w:r w:rsidR="003A5993" w:rsidRPr="006C400F">
              <w:rPr>
                <w:sz w:val="20"/>
              </w:rPr>
              <w:t>do leczenia</w:t>
            </w:r>
          </w:p>
        </w:tc>
        <w:tc>
          <w:tcPr>
            <w:tcW w:w="6063" w:type="dxa"/>
          </w:tcPr>
          <w:p w:rsidR="00D26818" w:rsidRPr="006C400F" w:rsidRDefault="00D26818" w:rsidP="00704EA3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Pr="006C400F" w:rsidRDefault="003A5993" w:rsidP="00704EA3">
            <w:pPr>
              <w:pStyle w:val="TableParagraph"/>
              <w:ind w:left="86"/>
              <w:rPr>
                <w:sz w:val="20"/>
              </w:rPr>
            </w:pPr>
            <w:r w:rsidRPr="006C400F">
              <w:rPr>
                <w:sz w:val="20"/>
              </w:rPr>
              <w:t xml:space="preserve">Zespół Koordynacyjny ds. </w:t>
            </w:r>
            <w:r w:rsidR="0089172E" w:rsidRPr="006C400F">
              <w:rPr>
                <w:sz w:val="20"/>
              </w:rPr>
              <w:t>leczenia chorych na ostrą porfirię wątrobową (AHP)</w:t>
            </w:r>
          </w:p>
        </w:tc>
      </w:tr>
      <w:tr w:rsidR="006C400F" w:rsidRPr="006C400F">
        <w:trPr>
          <w:trHeight w:val="689"/>
        </w:trPr>
        <w:tc>
          <w:tcPr>
            <w:tcW w:w="567" w:type="dxa"/>
          </w:tcPr>
          <w:p w:rsidR="00D26818" w:rsidRPr="006C400F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 w:rsidRPr="006C400F">
              <w:rPr>
                <w:sz w:val="20"/>
              </w:rPr>
              <w:t>1.6</w:t>
            </w:r>
          </w:p>
        </w:tc>
        <w:tc>
          <w:tcPr>
            <w:tcW w:w="2948" w:type="dxa"/>
          </w:tcPr>
          <w:p w:rsidR="00D26818" w:rsidRPr="006C400F" w:rsidRDefault="00F87317">
            <w:pPr>
              <w:pStyle w:val="TableParagraph"/>
              <w:spacing w:line="230" w:lineRule="atLeast"/>
              <w:ind w:left="70" w:right="603"/>
              <w:rPr>
                <w:sz w:val="20"/>
              </w:rPr>
            </w:pPr>
            <w:r w:rsidRPr="006C400F">
              <w:rPr>
                <w:sz w:val="20"/>
              </w:rPr>
              <w:t>kwalifikacje lekarzy</w:t>
            </w:r>
            <w:r w:rsidRPr="006C400F">
              <w:rPr>
                <w:spacing w:val="1"/>
                <w:sz w:val="20"/>
              </w:rPr>
              <w:t xml:space="preserve"> </w:t>
            </w:r>
            <w:r w:rsidRPr="006C400F">
              <w:rPr>
                <w:sz w:val="20"/>
              </w:rPr>
              <w:t>specjalistów – członków</w:t>
            </w:r>
            <w:r w:rsidRPr="006C400F">
              <w:rPr>
                <w:spacing w:val="1"/>
                <w:sz w:val="20"/>
              </w:rPr>
              <w:t xml:space="preserve"> </w:t>
            </w:r>
            <w:r w:rsidRPr="006C400F">
              <w:rPr>
                <w:sz w:val="20"/>
              </w:rPr>
              <w:t>zespołu</w:t>
            </w:r>
            <w:r w:rsidRPr="006C400F">
              <w:rPr>
                <w:spacing w:val="-13"/>
                <w:sz w:val="20"/>
              </w:rPr>
              <w:t xml:space="preserve"> </w:t>
            </w:r>
            <w:r w:rsidRPr="006C400F">
              <w:rPr>
                <w:sz w:val="20"/>
              </w:rPr>
              <w:t>koordynacyjnego</w:t>
            </w:r>
          </w:p>
        </w:tc>
        <w:tc>
          <w:tcPr>
            <w:tcW w:w="6063" w:type="dxa"/>
          </w:tcPr>
          <w:p w:rsidR="00D26818" w:rsidRPr="006C400F" w:rsidRDefault="00F87317" w:rsidP="006B692A">
            <w:pPr>
              <w:pStyle w:val="TableParagraph"/>
              <w:rPr>
                <w:sz w:val="20"/>
              </w:rPr>
            </w:pPr>
            <w:r w:rsidRPr="006C400F">
              <w:rPr>
                <w:sz w:val="20"/>
              </w:rPr>
              <w:t>lekarze</w:t>
            </w:r>
            <w:r w:rsidRPr="006C400F">
              <w:rPr>
                <w:spacing w:val="-4"/>
                <w:sz w:val="20"/>
              </w:rPr>
              <w:t xml:space="preserve"> </w:t>
            </w:r>
            <w:r w:rsidRPr="006C400F">
              <w:rPr>
                <w:sz w:val="20"/>
              </w:rPr>
              <w:t>specjaliści</w:t>
            </w:r>
            <w:r w:rsidRPr="006C400F">
              <w:rPr>
                <w:spacing w:val="-5"/>
                <w:sz w:val="20"/>
              </w:rPr>
              <w:t xml:space="preserve"> </w:t>
            </w:r>
            <w:r w:rsidRPr="006C400F">
              <w:rPr>
                <w:sz w:val="20"/>
              </w:rPr>
              <w:t>w</w:t>
            </w:r>
            <w:r w:rsidRPr="006C400F">
              <w:rPr>
                <w:spacing w:val="-4"/>
                <w:sz w:val="20"/>
              </w:rPr>
              <w:t xml:space="preserve"> </w:t>
            </w:r>
            <w:r w:rsidRPr="006C400F">
              <w:rPr>
                <w:sz w:val="20"/>
              </w:rPr>
              <w:t>dziedzinie</w:t>
            </w:r>
            <w:r w:rsidRPr="006C400F">
              <w:rPr>
                <w:spacing w:val="-4"/>
                <w:sz w:val="20"/>
              </w:rPr>
              <w:t xml:space="preserve"> </w:t>
            </w:r>
            <w:r w:rsidR="006B692A" w:rsidRPr="006C400F">
              <w:rPr>
                <w:spacing w:val="-4"/>
                <w:sz w:val="20"/>
              </w:rPr>
              <w:t>hematologii lub onkologii klinicznej, lub chemioterapii nowotworów, lub onkologii i hematologii dziecięcej, lub gastroenterologii dziecięcej</w:t>
            </w:r>
          </w:p>
        </w:tc>
      </w:tr>
      <w:tr w:rsidR="006C400F" w:rsidRPr="006C400F">
        <w:trPr>
          <w:trHeight w:val="1609"/>
        </w:trPr>
        <w:tc>
          <w:tcPr>
            <w:tcW w:w="567" w:type="dxa"/>
          </w:tcPr>
          <w:p w:rsidR="00D26818" w:rsidRPr="006C400F" w:rsidRDefault="00D26818">
            <w:pPr>
              <w:pStyle w:val="TableParagraph"/>
              <w:rPr>
                <w:b/>
              </w:rPr>
            </w:pPr>
          </w:p>
          <w:p w:rsidR="00D26818" w:rsidRPr="006C400F" w:rsidRDefault="00D26818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D26818" w:rsidRPr="006C400F" w:rsidRDefault="00F87317">
            <w:pPr>
              <w:pStyle w:val="TableParagraph"/>
              <w:ind w:left="70"/>
              <w:rPr>
                <w:sz w:val="20"/>
              </w:rPr>
            </w:pPr>
            <w:r w:rsidRPr="006C400F">
              <w:rPr>
                <w:sz w:val="20"/>
              </w:rPr>
              <w:t>1.7</w:t>
            </w:r>
          </w:p>
        </w:tc>
        <w:tc>
          <w:tcPr>
            <w:tcW w:w="2948" w:type="dxa"/>
          </w:tcPr>
          <w:p w:rsidR="00D26818" w:rsidRPr="006C400F" w:rsidRDefault="00D26818">
            <w:pPr>
              <w:pStyle w:val="TableParagraph"/>
              <w:rPr>
                <w:b/>
              </w:rPr>
            </w:pPr>
          </w:p>
          <w:p w:rsidR="00D26818" w:rsidRPr="006C400F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Pr="006C400F" w:rsidRDefault="00F87317">
            <w:pPr>
              <w:pStyle w:val="TableParagraph"/>
              <w:ind w:left="70" w:right="458"/>
              <w:rPr>
                <w:sz w:val="20"/>
              </w:rPr>
            </w:pPr>
            <w:r w:rsidRPr="006C400F">
              <w:rPr>
                <w:sz w:val="20"/>
              </w:rPr>
              <w:t>zasady kwalifikacji chorych</w:t>
            </w:r>
            <w:r w:rsidRPr="006C400F">
              <w:rPr>
                <w:spacing w:val="-54"/>
                <w:sz w:val="20"/>
              </w:rPr>
              <w:t xml:space="preserve"> </w:t>
            </w:r>
            <w:r w:rsidRPr="006C400F">
              <w:rPr>
                <w:sz w:val="20"/>
              </w:rPr>
              <w:t>wymagających udzielenia</w:t>
            </w:r>
            <w:r w:rsidRPr="006C400F">
              <w:rPr>
                <w:spacing w:val="1"/>
                <w:sz w:val="20"/>
              </w:rPr>
              <w:t xml:space="preserve"> </w:t>
            </w:r>
            <w:r w:rsidRPr="006C400F">
              <w:rPr>
                <w:sz w:val="20"/>
              </w:rPr>
              <w:t>świadczenia</w:t>
            </w:r>
          </w:p>
        </w:tc>
        <w:tc>
          <w:tcPr>
            <w:tcW w:w="6063" w:type="dxa"/>
          </w:tcPr>
          <w:p w:rsidR="00D26818" w:rsidRPr="006C400F" w:rsidRDefault="00F87317" w:rsidP="00704EA3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ind w:left="382" w:right="675" w:hanging="284"/>
              <w:rPr>
                <w:sz w:val="20"/>
              </w:rPr>
            </w:pPr>
            <w:r w:rsidRPr="006C400F">
              <w:rPr>
                <w:sz w:val="20"/>
              </w:rPr>
              <w:t>kryteria</w:t>
            </w:r>
            <w:r w:rsidRPr="006C400F">
              <w:rPr>
                <w:spacing w:val="-5"/>
                <w:sz w:val="20"/>
              </w:rPr>
              <w:t xml:space="preserve"> </w:t>
            </w:r>
            <w:r w:rsidRPr="006C400F">
              <w:rPr>
                <w:sz w:val="20"/>
              </w:rPr>
              <w:t>kwalifikacji</w:t>
            </w:r>
            <w:r w:rsidRPr="006C400F">
              <w:rPr>
                <w:spacing w:val="-4"/>
                <w:sz w:val="20"/>
              </w:rPr>
              <w:t xml:space="preserve"> </w:t>
            </w:r>
            <w:r w:rsidRPr="006C400F">
              <w:rPr>
                <w:sz w:val="20"/>
              </w:rPr>
              <w:t>zostały</w:t>
            </w:r>
            <w:r w:rsidRPr="006C400F">
              <w:rPr>
                <w:spacing w:val="-3"/>
                <w:sz w:val="20"/>
              </w:rPr>
              <w:t xml:space="preserve"> </w:t>
            </w:r>
            <w:r w:rsidRPr="006C400F">
              <w:rPr>
                <w:sz w:val="20"/>
              </w:rPr>
              <w:t>określone</w:t>
            </w:r>
            <w:r w:rsidRPr="006C400F">
              <w:rPr>
                <w:spacing w:val="-3"/>
                <w:sz w:val="20"/>
              </w:rPr>
              <w:t xml:space="preserve"> </w:t>
            </w:r>
            <w:r w:rsidRPr="006C400F">
              <w:rPr>
                <w:sz w:val="20"/>
              </w:rPr>
              <w:t>w</w:t>
            </w:r>
            <w:r w:rsidRPr="006C400F">
              <w:rPr>
                <w:spacing w:val="-4"/>
                <w:sz w:val="20"/>
              </w:rPr>
              <w:t xml:space="preserve"> </w:t>
            </w:r>
            <w:r w:rsidRPr="006C400F">
              <w:rPr>
                <w:sz w:val="20"/>
              </w:rPr>
              <w:t>opisie</w:t>
            </w:r>
            <w:r w:rsidRPr="006C400F">
              <w:rPr>
                <w:spacing w:val="-3"/>
                <w:sz w:val="20"/>
              </w:rPr>
              <w:t xml:space="preserve"> </w:t>
            </w:r>
            <w:r w:rsidRPr="006C400F">
              <w:rPr>
                <w:sz w:val="20"/>
              </w:rPr>
              <w:t>programu</w:t>
            </w:r>
            <w:r w:rsidRPr="006C400F">
              <w:rPr>
                <w:spacing w:val="-53"/>
                <w:sz w:val="20"/>
              </w:rPr>
              <w:t xml:space="preserve"> </w:t>
            </w:r>
            <w:r w:rsidRPr="006C400F">
              <w:rPr>
                <w:sz w:val="20"/>
              </w:rPr>
              <w:t>lekowego;</w:t>
            </w:r>
          </w:p>
          <w:p w:rsidR="00D26818" w:rsidRPr="006C400F" w:rsidRDefault="00F87317" w:rsidP="00704EA3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30" w:lineRule="atLeast"/>
              <w:ind w:left="382" w:right="74" w:hanging="284"/>
              <w:rPr>
                <w:sz w:val="20"/>
              </w:rPr>
            </w:pPr>
            <w:r w:rsidRPr="006C400F">
              <w:rPr>
                <w:sz w:val="20"/>
              </w:rPr>
              <w:t>kwalifikacja</w:t>
            </w:r>
            <w:r w:rsidRPr="006C400F">
              <w:rPr>
                <w:spacing w:val="-7"/>
                <w:sz w:val="20"/>
              </w:rPr>
              <w:t xml:space="preserve"> </w:t>
            </w:r>
            <w:r w:rsidR="003A5993" w:rsidRPr="006C400F">
              <w:rPr>
                <w:sz w:val="20"/>
              </w:rPr>
              <w:t>do</w:t>
            </w:r>
            <w:r w:rsidR="003A5993" w:rsidRPr="006C400F">
              <w:rPr>
                <w:spacing w:val="-5"/>
                <w:sz w:val="20"/>
              </w:rPr>
              <w:t xml:space="preserve"> </w:t>
            </w:r>
            <w:r w:rsidRPr="006C400F">
              <w:rPr>
                <w:sz w:val="20"/>
              </w:rPr>
              <w:t>leczenia</w:t>
            </w:r>
            <w:r w:rsidRPr="006C400F">
              <w:rPr>
                <w:spacing w:val="-5"/>
                <w:sz w:val="20"/>
              </w:rPr>
              <w:t xml:space="preserve"> </w:t>
            </w:r>
            <w:r w:rsidRPr="006C400F">
              <w:rPr>
                <w:sz w:val="20"/>
              </w:rPr>
              <w:t>dokonywana</w:t>
            </w:r>
            <w:r w:rsidR="003A5993" w:rsidRPr="006C400F">
              <w:rPr>
                <w:sz w:val="20"/>
              </w:rPr>
              <w:t xml:space="preserve"> </w:t>
            </w:r>
            <w:r w:rsidRPr="006C400F">
              <w:rPr>
                <w:spacing w:val="-53"/>
                <w:sz w:val="20"/>
              </w:rPr>
              <w:t xml:space="preserve"> </w:t>
            </w:r>
            <w:r w:rsidRPr="006C400F">
              <w:rPr>
                <w:sz w:val="20"/>
              </w:rPr>
              <w:t>jest w oparciu o wnioski przedłożone za pośrednictwem</w:t>
            </w:r>
            <w:r w:rsidRPr="006C400F">
              <w:rPr>
                <w:spacing w:val="1"/>
                <w:sz w:val="20"/>
              </w:rPr>
              <w:t xml:space="preserve"> </w:t>
            </w:r>
            <w:r w:rsidRPr="006C400F">
              <w:rPr>
                <w:sz w:val="20"/>
              </w:rPr>
              <w:t>elektronicznego systemu monitorowania programów lekowych</w:t>
            </w:r>
            <w:r w:rsidRPr="006C400F">
              <w:rPr>
                <w:spacing w:val="1"/>
                <w:sz w:val="20"/>
              </w:rPr>
              <w:t xml:space="preserve"> </w:t>
            </w:r>
            <w:r w:rsidRPr="006C400F">
              <w:rPr>
                <w:sz w:val="20"/>
              </w:rPr>
              <w:t>lub w oparciu o dokument, którego wzór został określony w pkt</w:t>
            </w:r>
            <w:r w:rsidRPr="006C400F">
              <w:rPr>
                <w:spacing w:val="-53"/>
                <w:sz w:val="20"/>
              </w:rPr>
              <w:t xml:space="preserve"> </w:t>
            </w:r>
            <w:r w:rsidR="00A24168" w:rsidRPr="006C400F">
              <w:rPr>
                <w:spacing w:val="-53"/>
                <w:sz w:val="20"/>
              </w:rPr>
              <w:t xml:space="preserve">                 2</w:t>
            </w:r>
          </w:p>
        </w:tc>
      </w:tr>
      <w:tr w:rsidR="00D26818" w:rsidRPr="006C400F">
        <w:trPr>
          <w:trHeight w:val="1149"/>
        </w:trPr>
        <w:tc>
          <w:tcPr>
            <w:tcW w:w="567" w:type="dxa"/>
          </w:tcPr>
          <w:p w:rsidR="00D26818" w:rsidRPr="006C400F" w:rsidRDefault="00D26818">
            <w:pPr>
              <w:pStyle w:val="TableParagraph"/>
              <w:rPr>
                <w:b/>
              </w:rPr>
            </w:pPr>
          </w:p>
          <w:p w:rsidR="00D26818" w:rsidRPr="006C400F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 w:rsidRPr="006C400F">
              <w:rPr>
                <w:sz w:val="20"/>
              </w:rPr>
              <w:t>1.8</w:t>
            </w:r>
          </w:p>
        </w:tc>
        <w:tc>
          <w:tcPr>
            <w:tcW w:w="2948" w:type="dxa"/>
          </w:tcPr>
          <w:p w:rsidR="00D26818" w:rsidRPr="006C400F" w:rsidRDefault="00F87317">
            <w:pPr>
              <w:pStyle w:val="TableParagraph"/>
              <w:spacing w:line="230" w:lineRule="exact"/>
              <w:ind w:left="70" w:right="424"/>
              <w:rPr>
                <w:sz w:val="20"/>
              </w:rPr>
            </w:pPr>
            <w:r w:rsidRPr="006C400F">
              <w:rPr>
                <w:sz w:val="20"/>
              </w:rPr>
              <w:t>specyfikacja zasadniczych</w:t>
            </w:r>
            <w:r w:rsidRPr="006C400F">
              <w:rPr>
                <w:spacing w:val="1"/>
                <w:sz w:val="20"/>
              </w:rPr>
              <w:t xml:space="preserve"> </w:t>
            </w:r>
            <w:r w:rsidRPr="006C400F">
              <w:rPr>
                <w:sz w:val="20"/>
              </w:rPr>
              <w:t>procedur medycznych</w:t>
            </w:r>
            <w:r w:rsidRPr="006C400F">
              <w:rPr>
                <w:spacing w:val="1"/>
                <w:sz w:val="20"/>
              </w:rPr>
              <w:t xml:space="preserve"> </w:t>
            </w:r>
            <w:r w:rsidRPr="006C400F">
              <w:rPr>
                <w:sz w:val="20"/>
              </w:rPr>
              <w:t>wykonywanych w trakcie</w:t>
            </w:r>
            <w:r w:rsidRPr="006C400F">
              <w:rPr>
                <w:spacing w:val="1"/>
                <w:sz w:val="20"/>
              </w:rPr>
              <w:t xml:space="preserve"> </w:t>
            </w:r>
            <w:r w:rsidRPr="006C400F">
              <w:rPr>
                <w:sz w:val="20"/>
              </w:rPr>
              <w:t>udzielania świadczenia (wg</w:t>
            </w:r>
            <w:r w:rsidRPr="006C400F">
              <w:rPr>
                <w:spacing w:val="-54"/>
                <w:sz w:val="20"/>
              </w:rPr>
              <w:t xml:space="preserve"> </w:t>
            </w:r>
            <w:r w:rsidRPr="006C400F">
              <w:rPr>
                <w:sz w:val="20"/>
              </w:rPr>
              <w:t>ICD</w:t>
            </w:r>
            <w:r w:rsidRPr="006C400F">
              <w:rPr>
                <w:spacing w:val="-1"/>
                <w:sz w:val="20"/>
              </w:rPr>
              <w:t xml:space="preserve"> </w:t>
            </w:r>
            <w:r w:rsidRPr="006C400F">
              <w:rPr>
                <w:sz w:val="20"/>
              </w:rPr>
              <w:t>9 CM)</w:t>
            </w:r>
          </w:p>
        </w:tc>
        <w:tc>
          <w:tcPr>
            <w:tcW w:w="6063" w:type="dxa"/>
          </w:tcPr>
          <w:p w:rsidR="00D26818" w:rsidRPr="006C400F" w:rsidRDefault="00D26818" w:rsidP="00704EA3">
            <w:pPr>
              <w:pStyle w:val="TableParagraph"/>
              <w:rPr>
                <w:b/>
              </w:rPr>
            </w:pPr>
          </w:p>
          <w:p w:rsidR="00D26818" w:rsidRPr="006C400F" w:rsidRDefault="00D26818" w:rsidP="00704EA3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Pr="006C400F" w:rsidRDefault="00F87317" w:rsidP="00704EA3">
            <w:pPr>
              <w:pStyle w:val="TableParagraph"/>
              <w:ind w:left="70"/>
              <w:rPr>
                <w:sz w:val="20"/>
              </w:rPr>
            </w:pPr>
            <w:r w:rsidRPr="006C400F">
              <w:rPr>
                <w:sz w:val="20"/>
              </w:rPr>
              <w:t>89.00</w:t>
            </w:r>
            <w:r w:rsidRPr="006C400F">
              <w:rPr>
                <w:spacing w:val="-3"/>
                <w:sz w:val="20"/>
              </w:rPr>
              <w:t xml:space="preserve"> </w:t>
            </w:r>
            <w:r w:rsidRPr="006C400F">
              <w:rPr>
                <w:sz w:val="20"/>
              </w:rPr>
              <w:t>-</w:t>
            </w:r>
            <w:r w:rsidRPr="006C400F">
              <w:rPr>
                <w:spacing w:val="-3"/>
                <w:sz w:val="20"/>
              </w:rPr>
              <w:t xml:space="preserve"> </w:t>
            </w:r>
            <w:r w:rsidRPr="006C400F">
              <w:rPr>
                <w:sz w:val="20"/>
              </w:rPr>
              <w:t>porada</w:t>
            </w:r>
            <w:r w:rsidRPr="006C400F">
              <w:rPr>
                <w:spacing w:val="-3"/>
                <w:sz w:val="20"/>
              </w:rPr>
              <w:t xml:space="preserve"> </w:t>
            </w:r>
            <w:r w:rsidRPr="006C400F">
              <w:rPr>
                <w:sz w:val="20"/>
              </w:rPr>
              <w:t>lekarska,</w:t>
            </w:r>
            <w:r w:rsidRPr="006C400F">
              <w:rPr>
                <w:spacing w:val="-2"/>
                <w:sz w:val="20"/>
              </w:rPr>
              <w:t xml:space="preserve"> </w:t>
            </w:r>
            <w:r w:rsidRPr="006C400F">
              <w:rPr>
                <w:sz w:val="20"/>
              </w:rPr>
              <w:t>konsultacja,</w:t>
            </w:r>
            <w:r w:rsidRPr="006C400F">
              <w:rPr>
                <w:spacing w:val="-3"/>
                <w:sz w:val="20"/>
              </w:rPr>
              <w:t xml:space="preserve"> </w:t>
            </w:r>
            <w:r w:rsidRPr="006C400F">
              <w:rPr>
                <w:sz w:val="20"/>
              </w:rPr>
              <w:t>asysta</w:t>
            </w:r>
          </w:p>
        </w:tc>
      </w:tr>
    </w:tbl>
    <w:p w:rsidR="00D26818" w:rsidRPr="006C400F" w:rsidRDefault="00D26818">
      <w:pPr>
        <w:rPr>
          <w:sz w:val="20"/>
        </w:rPr>
      </w:pPr>
    </w:p>
    <w:p w:rsidR="00A87766" w:rsidRPr="006C400F" w:rsidRDefault="00A87766">
      <w:pPr>
        <w:rPr>
          <w:sz w:val="20"/>
        </w:rPr>
      </w:pPr>
    </w:p>
    <w:p w:rsidR="00A87766" w:rsidRPr="006C400F" w:rsidRDefault="00A87766">
      <w:pPr>
        <w:rPr>
          <w:sz w:val="20"/>
        </w:rPr>
      </w:pPr>
    </w:p>
    <w:p w:rsidR="00A87766" w:rsidRPr="006C400F" w:rsidRDefault="00A87766">
      <w:pPr>
        <w:rPr>
          <w:sz w:val="20"/>
        </w:rPr>
      </w:pPr>
    </w:p>
    <w:p w:rsidR="00A87766" w:rsidRPr="006C400F" w:rsidRDefault="00A87766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163323" w:rsidRPr="006C400F" w:rsidRDefault="00163323">
      <w:pPr>
        <w:rPr>
          <w:sz w:val="20"/>
        </w:rPr>
      </w:pPr>
    </w:p>
    <w:p w:rsidR="00D754B5" w:rsidRPr="006C400F" w:rsidRDefault="00D754B5" w:rsidP="00D754B5">
      <w:pPr>
        <w:widowControl/>
        <w:autoSpaceDE/>
        <w:autoSpaceDN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2. Wzory dokumentów niezbędnych dla kwalifikacji pacjenta do terapii </w:t>
      </w:r>
      <w:proofErr w:type="spellStart"/>
      <w:r w:rsidR="007724CD" w:rsidRPr="006C400F">
        <w:rPr>
          <w:rFonts w:ascii="Times New Roman" w:eastAsia="Times New Roman" w:hAnsi="Times New Roman" w:cs="Times New Roman"/>
          <w:b/>
          <w:sz w:val="24"/>
          <w:szCs w:val="24"/>
        </w:rPr>
        <w:t>giwosyranem</w:t>
      </w:r>
      <w:proofErr w:type="spellEnd"/>
      <w:r w:rsidR="007724CD" w:rsidRPr="006C400F">
        <w:rPr>
          <w:rFonts w:ascii="Times New Roman" w:eastAsia="Times New Roman" w:hAnsi="Times New Roman" w:cs="Times New Roman"/>
          <w:b/>
          <w:sz w:val="24"/>
          <w:szCs w:val="24"/>
        </w:rPr>
        <w:t xml:space="preserve"> sodowym</w:t>
      </w:r>
    </w:p>
    <w:p w:rsidR="00D754B5" w:rsidRPr="006C400F" w:rsidRDefault="00D754B5" w:rsidP="00D754B5">
      <w:pPr>
        <w:widowControl/>
        <w:autoSpaceDE/>
        <w:autoSpaceDN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b/>
          <w:sz w:val="24"/>
          <w:szCs w:val="24"/>
        </w:rPr>
        <w:t xml:space="preserve">przez </w:t>
      </w:r>
      <w:r w:rsidR="0089172E" w:rsidRPr="006C400F">
        <w:rPr>
          <w:rFonts w:ascii="Times New Roman" w:eastAsia="Times New Roman" w:hAnsi="Times New Roman" w:cs="Times New Roman"/>
          <w:b/>
          <w:sz w:val="24"/>
          <w:szCs w:val="24"/>
        </w:rPr>
        <w:t>Zespół Koordynacyjny ds. leczenia chorych na ostrą porfirię wątrobową (AHP)</w:t>
      </w:r>
      <w:r w:rsidR="00763940" w:rsidRPr="006C400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754B5" w:rsidRPr="006C400F" w:rsidRDefault="00D754B5" w:rsidP="00D754B5">
      <w:pPr>
        <w:widowControl/>
        <w:autoSpaceDE/>
        <w:autoSpaceDN/>
        <w:spacing w:line="360" w:lineRule="auto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400F">
        <w:rPr>
          <w:rFonts w:ascii="Times New Roman" w:eastAsia="Batang" w:hAnsi="Times New Roman" w:cs="Times New Roman"/>
          <w:b/>
          <w:sz w:val="28"/>
          <w:szCs w:val="28"/>
        </w:rPr>
        <w:t xml:space="preserve">Wniosek o kwalifikację do leczenia w programie </w:t>
      </w:r>
      <w:r w:rsidR="0089172E" w:rsidRPr="006C400F">
        <w:rPr>
          <w:rFonts w:ascii="Times New Roman" w:eastAsia="Batang" w:hAnsi="Times New Roman" w:cs="Times New Roman"/>
          <w:b/>
          <w:sz w:val="28"/>
          <w:szCs w:val="28"/>
        </w:rPr>
        <w:t>chorych na ostrą porfirię wątrobową (AHP) u dorosłych i młodzieży w wieku od 12 lat (ICD-10: E80.2)</w:t>
      </w:r>
    </w:p>
    <w:p w:rsidR="00D754B5" w:rsidRPr="006C400F" w:rsidRDefault="00D754B5" w:rsidP="00D754B5">
      <w:pPr>
        <w:keepNext/>
        <w:widowControl/>
        <w:tabs>
          <w:tab w:val="right" w:pos="4678"/>
          <w:tab w:val="left" w:pos="4962"/>
          <w:tab w:val="right" w:pos="9923"/>
        </w:tabs>
        <w:autoSpaceDE/>
        <w:autoSpaceDN/>
        <w:ind w:left="567" w:hanging="567"/>
        <w:rPr>
          <w:rFonts w:ascii="Times New Roman" w:eastAsia="Batang" w:hAnsi="Times New Roman" w:cs="Times New Roman"/>
          <w:b/>
          <w:sz w:val="20"/>
          <w:szCs w:val="20"/>
        </w:rPr>
      </w:pPr>
    </w:p>
    <w:p w:rsidR="00D754B5" w:rsidRPr="006C400F" w:rsidRDefault="00D754B5" w:rsidP="00675C48">
      <w:pPr>
        <w:keepNext/>
        <w:widowControl/>
        <w:tabs>
          <w:tab w:val="right" w:pos="4678"/>
          <w:tab w:val="left" w:pos="4962"/>
          <w:tab w:val="right" w:pos="9923"/>
        </w:tabs>
        <w:autoSpaceDE/>
        <w:autoSpaceDN/>
        <w:spacing w:after="240"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 w:rsidRPr="006C400F">
        <w:rPr>
          <w:rFonts w:ascii="Times New Roman" w:eastAsia="Batang" w:hAnsi="Times New Roman" w:cs="Times New Roman"/>
          <w:b/>
          <w:sz w:val="24"/>
          <w:szCs w:val="24"/>
        </w:rPr>
        <w:tab/>
        <w:t>Dane personalne pacjenta i nazwa jednostki kierującej: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7"/>
        <w:gridCol w:w="3969"/>
      </w:tblGrid>
      <w:tr w:rsidR="00D754B5" w:rsidRPr="006C400F" w:rsidTr="001B0544">
        <w:trPr>
          <w:trHeight w:val="540"/>
        </w:trPr>
        <w:tc>
          <w:tcPr>
            <w:tcW w:w="5387" w:type="dxa"/>
          </w:tcPr>
          <w:p w:rsidR="00D754B5" w:rsidRPr="006C400F" w:rsidRDefault="00D754B5" w:rsidP="00D754B5">
            <w:pPr>
              <w:widowControl/>
              <w:tabs>
                <w:tab w:val="right" w:pos="29"/>
                <w:tab w:val="right" w:leader="underscore" w:pos="2325"/>
              </w:tabs>
              <w:adjustRightInd w:val="0"/>
              <w:ind w:right="101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6C40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Imię i nazwisko</w:t>
            </w:r>
          </w:p>
        </w:tc>
        <w:tc>
          <w:tcPr>
            <w:tcW w:w="3969" w:type="dxa"/>
          </w:tcPr>
          <w:p w:rsidR="00D754B5" w:rsidRPr="006C400F" w:rsidRDefault="00D754B5" w:rsidP="00D754B5">
            <w:pPr>
              <w:widowControl/>
              <w:tabs>
                <w:tab w:val="right" w:pos="314"/>
                <w:tab w:val="right" w:leader="underscore" w:pos="2325"/>
              </w:tabs>
              <w:adjustRightInd w:val="0"/>
              <w:ind w:left="428" w:right="101" w:hanging="3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400F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PESEL</w:t>
            </w:r>
          </w:p>
        </w:tc>
      </w:tr>
    </w:tbl>
    <w:p w:rsidR="00D754B5" w:rsidRPr="006C400F" w:rsidRDefault="00D754B5" w:rsidP="00D754B5">
      <w:pPr>
        <w:widowControl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widowControl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 xml:space="preserve">Data wystawienia wniosku: </w:t>
      </w:r>
    </w:p>
    <w:p w:rsidR="00D754B5" w:rsidRPr="006C400F" w:rsidRDefault="00D754B5" w:rsidP="00D754B5">
      <w:pPr>
        <w:keepNext/>
        <w:widowControl/>
        <w:tabs>
          <w:tab w:val="right" w:pos="4678"/>
          <w:tab w:val="left" w:pos="4962"/>
          <w:tab w:val="right" w:pos="9923"/>
        </w:tabs>
        <w:autoSpaceDE/>
        <w:autoSpaceDN/>
        <w:spacing w:line="360" w:lineRule="auto"/>
        <w:ind w:left="567" w:hanging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6C400F">
        <w:rPr>
          <w:rFonts w:ascii="Times New Roman" w:eastAsia="Batang" w:hAnsi="Times New Roman" w:cs="Times New Roman"/>
          <w:sz w:val="24"/>
          <w:szCs w:val="24"/>
        </w:rPr>
        <w:t>Świadczeniodawca wystawiający wniosek:</w:t>
      </w:r>
    </w:p>
    <w:p w:rsidR="00D754B5" w:rsidRPr="006C400F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b/>
          <w:sz w:val="24"/>
          <w:szCs w:val="24"/>
        </w:rPr>
        <w:t>Dane do kwalifikacji:</w:t>
      </w:r>
    </w:p>
    <w:p w:rsidR="0089172E" w:rsidRPr="006C400F" w:rsidRDefault="00D754B5" w:rsidP="003D01AF">
      <w:pPr>
        <w:pStyle w:val="Akapitzlist"/>
        <w:keepLines/>
        <w:widowControl/>
        <w:numPr>
          <w:ilvl w:val="0"/>
          <w:numId w:val="11"/>
        </w:numPr>
        <w:tabs>
          <w:tab w:val="right" w:pos="308"/>
          <w:tab w:val="right" w:leader="underscore" w:pos="9589"/>
        </w:tabs>
        <w:adjustRightInd w:val="0"/>
        <w:spacing w:before="120"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Wiek pacjenta: ............................</w:t>
      </w:r>
    </w:p>
    <w:p w:rsidR="0089172E" w:rsidRPr="006C400F" w:rsidRDefault="0089172E" w:rsidP="003D01AF">
      <w:pPr>
        <w:pStyle w:val="Akapitzlist"/>
        <w:keepLines/>
        <w:widowControl/>
        <w:numPr>
          <w:ilvl w:val="0"/>
          <w:numId w:val="11"/>
        </w:numPr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Wzrost:</w:t>
      </w:r>
      <w:r w:rsidR="00131877" w:rsidRPr="006C400F">
        <w:rPr>
          <w:rFonts w:ascii="Times New Roman" w:eastAsia="Times New Roman" w:hAnsi="Times New Roman" w:cs="Times New Roman"/>
          <w:sz w:val="24"/>
          <w:szCs w:val="24"/>
        </w:rPr>
        <w:t>……………….</w:t>
      </w:r>
    </w:p>
    <w:p w:rsidR="0089172E" w:rsidRPr="006C400F" w:rsidRDefault="0089172E" w:rsidP="003D01AF">
      <w:pPr>
        <w:pStyle w:val="Akapitzlist"/>
        <w:keepLines/>
        <w:widowControl/>
        <w:numPr>
          <w:ilvl w:val="0"/>
          <w:numId w:val="11"/>
        </w:numPr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Masa ciała:</w:t>
      </w:r>
      <w:r w:rsidR="00131877" w:rsidRPr="006C400F">
        <w:rPr>
          <w:rFonts w:ascii="Times New Roman" w:eastAsia="Times New Roman" w:hAnsi="Times New Roman" w:cs="Times New Roman"/>
          <w:sz w:val="24"/>
          <w:szCs w:val="24"/>
        </w:rPr>
        <w:t xml:space="preserve"> ………………</w:t>
      </w:r>
    </w:p>
    <w:p w:rsidR="0089172E" w:rsidRPr="006C400F" w:rsidRDefault="0089172E" w:rsidP="003D01AF">
      <w:pPr>
        <w:pStyle w:val="Akapitzlist"/>
        <w:keepLines/>
        <w:widowControl/>
        <w:numPr>
          <w:ilvl w:val="0"/>
          <w:numId w:val="11"/>
        </w:numPr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BMI:</w:t>
      </w:r>
      <w:r w:rsidR="00131877" w:rsidRPr="006C400F">
        <w:rPr>
          <w:rFonts w:ascii="Times New Roman" w:eastAsia="Times New Roman" w:hAnsi="Times New Roman" w:cs="Times New Roman"/>
          <w:sz w:val="24"/>
          <w:szCs w:val="24"/>
        </w:rPr>
        <w:t>……………….</w:t>
      </w:r>
    </w:p>
    <w:p w:rsidR="0089172E" w:rsidRPr="006C400F" w:rsidRDefault="0089172E" w:rsidP="003D01AF">
      <w:pPr>
        <w:pStyle w:val="Akapitzlist"/>
        <w:keepLines/>
        <w:widowControl/>
        <w:numPr>
          <w:ilvl w:val="0"/>
          <w:numId w:val="11"/>
        </w:numPr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Ciśnienie tętnicze:</w:t>
      </w:r>
      <w:r w:rsidR="00131877" w:rsidRPr="006C400F">
        <w:rPr>
          <w:rFonts w:ascii="Times New Roman" w:eastAsia="Times New Roman" w:hAnsi="Times New Roman" w:cs="Times New Roman"/>
          <w:sz w:val="24"/>
          <w:szCs w:val="24"/>
        </w:rPr>
        <w:t>………………..</w:t>
      </w:r>
    </w:p>
    <w:p w:rsidR="0089172E" w:rsidRPr="006C400F" w:rsidRDefault="0089172E" w:rsidP="003D01AF">
      <w:pPr>
        <w:pStyle w:val="Akapitzlist"/>
        <w:keepLines/>
        <w:widowControl/>
        <w:numPr>
          <w:ilvl w:val="0"/>
          <w:numId w:val="11"/>
        </w:numPr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Częstość akcji serca:</w:t>
      </w:r>
      <w:r w:rsidR="00131877" w:rsidRPr="006C400F">
        <w:rPr>
          <w:rFonts w:ascii="Times New Roman" w:eastAsia="Times New Roman" w:hAnsi="Times New Roman" w:cs="Times New Roman"/>
          <w:sz w:val="24"/>
          <w:szCs w:val="24"/>
        </w:rPr>
        <w:t>…………………</w:t>
      </w:r>
    </w:p>
    <w:p w:rsidR="003904FE" w:rsidRPr="006C400F" w:rsidRDefault="003904FE" w:rsidP="003D01AF">
      <w:pPr>
        <w:pStyle w:val="Akapitzlist"/>
        <w:keepLines/>
        <w:widowControl/>
        <w:numPr>
          <w:ilvl w:val="0"/>
          <w:numId w:val="11"/>
        </w:numPr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Ocena jakości życia w skali PCS SF-12: ………</w:t>
      </w:r>
      <w:r w:rsidR="002F2548" w:rsidRPr="006C400F">
        <w:rPr>
          <w:rFonts w:ascii="Times New Roman" w:eastAsia="Times New Roman" w:hAnsi="Times New Roman" w:cs="Times New Roman"/>
          <w:sz w:val="24"/>
          <w:szCs w:val="24"/>
        </w:rPr>
        <w:t>……</w:t>
      </w:r>
    </w:p>
    <w:p w:rsidR="003904FE" w:rsidRPr="006C400F" w:rsidRDefault="003904FE" w:rsidP="003D01AF">
      <w:pPr>
        <w:pStyle w:val="Akapitzlist"/>
        <w:keepLines/>
        <w:widowControl/>
        <w:numPr>
          <w:ilvl w:val="0"/>
          <w:numId w:val="11"/>
        </w:numPr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Sprawność w skali ECOG (0-5): ………………</w:t>
      </w:r>
    </w:p>
    <w:p w:rsidR="003904FE" w:rsidRPr="006C400F" w:rsidRDefault="003904FE" w:rsidP="003D01AF">
      <w:pPr>
        <w:pStyle w:val="Akapitzlist"/>
        <w:keepLines/>
        <w:widowControl/>
        <w:numPr>
          <w:ilvl w:val="0"/>
          <w:numId w:val="11"/>
        </w:numPr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Badanie przedmiotowe (</w:t>
      </w:r>
      <w:r w:rsidRPr="006C400F">
        <w:rPr>
          <w:rFonts w:ascii="Times New Roman" w:eastAsia="Times New Roman" w:hAnsi="Times New Roman" w:cs="Times New Roman"/>
          <w:sz w:val="20"/>
          <w:szCs w:val="20"/>
        </w:rPr>
        <w:t xml:space="preserve">można wprowadzić opis badania lub dołączyć skan opisu przeprowadzonych badań): </w:t>
      </w:r>
    </w:p>
    <w:p w:rsidR="00675C48" w:rsidRPr="006C400F" w:rsidRDefault="00675C48" w:rsidP="003D01AF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left="709"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675C48" w:rsidRPr="006C400F" w:rsidRDefault="00675C48" w:rsidP="003D01AF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left="709"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675C48" w:rsidRPr="006C400F" w:rsidRDefault="00675C48" w:rsidP="003D01AF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left="709"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675C48" w:rsidRPr="006C400F" w:rsidRDefault="00675C48" w:rsidP="003D01AF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left="709"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675C48" w:rsidRPr="006C400F" w:rsidRDefault="00675C48" w:rsidP="003D01AF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left="709"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B40C59" w:rsidRPr="006C400F" w:rsidRDefault="00B40C59" w:rsidP="00B40C59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b/>
          <w:bCs/>
          <w:sz w:val="24"/>
          <w:szCs w:val="24"/>
        </w:rPr>
        <w:t>Kryteria kwalifikacji do leczenia:</w:t>
      </w:r>
    </w:p>
    <w:p w:rsidR="00B40C59" w:rsidRPr="006C400F" w:rsidRDefault="00B40C59" w:rsidP="00B40C59">
      <w:pPr>
        <w:pStyle w:val="Akapitzlist"/>
        <w:keepLines/>
        <w:widowControl/>
        <w:numPr>
          <w:ilvl w:val="0"/>
          <w:numId w:val="10"/>
        </w:numPr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bCs/>
          <w:sz w:val="24"/>
          <w:szCs w:val="24"/>
        </w:rPr>
        <w:t>Porfiria wątrobowa:</w:t>
      </w:r>
    </w:p>
    <w:p w:rsidR="00B40C59" w:rsidRPr="006C400F" w:rsidRDefault="00B40C59" w:rsidP="00B40C59">
      <w:pPr>
        <w:pStyle w:val="Akapitzlist"/>
        <w:keepLines/>
        <w:widowControl/>
        <w:numPr>
          <w:ilvl w:val="0"/>
          <w:numId w:val="9"/>
        </w:numPr>
        <w:tabs>
          <w:tab w:val="right" w:pos="308"/>
          <w:tab w:val="right" w:leader="underscore" w:pos="9589"/>
        </w:tabs>
        <w:adjustRightInd w:val="0"/>
        <w:spacing w:line="360" w:lineRule="auto"/>
        <w:ind w:left="1134" w:right="10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400F">
        <w:rPr>
          <w:rFonts w:ascii="Times New Roman" w:hAnsi="Times New Roman" w:cs="Times New Roman"/>
          <w:sz w:val="24"/>
          <w:szCs w:val="24"/>
        </w:rPr>
        <w:t xml:space="preserve">AIP – ostra porfiria przerywana: mutacja w genie </w:t>
      </w:r>
      <w:r w:rsidRPr="006C400F">
        <w:rPr>
          <w:rFonts w:ascii="Times New Roman" w:hAnsi="Times New Roman" w:cs="Times New Roman"/>
          <w:iCs/>
          <w:sz w:val="24"/>
          <w:szCs w:val="24"/>
        </w:rPr>
        <w:t>HMBS</w:t>
      </w:r>
    </w:p>
    <w:p w:rsidR="00B40C59" w:rsidRPr="006C400F" w:rsidRDefault="00B40C59" w:rsidP="00B40C59">
      <w:pPr>
        <w:pStyle w:val="Akapitzlist"/>
        <w:keepLines/>
        <w:widowControl/>
        <w:numPr>
          <w:ilvl w:val="0"/>
          <w:numId w:val="9"/>
        </w:numPr>
        <w:tabs>
          <w:tab w:val="right" w:pos="308"/>
          <w:tab w:val="right" w:leader="underscore" w:pos="9589"/>
        </w:tabs>
        <w:adjustRightInd w:val="0"/>
        <w:spacing w:line="360" w:lineRule="auto"/>
        <w:ind w:left="1134" w:right="10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bCs/>
          <w:sz w:val="24"/>
          <w:szCs w:val="24"/>
        </w:rPr>
        <w:t xml:space="preserve">HCP – dziedziczna </w:t>
      </w:r>
      <w:proofErr w:type="spellStart"/>
      <w:r w:rsidRPr="006C400F">
        <w:rPr>
          <w:rFonts w:ascii="Times New Roman" w:eastAsia="Times New Roman" w:hAnsi="Times New Roman" w:cs="Times New Roman"/>
          <w:bCs/>
          <w:sz w:val="24"/>
          <w:szCs w:val="24"/>
        </w:rPr>
        <w:t>koproporfiria</w:t>
      </w:r>
      <w:proofErr w:type="spellEnd"/>
      <w:r w:rsidRPr="006C400F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6C400F">
        <w:rPr>
          <w:rFonts w:ascii="Times New Roman" w:hAnsi="Times New Roman" w:cs="Times New Roman"/>
          <w:sz w:val="24"/>
          <w:szCs w:val="24"/>
        </w:rPr>
        <w:t xml:space="preserve">mutacja w genie </w:t>
      </w:r>
      <w:r w:rsidRPr="006C400F">
        <w:rPr>
          <w:rFonts w:ascii="Times New Roman" w:hAnsi="Times New Roman" w:cs="Times New Roman"/>
          <w:iCs/>
          <w:sz w:val="24"/>
          <w:szCs w:val="24"/>
        </w:rPr>
        <w:t>CPOX</w:t>
      </w:r>
    </w:p>
    <w:p w:rsidR="00B40C59" w:rsidRPr="006C400F" w:rsidRDefault="00B40C59" w:rsidP="00B40C59">
      <w:pPr>
        <w:pStyle w:val="Akapitzlist"/>
        <w:keepLines/>
        <w:widowControl/>
        <w:numPr>
          <w:ilvl w:val="0"/>
          <w:numId w:val="9"/>
        </w:numPr>
        <w:tabs>
          <w:tab w:val="right" w:pos="308"/>
          <w:tab w:val="right" w:leader="underscore" w:pos="9589"/>
        </w:tabs>
        <w:adjustRightInd w:val="0"/>
        <w:spacing w:line="360" w:lineRule="auto"/>
        <w:ind w:left="1134" w:right="10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bCs/>
          <w:sz w:val="24"/>
          <w:szCs w:val="24"/>
        </w:rPr>
        <w:t xml:space="preserve">VP – porfiria mieszana: </w:t>
      </w:r>
      <w:r w:rsidRPr="006C400F">
        <w:rPr>
          <w:rFonts w:ascii="Times New Roman" w:hAnsi="Times New Roman" w:cs="Times New Roman"/>
          <w:sz w:val="24"/>
          <w:szCs w:val="24"/>
        </w:rPr>
        <w:t xml:space="preserve">mutacja w genie </w:t>
      </w:r>
      <w:r w:rsidRPr="006C400F">
        <w:rPr>
          <w:rFonts w:ascii="Times New Roman" w:hAnsi="Times New Roman" w:cs="Times New Roman"/>
          <w:iCs/>
          <w:sz w:val="24"/>
          <w:szCs w:val="24"/>
        </w:rPr>
        <w:t>PPOX</w:t>
      </w:r>
    </w:p>
    <w:p w:rsidR="00B40C59" w:rsidRPr="006C400F" w:rsidRDefault="00B40C59" w:rsidP="00B40C59">
      <w:pPr>
        <w:pStyle w:val="Akapitzlist"/>
        <w:keepLines/>
        <w:widowControl/>
        <w:numPr>
          <w:ilvl w:val="0"/>
          <w:numId w:val="9"/>
        </w:numPr>
        <w:tabs>
          <w:tab w:val="right" w:pos="308"/>
          <w:tab w:val="right" w:leader="underscore" w:pos="9589"/>
        </w:tabs>
        <w:adjustRightInd w:val="0"/>
        <w:spacing w:line="360" w:lineRule="auto"/>
        <w:ind w:left="1134" w:right="10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bCs/>
          <w:sz w:val="24"/>
          <w:szCs w:val="24"/>
        </w:rPr>
        <w:t xml:space="preserve">ADP – porfiria z niedoborem </w:t>
      </w:r>
      <w:proofErr w:type="spellStart"/>
      <w:r w:rsidRPr="006C400F">
        <w:rPr>
          <w:rFonts w:ascii="Times New Roman" w:eastAsia="Times New Roman" w:hAnsi="Times New Roman" w:cs="Times New Roman"/>
          <w:bCs/>
          <w:sz w:val="24"/>
          <w:szCs w:val="24"/>
        </w:rPr>
        <w:t>dehydratazy</w:t>
      </w:r>
      <w:proofErr w:type="spellEnd"/>
      <w:r w:rsidRPr="006C400F">
        <w:rPr>
          <w:rFonts w:ascii="Times New Roman" w:eastAsia="Times New Roman" w:hAnsi="Times New Roman" w:cs="Times New Roman"/>
          <w:bCs/>
          <w:sz w:val="24"/>
          <w:szCs w:val="24"/>
        </w:rPr>
        <w:t xml:space="preserve"> kwasu </w:t>
      </w:r>
      <w:proofErr w:type="spellStart"/>
      <w:r w:rsidRPr="006C400F">
        <w:rPr>
          <w:rFonts w:ascii="Times New Roman" w:eastAsia="Times New Roman" w:hAnsi="Times New Roman" w:cs="Times New Roman"/>
          <w:bCs/>
          <w:sz w:val="24"/>
          <w:szCs w:val="24"/>
        </w:rPr>
        <w:t>aminolewulinowego</w:t>
      </w:r>
      <w:proofErr w:type="spellEnd"/>
      <w:r w:rsidRPr="006C400F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Pr="006C400F">
        <w:rPr>
          <w:rFonts w:ascii="Times New Roman" w:hAnsi="Times New Roman" w:cs="Times New Roman"/>
          <w:sz w:val="24"/>
          <w:szCs w:val="24"/>
        </w:rPr>
        <w:t>mutacja w genach homozygotycznych lub złożonych genów heterozygotycznych ALAD</w:t>
      </w:r>
    </w:p>
    <w:p w:rsidR="00B40C59" w:rsidRPr="006C400F" w:rsidRDefault="00B40C59" w:rsidP="00B40C59">
      <w:pPr>
        <w:pStyle w:val="Akapitzlist"/>
        <w:keepLines/>
        <w:widowControl/>
        <w:numPr>
          <w:ilvl w:val="0"/>
          <w:numId w:val="9"/>
        </w:numPr>
        <w:tabs>
          <w:tab w:val="right" w:pos="308"/>
          <w:tab w:val="right" w:leader="underscore" w:pos="9589"/>
        </w:tabs>
        <w:adjustRightInd w:val="0"/>
        <w:spacing w:line="360" w:lineRule="auto"/>
        <w:ind w:left="1134" w:right="10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cechy kliniczne pacjenta oraz diagnostyczne kryteria biochemiczne wskazujące na AHP, nawet jeżeli jeśli wyniki badań genetycznych pacjenta nie wykazały mutacji w genie związanym z porfirią (&lt;5%)</w:t>
      </w:r>
    </w:p>
    <w:p w:rsidR="00B40C59" w:rsidRPr="006C400F" w:rsidRDefault="00B40C59" w:rsidP="00B40C59">
      <w:pPr>
        <w:pStyle w:val="Akapitzlist"/>
        <w:keepLines/>
        <w:widowControl/>
        <w:numPr>
          <w:ilvl w:val="0"/>
          <w:numId w:val="10"/>
        </w:numPr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bCs/>
          <w:sz w:val="24"/>
          <w:szCs w:val="24"/>
        </w:rPr>
        <w:t>Liczba ataków porfirii wymagających hospitalizacji lub podania heminy w warunkach szpitalnych w ciągu 6 miesięcy przed kwalifikacją do programu:………………………..</w:t>
      </w:r>
    </w:p>
    <w:p w:rsidR="00675C48" w:rsidRPr="006C400F" w:rsidRDefault="00675C48" w:rsidP="003904FE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04FE" w:rsidRPr="006C400F" w:rsidRDefault="003904FE" w:rsidP="00675C48">
      <w:pPr>
        <w:keepLines/>
        <w:widowControl/>
        <w:tabs>
          <w:tab w:val="right" w:pos="308"/>
          <w:tab w:val="right" w:leader="underscore" w:pos="9589"/>
        </w:tabs>
        <w:adjustRightInd w:val="0"/>
        <w:spacing w:after="240"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b/>
          <w:sz w:val="24"/>
          <w:szCs w:val="24"/>
        </w:rPr>
        <w:t>Badania laboratoryjne</w:t>
      </w:r>
      <w:r w:rsidR="00B40C59" w:rsidRPr="006C400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B40C59" w:rsidRPr="006C400F">
        <w:rPr>
          <w:rFonts w:ascii="Times New Roman" w:eastAsia="Times New Roman" w:hAnsi="Times New Roman" w:cs="Times New Roman"/>
          <w:sz w:val="20"/>
          <w:szCs w:val="20"/>
        </w:rPr>
        <w:t>można wprowadzić wyniki badań lub dołączyć skan opisu przeprowadzonych badań)</w:t>
      </w:r>
      <w:r w:rsidRPr="006C400F">
        <w:rPr>
          <w:rFonts w:ascii="Times New Roman" w:eastAsia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0"/>
        <w:gridCol w:w="4677"/>
      </w:tblGrid>
      <w:tr w:rsidR="006C400F" w:rsidRPr="006C400F" w:rsidTr="00704EA3">
        <w:tc>
          <w:tcPr>
            <w:tcW w:w="4390" w:type="dxa"/>
          </w:tcPr>
          <w:p w:rsidR="001014F8" w:rsidRPr="006C400F" w:rsidRDefault="001014F8" w:rsidP="001014F8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400F">
              <w:rPr>
                <w:rFonts w:ascii="Times New Roman" w:eastAsia="Times New Roman" w:hAnsi="Times New Roman" w:cs="Times New Roman"/>
                <w:b/>
              </w:rPr>
              <w:t>Parametr</w:t>
            </w:r>
          </w:p>
        </w:tc>
        <w:tc>
          <w:tcPr>
            <w:tcW w:w="4677" w:type="dxa"/>
          </w:tcPr>
          <w:p w:rsidR="001014F8" w:rsidRPr="006C400F" w:rsidRDefault="001014F8" w:rsidP="001014F8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C400F">
              <w:rPr>
                <w:rFonts w:ascii="Times New Roman" w:eastAsia="Times New Roman" w:hAnsi="Times New Roman" w:cs="Times New Roman"/>
                <w:b/>
              </w:rPr>
              <w:t>Wynik</w:t>
            </w: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</w:rPr>
              <w:t>PGB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</w:rPr>
              <w:t>ALA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9067" w:type="dxa"/>
            <w:gridSpan w:val="2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center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</w:rPr>
              <w:t>Badania biochemiczne</w:t>
            </w: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sód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potas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mocznik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fosforany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kreatynina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C400F">
              <w:rPr>
                <w:rFonts w:ascii="Times New Roman" w:hAnsi="Times New Roman" w:cs="Times New Roman"/>
              </w:rPr>
              <w:t>eGFR</w:t>
            </w:r>
            <w:proofErr w:type="spellEnd"/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albumina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kwas moczowy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wapń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białko całkowite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glukoza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stężenie jonów chlorkowych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lipaza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amylaza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ferrytyna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9067" w:type="dxa"/>
            <w:gridSpan w:val="2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center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Badania czynności wątroby</w:t>
            </w: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C400F">
              <w:rPr>
                <w:rFonts w:ascii="Times New Roman" w:hAnsi="Times New Roman" w:cs="Times New Roman"/>
              </w:rPr>
              <w:t>AspAT</w:t>
            </w:r>
            <w:proofErr w:type="spellEnd"/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ALAT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ALP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bilirubina całkowita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bilirubina bezpośrednia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9067" w:type="dxa"/>
            <w:gridSpan w:val="2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C400F">
              <w:rPr>
                <w:rFonts w:ascii="Times New Roman" w:eastAsia="Times New Roman" w:hAnsi="Times New Roman" w:cs="Times New Roman"/>
              </w:rPr>
              <w:t>Koagulogram</w:t>
            </w:r>
            <w:proofErr w:type="spellEnd"/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 xml:space="preserve">czas </w:t>
            </w:r>
            <w:proofErr w:type="spellStart"/>
            <w:r w:rsidRPr="006C400F">
              <w:rPr>
                <w:rFonts w:ascii="Times New Roman" w:hAnsi="Times New Roman" w:cs="Times New Roman"/>
              </w:rPr>
              <w:t>protrombinowy</w:t>
            </w:r>
            <w:proofErr w:type="spellEnd"/>
            <w:r w:rsidRPr="006C400F">
              <w:rPr>
                <w:rFonts w:ascii="Times New Roman" w:hAnsi="Times New Roman" w:cs="Times New Roman"/>
              </w:rPr>
              <w:t xml:space="preserve"> (PT)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4E4E64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czas częściowej tromboplastyny po aktywacji (APTT)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4E4E64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ocena D-dimerów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4E4E64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międzynarodowy współczynnik</w:t>
            </w:r>
            <w:r w:rsidR="004E4E64" w:rsidRPr="006C400F">
              <w:rPr>
                <w:rFonts w:ascii="Times New Roman" w:hAnsi="Times New Roman" w:cs="Times New Roman"/>
              </w:rPr>
              <w:t xml:space="preserve"> </w:t>
            </w:r>
            <w:r w:rsidRPr="006C400F">
              <w:rPr>
                <w:rFonts w:ascii="Times New Roman" w:hAnsi="Times New Roman" w:cs="Times New Roman"/>
              </w:rPr>
              <w:t>znormalizowany (INR)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9067" w:type="dxa"/>
            <w:gridSpan w:val="2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center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</w:rPr>
              <w:t>Morfologia krwi z rozmazem</w:t>
            </w: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krwinki białe (WBC)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erytrocyty (RBC)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hemoglobina (HGB)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hematokryt (HCT)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  <w:vAlign w:val="center"/>
          </w:tcPr>
          <w:p w:rsidR="001014F8" w:rsidRPr="006C400F" w:rsidRDefault="001014F8" w:rsidP="00B40C59">
            <w:pPr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średnia objętość krwinek czerwonych (MCV)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średnia zawartość hemoglobiny (MCH)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średnie stężenie hemoglobiny (MCHC)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RDW-SD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RDW-CV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trombocyty (PLT)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PDW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MPV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P-LCR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PCT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neutrofile (NEUT)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limfocyty (LYMPH)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monocyty (MONO)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eozynofile</w:t>
            </w:r>
            <w:proofErr w:type="spellEnd"/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 xml:space="preserve"> (EOS)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bazofile (BASO)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niedojrzałe granulocyty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neutrofile (NEUT)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limfocyty (LYMPH)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monocyty (MONO)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eozynofile</w:t>
            </w:r>
            <w:proofErr w:type="spellEnd"/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 xml:space="preserve"> (EOS)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bazofile (BASO)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niedojrzałe granulocyty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9067" w:type="dxa"/>
            <w:gridSpan w:val="2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center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</w:rPr>
              <w:t>Badanie ogólne moczu</w:t>
            </w: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barwa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przejrzystość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pH</w:t>
            </w:r>
            <w:proofErr w:type="spellEnd"/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ciężar właściwy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białko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glukoza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ciała ketonowe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albumina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bilirubina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azotyny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erytrocyty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erytrocyty (w polu widzenia)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lang w:eastAsia="pl-PL"/>
              </w:rPr>
              <w:t>leukocyty (w polu widzenia)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9067" w:type="dxa"/>
            <w:gridSpan w:val="2"/>
          </w:tcPr>
          <w:p w:rsidR="001014F8" w:rsidRPr="006C400F" w:rsidRDefault="001014F8" w:rsidP="001014F8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center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eastAsia="Times New Roman" w:hAnsi="Times New Roman" w:cs="Times New Roman"/>
              </w:rPr>
              <w:t>Inne</w:t>
            </w: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hAnsi="Times New Roman" w:cs="Times New Roman"/>
              </w:rPr>
              <w:t xml:space="preserve">beta </w:t>
            </w:r>
            <w:proofErr w:type="spellStart"/>
            <w:r w:rsidRPr="006C400F">
              <w:rPr>
                <w:rFonts w:ascii="Times New Roman" w:hAnsi="Times New Roman" w:cs="Times New Roman"/>
              </w:rPr>
              <w:t>hCG</w:t>
            </w:r>
            <w:proofErr w:type="spellEnd"/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hAnsi="Times New Roman" w:cs="Times New Roman"/>
              </w:rPr>
              <w:t>badanie w kierunku HIV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hAnsi="Times New Roman" w:cs="Times New Roman"/>
              </w:rPr>
              <w:t>badanie w kierunku HBV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1014F8" w:rsidRPr="006C400F" w:rsidTr="00704EA3">
        <w:tc>
          <w:tcPr>
            <w:tcW w:w="4390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6C400F">
              <w:rPr>
                <w:rFonts w:ascii="Times New Roman" w:hAnsi="Times New Roman" w:cs="Times New Roman"/>
              </w:rPr>
              <w:t>badanie w kierunku HCV</w:t>
            </w:r>
          </w:p>
        </w:tc>
        <w:tc>
          <w:tcPr>
            <w:tcW w:w="4677" w:type="dxa"/>
          </w:tcPr>
          <w:p w:rsidR="001014F8" w:rsidRPr="006C400F" w:rsidRDefault="001014F8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754B5" w:rsidRPr="006C400F" w:rsidRDefault="00D754B5" w:rsidP="001C32FB">
      <w:pPr>
        <w:keepLines/>
        <w:widowControl/>
        <w:tabs>
          <w:tab w:val="right" w:pos="308"/>
          <w:tab w:val="right" w:leader="underscore" w:pos="9589"/>
        </w:tabs>
        <w:adjustRightInd w:val="0"/>
        <w:ind w:left="1134" w:right="1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675C48">
      <w:pPr>
        <w:keepLines/>
        <w:widowControl/>
        <w:tabs>
          <w:tab w:val="right" w:pos="308"/>
          <w:tab w:val="right" w:leader="underscore" w:pos="9589"/>
        </w:tabs>
        <w:adjustRightInd w:val="0"/>
        <w:spacing w:after="240"/>
        <w:ind w:right="1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b/>
          <w:sz w:val="24"/>
          <w:szCs w:val="24"/>
        </w:rPr>
        <w:t>Przeciwskazania do włączenia do programu: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17"/>
        <w:gridCol w:w="850"/>
        <w:gridCol w:w="793"/>
      </w:tblGrid>
      <w:tr w:rsidR="006C400F" w:rsidRPr="006C400F" w:rsidTr="001C32FB">
        <w:tc>
          <w:tcPr>
            <w:tcW w:w="8217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C400F">
              <w:rPr>
                <w:rFonts w:ascii="Times New Roman" w:eastAsia="Times New Roman" w:hAnsi="Times New Roman" w:cs="Times New Roman"/>
                <w:b/>
              </w:rPr>
              <w:t>Przeciwwskazanie</w:t>
            </w:r>
          </w:p>
        </w:tc>
        <w:tc>
          <w:tcPr>
            <w:tcW w:w="850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C400F">
              <w:rPr>
                <w:rFonts w:ascii="Times New Roman" w:eastAsia="Times New Roman" w:hAnsi="Times New Roman" w:cs="Times New Roman"/>
                <w:b/>
              </w:rPr>
              <w:t>TAK</w:t>
            </w:r>
          </w:p>
        </w:tc>
        <w:tc>
          <w:tcPr>
            <w:tcW w:w="793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6C400F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C400F" w:rsidRPr="006C400F" w:rsidTr="001C32FB">
        <w:tc>
          <w:tcPr>
            <w:tcW w:w="8217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ALT &gt;2×GGN</w:t>
            </w:r>
          </w:p>
        </w:tc>
        <w:tc>
          <w:tcPr>
            <w:tcW w:w="850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1C32FB">
        <w:tc>
          <w:tcPr>
            <w:tcW w:w="8217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bilirubina całkowita (TBL)&gt;1,5×GGN (dla pacjentów z zespołem Gilberta TBL&gt;2xGGN)</w:t>
            </w:r>
          </w:p>
        </w:tc>
        <w:tc>
          <w:tcPr>
            <w:tcW w:w="850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1C32FB">
        <w:tc>
          <w:tcPr>
            <w:tcW w:w="8217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INR&gt;1,5 (dla pacjentów przyjmujących leki przeciwzakrzepowe INR&gt;3,5)</w:t>
            </w:r>
          </w:p>
        </w:tc>
        <w:tc>
          <w:tcPr>
            <w:tcW w:w="850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1C32FB">
        <w:tc>
          <w:tcPr>
            <w:tcW w:w="8217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6C400F">
              <w:rPr>
                <w:rFonts w:ascii="Times New Roman" w:hAnsi="Times New Roman" w:cs="Times New Roman"/>
              </w:rPr>
              <w:t>eGFR</w:t>
            </w:r>
            <w:proofErr w:type="spellEnd"/>
            <w:r w:rsidRPr="006C400F">
              <w:rPr>
                <w:rFonts w:ascii="Times New Roman" w:hAnsi="Times New Roman" w:cs="Times New Roman"/>
              </w:rPr>
              <w:t xml:space="preserve"> &lt;15ml/min/1,73m2 przy zastosowaniu wzoru MDRD</w:t>
            </w:r>
          </w:p>
        </w:tc>
        <w:tc>
          <w:tcPr>
            <w:tcW w:w="850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1C32FB">
        <w:tc>
          <w:tcPr>
            <w:tcW w:w="8217" w:type="dxa"/>
          </w:tcPr>
          <w:p w:rsidR="001C32FB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 xml:space="preserve">reakcje alergiczne na </w:t>
            </w:r>
            <w:proofErr w:type="spellStart"/>
            <w:r w:rsidRPr="006C400F">
              <w:rPr>
                <w:rFonts w:ascii="Times New Roman" w:hAnsi="Times New Roman" w:cs="Times New Roman"/>
              </w:rPr>
              <w:t>oligonukleotyd</w:t>
            </w:r>
            <w:proofErr w:type="spellEnd"/>
            <w:r w:rsidRPr="006C400F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6C400F">
              <w:rPr>
                <w:rFonts w:ascii="Times New Roman" w:hAnsi="Times New Roman" w:cs="Times New Roman"/>
              </w:rPr>
              <w:t>GalNAc</w:t>
            </w:r>
            <w:proofErr w:type="spellEnd"/>
            <w:r w:rsidRPr="006C400F">
              <w:rPr>
                <w:rFonts w:ascii="Times New Roman" w:hAnsi="Times New Roman" w:cs="Times New Roman"/>
              </w:rPr>
              <w:t xml:space="preserve"> w wywiadzie</w:t>
            </w:r>
          </w:p>
        </w:tc>
        <w:tc>
          <w:tcPr>
            <w:tcW w:w="850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1C32FB">
        <w:tc>
          <w:tcPr>
            <w:tcW w:w="8217" w:type="dxa"/>
          </w:tcPr>
          <w:p w:rsidR="001C32FB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lastRenderedPageBreak/>
              <w:t>nietolerancja iniekcji podskórnych w wywiadzie</w:t>
            </w:r>
          </w:p>
        </w:tc>
        <w:tc>
          <w:tcPr>
            <w:tcW w:w="850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1C32FB">
        <w:tc>
          <w:tcPr>
            <w:tcW w:w="8217" w:type="dxa"/>
          </w:tcPr>
          <w:p w:rsidR="001C32FB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aktywne zakażenie HIV lub potwierdzone obecne lub przewlekłe zakażenie HCV lub HBV</w:t>
            </w:r>
          </w:p>
        </w:tc>
        <w:tc>
          <w:tcPr>
            <w:tcW w:w="850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</w:tcPr>
          <w:p w:rsidR="001C32FB" w:rsidRPr="006C400F" w:rsidRDefault="001C32FB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1C32FB">
        <w:tc>
          <w:tcPr>
            <w:tcW w:w="8217" w:type="dxa"/>
          </w:tcPr>
          <w:p w:rsidR="003904FE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ciąża lub planowanie ciąży w trakcie leczenia</w:t>
            </w:r>
          </w:p>
        </w:tc>
        <w:tc>
          <w:tcPr>
            <w:tcW w:w="850" w:type="dxa"/>
          </w:tcPr>
          <w:p w:rsidR="003904FE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</w:tcPr>
          <w:p w:rsidR="003904FE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1C32FB">
        <w:tc>
          <w:tcPr>
            <w:tcW w:w="8217" w:type="dxa"/>
          </w:tcPr>
          <w:p w:rsidR="003904FE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karmienie piersią</w:t>
            </w:r>
          </w:p>
        </w:tc>
        <w:tc>
          <w:tcPr>
            <w:tcW w:w="850" w:type="dxa"/>
          </w:tcPr>
          <w:p w:rsidR="003904FE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</w:tcPr>
          <w:p w:rsidR="003904FE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C400F" w:rsidRPr="006C400F" w:rsidTr="001C32FB">
        <w:tc>
          <w:tcPr>
            <w:tcW w:w="8217" w:type="dxa"/>
          </w:tcPr>
          <w:p w:rsidR="003904FE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stan który w opinii lekarza sprawiłby, że pacjent mógłby nie przyjąć odpowiedniej dawki lub który mógłby zakłócać zgodność, bezpieczeństwo pacjenta lub udział pacjenta w programie</w:t>
            </w:r>
          </w:p>
        </w:tc>
        <w:tc>
          <w:tcPr>
            <w:tcW w:w="850" w:type="dxa"/>
          </w:tcPr>
          <w:p w:rsidR="003904FE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</w:tcPr>
          <w:p w:rsidR="003904FE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904FE" w:rsidRPr="006C400F" w:rsidTr="001C32FB">
        <w:tc>
          <w:tcPr>
            <w:tcW w:w="8217" w:type="dxa"/>
          </w:tcPr>
          <w:p w:rsidR="003904FE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hAnsi="Times New Roman" w:cs="Times New Roman"/>
              </w:rPr>
            </w:pPr>
            <w:r w:rsidRPr="006C400F">
              <w:rPr>
                <w:rFonts w:ascii="Times New Roman" w:hAnsi="Times New Roman" w:cs="Times New Roman"/>
              </w:rPr>
              <w:t>nawracające zapalenie trzustki lub ostre zapalenie trzustki w wywiadzie z aktywnością choroby w ciągu ostatnich 12 miesięcy przed kwalifikacją do programu</w:t>
            </w:r>
          </w:p>
        </w:tc>
        <w:tc>
          <w:tcPr>
            <w:tcW w:w="850" w:type="dxa"/>
          </w:tcPr>
          <w:p w:rsidR="003904FE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3" w:type="dxa"/>
          </w:tcPr>
          <w:p w:rsidR="003904FE" w:rsidRPr="006C400F" w:rsidRDefault="003904FE" w:rsidP="00B40C59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spacing w:line="276" w:lineRule="auto"/>
              <w:ind w:right="102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b/>
          <w:sz w:val="24"/>
          <w:szCs w:val="24"/>
        </w:rPr>
        <w:t>Uwagi:</w:t>
      </w: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</w:tabs>
        <w:adjustRightInd w:val="0"/>
        <w:spacing w:after="12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Data: …………………………</w:t>
      </w:r>
      <w:r w:rsidRPr="006C400F">
        <w:rPr>
          <w:rFonts w:ascii="Times New Roman" w:eastAsia="Times New Roman" w:hAnsi="Times New Roman" w:cs="Times New Roman"/>
          <w:sz w:val="24"/>
          <w:szCs w:val="24"/>
        </w:rPr>
        <w:tab/>
      </w:r>
      <w:r w:rsidRPr="006C400F">
        <w:rPr>
          <w:rFonts w:ascii="Times New Roman" w:eastAsia="Times New Roman" w:hAnsi="Times New Roman" w:cs="Times New Roman"/>
          <w:sz w:val="24"/>
          <w:szCs w:val="24"/>
        </w:rPr>
        <w:tab/>
        <w:t>……………..………………………………</w:t>
      </w:r>
    </w:p>
    <w:p w:rsidR="00D754B5" w:rsidRPr="006C400F" w:rsidRDefault="00D754B5" w:rsidP="00D754B5">
      <w:pPr>
        <w:widowControl/>
        <w:autoSpaceDE/>
        <w:autoSpaceDN/>
        <w:ind w:left="3600" w:right="104" w:firstLine="720"/>
        <w:rPr>
          <w:i/>
          <w:sz w:val="20"/>
        </w:rPr>
      </w:pPr>
      <w:r w:rsidRPr="006C400F">
        <w:rPr>
          <w:i/>
          <w:sz w:val="20"/>
        </w:rPr>
        <w:t>nadruk lub pieczątka zawierające imię i nazwisko</w:t>
      </w:r>
    </w:p>
    <w:p w:rsidR="00D754B5" w:rsidRPr="006C400F" w:rsidRDefault="00D754B5" w:rsidP="00D754B5">
      <w:pPr>
        <w:widowControl/>
        <w:autoSpaceDE/>
        <w:autoSpaceDN/>
        <w:ind w:left="4320"/>
        <w:rPr>
          <w:i/>
          <w:spacing w:val="-5"/>
          <w:sz w:val="20"/>
        </w:rPr>
      </w:pPr>
      <w:r w:rsidRPr="006C400F">
        <w:rPr>
          <w:i/>
          <w:sz w:val="20"/>
        </w:rPr>
        <w:t>lekarza,</w:t>
      </w:r>
      <w:r w:rsidRPr="006C400F">
        <w:rPr>
          <w:i/>
          <w:spacing w:val="-53"/>
          <w:sz w:val="20"/>
        </w:rPr>
        <w:t xml:space="preserve"> </w:t>
      </w:r>
      <w:r w:rsidRPr="006C400F">
        <w:rPr>
          <w:i/>
          <w:sz w:val="20"/>
        </w:rPr>
        <w:t>numer</w:t>
      </w:r>
      <w:r w:rsidRPr="006C400F">
        <w:rPr>
          <w:i/>
          <w:spacing w:val="-5"/>
          <w:sz w:val="20"/>
        </w:rPr>
        <w:t xml:space="preserve"> </w:t>
      </w:r>
      <w:r w:rsidRPr="006C400F">
        <w:rPr>
          <w:i/>
          <w:sz w:val="20"/>
        </w:rPr>
        <w:t>prawa</w:t>
      </w:r>
      <w:r w:rsidRPr="006C400F">
        <w:rPr>
          <w:i/>
          <w:spacing w:val="-5"/>
          <w:sz w:val="20"/>
        </w:rPr>
        <w:t xml:space="preserve"> </w:t>
      </w:r>
      <w:r w:rsidRPr="006C400F">
        <w:rPr>
          <w:i/>
          <w:sz w:val="20"/>
        </w:rPr>
        <w:t>wykonywania</w:t>
      </w:r>
      <w:r w:rsidRPr="006C400F">
        <w:rPr>
          <w:i/>
          <w:spacing w:val="-5"/>
          <w:sz w:val="20"/>
        </w:rPr>
        <w:t xml:space="preserve"> </w:t>
      </w:r>
      <w:r w:rsidRPr="006C400F">
        <w:rPr>
          <w:i/>
          <w:sz w:val="20"/>
        </w:rPr>
        <w:t>zawodu</w:t>
      </w:r>
      <w:r w:rsidRPr="006C400F">
        <w:rPr>
          <w:i/>
          <w:spacing w:val="-5"/>
          <w:sz w:val="20"/>
        </w:rPr>
        <w:t xml:space="preserve"> </w:t>
      </w:r>
    </w:p>
    <w:p w:rsidR="00D754B5" w:rsidRPr="006C400F" w:rsidRDefault="00D754B5" w:rsidP="00D754B5">
      <w:pPr>
        <w:widowControl/>
        <w:autoSpaceDE/>
        <w:autoSpaceDN/>
        <w:ind w:left="4320"/>
        <w:rPr>
          <w:i/>
          <w:sz w:val="20"/>
        </w:rPr>
      </w:pPr>
      <w:r w:rsidRPr="006C400F">
        <w:rPr>
          <w:i/>
          <w:sz w:val="20"/>
        </w:rPr>
        <w:t>oraz</w:t>
      </w:r>
      <w:r w:rsidRPr="006C400F">
        <w:rPr>
          <w:i/>
          <w:spacing w:val="-5"/>
          <w:sz w:val="20"/>
        </w:rPr>
        <w:t xml:space="preserve"> </w:t>
      </w:r>
      <w:r w:rsidRPr="006C400F">
        <w:rPr>
          <w:i/>
          <w:sz w:val="20"/>
        </w:rPr>
        <w:t>jego</w:t>
      </w:r>
      <w:r w:rsidRPr="006C400F">
        <w:rPr>
          <w:i/>
          <w:spacing w:val="-5"/>
          <w:sz w:val="20"/>
        </w:rPr>
        <w:t xml:space="preserve"> </w:t>
      </w:r>
      <w:r w:rsidRPr="006C400F">
        <w:rPr>
          <w:i/>
          <w:sz w:val="20"/>
        </w:rPr>
        <w:t>podpis</w:t>
      </w: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3131" w:rsidRPr="006C400F" w:rsidRDefault="00923131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3131" w:rsidRPr="006C400F" w:rsidRDefault="00923131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3131" w:rsidRPr="006C400F" w:rsidRDefault="00923131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3131" w:rsidRPr="006C400F" w:rsidRDefault="00923131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675C48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right"/>
        <w:rPr>
          <w:rFonts w:ascii="Arial Narrow" w:eastAsia="Times New Roman" w:hAnsi="Arial Narrow" w:cs="Times New Roman"/>
          <w:i/>
          <w:sz w:val="18"/>
          <w:szCs w:val="18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........................ dnia……………………..</w:t>
      </w:r>
    </w:p>
    <w:p w:rsidR="00D754B5" w:rsidRPr="006C400F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54B5" w:rsidRPr="006C400F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54B5" w:rsidRPr="006C400F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C400F">
        <w:rPr>
          <w:rFonts w:ascii="Times New Roman" w:eastAsia="Times New Roman" w:hAnsi="Times New Roman" w:cs="Times New Roman"/>
          <w:b/>
          <w:sz w:val="28"/>
          <w:szCs w:val="28"/>
        </w:rPr>
        <w:t xml:space="preserve">Decyzja dotycząca kwalifikacji do leczenia w programie lekowym </w:t>
      </w:r>
      <w:r w:rsidR="0089172E" w:rsidRPr="006C400F">
        <w:rPr>
          <w:rFonts w:ascii="Times New Roman" w:eastAsia="Times New Roman" w:hAnsi="Times New Roman" w:cs="Times New Roman"/>
          <w:b/>
          <w:sz w:val="28"/>
          <w:szCs w:val="28"/>
        </w:rPr>
        <w:t>Leczenie chorych na ostrą porfirię wątrobową (AHP) u dorosłych i młodzieży w wieku od 12 lat</w:t>
      </w:r>
      <w:r w:rsidRPr="006C400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754B5" w:rsidRPr="006C400F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Przewodniczący Zespołu Koordynacyjnego</w:t>
      </w:r>
      <w:r w:rsidRPr="006C400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C400F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ds. </w:t>
      </w:r>
      <w:r w:rsidR="0089172E" w:rsidRPr="006C400F">
        <w:rPr>
          <w:rFonts w:ascii="Times New Roman" w:eastAsia="Times New Roman" w:hAnsi="Times New Roman" w:cs="Times New Roman"/>
          <w:bCs/>
          <w:iCs/>
          <w:sz w:val="24"/>
          <w:szCs w:val="24"/>
        </w:rPr>
        <w:t>leczenia chorych na ostrą porfirię wątrobową (AHP)</w:t>
      </w:r>
      <w:r w:rsidRPr="006C400F">
        <w:rPr>
          <w:rFonts w:ascii="Times New Roman" w:eastAsia="Times New Roman" w:hAnsi="Times New Roman" w:cs="Times New Roman"/>
          <w:bCs/>
          <w:iCs/>
          <w:sz w:val="24"/>
          <w:szCs w:val="24"/>
        </w:rPr>
        <w:t>:</w:t>
      </w:r>
    </w:p>
    <w:p w:rsidR="00D754B5" w:rsidRPr="006C400F" w:rsidRDefault="00D754B5" w:rsidP="00D754B5">
      <w:pPr>
        <w:widowControl/>
        <w:autoSpaceDE/>
        <w:autoSpaceDN/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Pan/Pani: ......................................................................................................................................</w:t>
      </w:r>
    </w:p>
    <w:p w:rsidR="00D754B5" w:rsidRPr="006C400F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Dotyczy pacjenta:</w:t>
      </w:r>
    </w:p>
    <w:p w:rsidR="00D754B5" w:rsidRPr="006C400F" w:rsidRDefault="00D754B5" w:rsidP="00D754B5">
      <w:pPr>
        <w:widowControl/>
        <w:autoSpaceDE/>
        <w:autoSpaceDN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Imię i nazwisko: ……………………………………………PESEL: ………………………….</w:t>
      </w:r>
    </w:p>
    <w:p w:rsidR="00D754B5" w:rsidRPr="006C400F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Świadczeniodawca wnioskujący: ………………………………………………………………</w:t>
      </w: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sz w:val="24"/>
          <w:szCs w:val="24"/>
        </w:rPr>
        <w:t>Decyzja: Pozytywna/Negatywna</w:t>
      </w: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6C400F">
        <w:rPr>
          <w:rFonts w:ascii="Times New Roman" w:eastAsia="Times New Roman" w:hAnsi="Times New Roman" w:cs="Times New Roman"/>
          <w:iCs/>
          <w:sz w:val="24"/>
          <w:szCs w:val="24"/>
        </w:rPr>
        <w:t xml:space="preserve">Data decyzji:  ……………………..                           </w:t>
      </w:r>
      <w:r w:rsidRPr="006C400F">
        <w:rPr>
          <w:rFonts w:ascii="Times New Roman" w:eastAsia="Times New Roman" w:hAnsi="Times New Roman" w:cs="Times New Roman"/>
          <w:iCs/>
          <w:sz w:val="16"/>
          <w:szCs w:val="16"/>
        </w:rPr>
        <w:t>……………………………...………………………………….</w:t>
      </w:r>
      <w:r w:rsidRPr="006C400F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</w:t>
      </w:r>
    </w:p>
    <w:p w:rsidR="00D754B5" w:rsidRPr="006C400F" w:rsidRDefault="00D754B5" w:rsidP="00D754B5">
      <w:pPr>
        <w:widowControl/>
        <w:autoSpaceDE/>
        <w:autoSpaceDN/>
        <w:ind w:left="3600" w:firstLine="720"/>
        <w:jc w:val="center"/>
        <w:rPr>
          <w:rFonts w:ascii="Times New Roman" w:eastAsia="Times New Roman" w:hAnsi="Times New Roman" w:cs="Times New Roman"/>
          <w:b/>
          <w:bCs/>
          <w:iCs/>
          <w:sz w:val="16"/>
          <w:szCs w:val="16"/>
        </w:rPr>
      </w:pPr>
      <w:r w:rsidRPr="006C400F">
        <w:rPr>
          <w:rFonts w:ascii="Times New Roman" w:eastAsia="Times New Roman" w:hAnsi="Times New Roman" w:cs="Times New Roman"/>
          <w:iCs/>
          <w:sz w:val="16"/>
          <w:szCs w:val="16"/>
        </w:rPr>
        <w:t>Podpis  Przewodniczącego Zespołu Koordynacyjnego</w:t>
      </w:r>
    </w:p>
    <w:p w:rsidR="00D754B5" w:rsidRPr="006C400F" w:rsidRDefault="00D754B5" w:rsidP="00D754B5">
      <w:pPr>
        <w:widowControl/>
        <w:autoSpaceDE/>
        <w:autoSpaceDN/>
        <w:jc w:val="right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6C400F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6C400F" w:rsidRDefault="00D754B5" w:rsidP="00D754B5">
      <w:pPr>
        <w:widowControl/>
        <w:tabs>
          <w:tab w:val="center" w:pos="4536"/>
          <w:tab w:val="right" w:pos="9072"/>
        </w:tabs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400F">
        <w:rPr>
          <w:rFonts w:ascii="Times New Roman" w:eastAsia="Times New Roman" w:hAnsi="Times New Roman" w:cs="Times New Roman"/>
          <w:sz w:val="20"/>
          <w:szCs w:val="20"/>
        </w:rPr>
        <w:t xml:space="preserve">Administrator danych osobowych, przetwarzający dane niezbędne przy realizacji programu lekowego zobowiązany jest do stosowania przepisów Rozporządzenia Parlamentu Europejskiego i Rady (UE) 2016/679 </w:t>
      </w:r>
      <w:r w:rsidRPr="006C400F">
        <w:rPr>
          <w:rFonts w:ascii="Times New Roman" w:eastAsia="Times New Roman" w:hAnsi="Times New Roman" w:cs="Times New Roman"/>
          <w:sz w:val="20"/>
          <w:szCs w:val="20"/>
        </w:rPr>
        <w:br/>
        <w:t>z dnia 27 kwietnia 2016 r. w sprawie ochrony osób fizycznych w związku z przetwarzaniem danych osobowych i w sprawie swobodnego przepływu takich danych oraz uchylenia dyrektywy 95/46/WE (Ogólne rozporządzenie o ochronie danych - RODO).</w:t>
      </w:r>
    </w:p>
    <w:p w:rsidR="00D754B5" w:rsidRPr="006C400F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</w:rPr>
      </w:pPr>
    </w:p>
    <w:p w:rsidR="00D754B5" w:rsidRPr="006C400F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6C400F" w:rsidRDefault="00923131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</w:rPr>
      </w:pPr>
      <w:r w:rsidRPr="006C400F">
        <w:rPr>
          <w:rFonts w:ascii="Times New Roman" w:eastAsia="Times New Roman" w:hAnsi="Times New Roman" w:cs="Times New Roman"/>
        </w:rPr>
        <w:br/>
      </w:r>
    </w:p>
    <w:p w:rsidR="00D754B5" w:rsidRPr="006C400F" w:rsidRDefault="00D754B5" w:rsidP="00D754B5">
      <w:pPr>
        <w:widowControl/>
        <w:autoSpaceDE/>
        <w:autoSpaceDN/>
        <w:spacing w:line="360" w:lineRule="auto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D754B5" w:rsidRPr="006C400F" w:rsidRDefault="00D754B5" w:rsidP="00D754B5">
      <w:pPr>
        <w:widowControl/>
        <w:autoSpaceDE/>
        <w:autoSpaceDN/>
        <w:spacing w:line="360" w:lineRule="auto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60730C" w:rsidRPr="006C400F" w:rsidRDefault="0060730C" w:rsidP="00163323">
      <w:pPr>
        <w:ind w:left="5079" w:right="104" w:hanging="422"/>
        <w:jc w:val="right"/>
        <w:rPr>
          <w:i/>
          <w:sz w:val="20"/>
        </w:rPr>
      </w:pPr>
    </w:p>
    <w:p w:rsidR="0060730C" w:rsidRPr="006C400F" w:rsidRDefault="0060730C" w:rsidP="00163323">
      <w:pPr>
        <w:ind w:left="5079" w:right="104" w:hanging="422"/>
        <w:jc w:val="right"/>
        <w:rPr>
          <w:i/>
          <w:sz w:val="20"/>
        </w:rPr>
      </w:pPr>
    </w:p>
    <w:p w:rsidR="0060730C" w:rsidRPr="006C400F" w:rsidRDefault="0060730C" w:rsidP="0060730C">
      <w:pPr>
        <w:keepNext/>
        <w:widowControl/>
        <w:autoSpaceDE/>
        <w:autoSpaceDN/>
        <w:spacing w:before="240" w:after="60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  <w:r w:rsidRPr="006C400F"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  <w:lastRenderedPageBreak/>
        <w:t xml:space="preserve">2.1 ZAŁĄCZNIK DO WNIOSKU O ZAKWALIFIKOWANIE PACJENTA DO LECZENIA W PROGRAMIE </w:t>
      </w:r>
      <w:r w:rsidR="0089172E" w:rsidRPr="006C400F"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  <w:t>Leczenie chorych na ostrą porfirię wątrobową (AHP) u dorosłych i młodzieży w wieku od 12 lat</w:t>
      </w:r>
    </w:p>
    <w:p w:rsidR="00D754B5" w:rsidRPr="006C400F" w:rsidRDefault="00D754B5" w:rsidP="0060730C">
      <w:pPr>
        <w:keepNext/>
        <w:widowControl/>
        <w:autoSpaceDE/>
        <w:autoSpaceDN/>
        <w:spacing w:before="240" w:after="60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0730C" w:rsidRPr="006C400F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C40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Wyrażam zgodę na przetwarzanie moich danych osobowych w celach wynikających </w:t>
      </w:r>
      <w:r w:rsidRPr="006C400F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z art. 188 oraz art. 188c ustawy o świadczeniach opieki zdrowotnej finansowanych ze środków publicznych.</w:t>
      </w:r>
    </w:p>
    <w:p w:rsidR="0060730C" w:rsidRPr="006C400F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C40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Zostałam(em) poinformowana(y) o istocie choroby, możliwości wystąpienia objawów niepożądanych i powikłań zastosowanej terapii oraz o możliwości zaprzestania terapii. </w:t>
      </w:r>
    </w:p>
    <w:p w:rsidR="0060730C" w:rsidRPr="006C400F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C40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Mając powyższe na uwadze, wyrażam zgodę na leczenie </w:t>
      </w:r>
      <w:proofErr w:type="spellStart"/>
      <w:r w:rsidR="0089172E" w:rsidRPr="006C400F">
        <w:rPr>
          <w:rFonts w:ascii="Times New Roman" w:eastAsia="Times New Roman" w:hAnsi="Times New Roman" w:cs="Times New Roman"/>
          <w:sz w:val="24"/>
          <w:szCs w:val="20"/>
          <w:lang w:eastAsia="pl-PL"/>
        </w:rPr>
        <w:t>giwosyranem</w:t>
      </w:r>
      <w:proofErr w:type="spellEnd"/>
      <w:r w:rsidR="0089172E" w:rsidRPr="006C40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sodowym</w:t>
      </w:r>
      <w:r w:rsidRPr="006C40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oraz zobowiązuję się do przyjmowania tego leku zgodnie z zaleceniami lekarskimi, oraz stawienia się na badania kontrolne</w:t>
      </w:r>
      <w:r w:rsidR="0089172E" w:rsidRPr="006C400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6C400F">
        <w:rPr>
          <w:rFonts w:ascii="Times New Roman" w:eastAsia="Times New Roman" w:hAnsi="Times New Roman" w:cs="Times New Roman"/>
          <w:sz w:val="24"/>
          <w:szCs w:val="20"/>
          <w:lang w:eastAsia="pl-PL"/>
        </w:rPr>
        <w:t>w wyznaczonych terminach.</w:t>
      </w:r>
    </w:p>
    <w:p w:rsidR="0060730C" w:rsidRPr="006C400F" w:rsidRDefault="0060730C" w:rsidP="0060730C">
      <w:pPr>
        <w:widowControl/>
        <w:adjustRightInd w:val="0"/>
        <w:spacing w:before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10"/>
      </w:tblGrid>
      <w:tr w:rsidR="006C400F" w:rsidRPr="006C400F" w:rsidTr="00C52790">
        <w:tc>
          <w:tcPr>
            <w:tcW w:w="2409" w:type="dxa"/>
          </w:tcPr>
          <w:p w:rsidR="0060730C" w:rsidRPr="006C400F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60730C" w:rsidRPr="006C400F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6C400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Data </w:t>
            </w:r>
            <w:r w:rsidRPr="006C400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7230" w:type="dxa"/>
            <w:gridSpan w:val="3"/>
          </w:tcPr>
          <w:p w:rsidR="0060730C" w:rsidRPr="006C400F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br/>
            </w:r>
            <w:r w:rsidRPr="006C400F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ab/>
            </w:r>
          </w:p>
          <w:p w:rsidR="0060730C" w:rsidRPr="006C400F" w:rsidRDefault="0060730C" w:rsidP="001A17FD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 xml:space="preserve">Podpis pacjenta </w:t>
            </w:r>
          </w:p>
        </w:tc>
      </w:tr>
      <w:tr w:rsidR="006C400F" w:rsidRPr="006C400F" w:rsidTr="00C52790">
        <w:tc>
          <w:tcPr>
            <w:tcW w:w="2409" w:type="dxa"/>
          </w:tcPr>
          <w:p w:rsidR="0060730C" w:rsidRPr="006C400F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60730C" w:rsidRPr="006C400F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60730C" w:rsidRPr="006C400F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6C400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Data </w:t>
            </w:r>
            <w:r w:rsidRPr="006C400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7230" w:type="dxa"/>
            <w:gridSpan w:val="3"/>
          </w:tcPr>
          <w:p w:rsidR="0060730C" w:rsidRPr="006C400F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</w:p>
          <w:p w:rsidR="0060730C" w:rsidRPr="006C400F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</w:p>
          <w:p w:rsidR="0060730C" w:rsidRPr="006C400F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br/>
            </w:r>
            <w:r w:rsidRPr="006C400F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ab/>
            </w:r>
          </w:p>
          <w:p w:rsidR="0060730C" w:rsidRPr="006C400F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6C400F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>Podpis lekarza</w:t>
            </w:r>
          </w:p>
        </w:tc>
      </w:tr>
      <w:tr w:rsidR="0060730C" w:rsidRPr="006C400F" w:rsidTr="00C52790">
        <w:tc>
          <w:tcPr>
            <w:tcW w:w="2409" w:type="dxa"/>
          </w:tcPr>
          <w:p w:rsidR="0060730C" w:rsidRPr="006C400F" w:rsidRDefault="0060730C" w:rsidP="0060730C">
            <w:pPr>
              <w:widowControl/>
              <w:autoSpaceDE/>
              <w:autoSpaceDN/>
              <w:jc w:val="center"/>
              <w:rPr>
                <w:rFonts w:ascii="Times New Roman" w:eastAsia="Batang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6C400F" w:rsidRDefault="0060730C" w:rsidP="0060730C">
            <w:pPr>
              <w:widowControl/>
              <w:autoSpaceDE/>
              <w:autoSpaceDN/>
              <w:jc w:val="center"/>
              <w:rPr>
                <w:rFonts w:ascii="Times New Roman" w:eastAsia="Batang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6C400F" w:rsidRDefault="0060730C" w:rsidP="0060730C">
            <w:pPr>
              <w:widowControl/>
              <w:autoSpaceDE/>
              <w:autoSpaceDN/>
              <w:jc w:val="center"/>
              <w:rPr>
                <w:rFonts w:ascii="Times New Roman" w:eastAsia="Batang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6C400F" w:rsidRDefault="0060730C" w:rsidP="0060730C">
            <w:pPr>
              <w:widowControl/>
              <w:autoSpaceDE/>
              <w:autoSpaceDN/>
              <w:jc w:val="center"/>
              <w:rPr>
                <w:rFonts w:ascii="Times New Roman" w:eastAsia="Batang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60730C" w:rsidRPr="006C400F" w:rsidRDefault="0060730C" w:rsidP="0060730C">
      <w:pPr>
        <w:widowControl/>
        <w:autoSpaceDE/>
        <w:autoSpaceDN/>
        <w:spacing w:before="120" w:after="12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0730C" w:rsidRPr="006C400F" w:rsidRDefault="0060730C" w:rsidP="0060730C">
      <w:pPr>
        <w:widowControl/>
        <w:tabs>
          <w:tab w:val="center" w:pos="4536"/>
          <w:tab w:val="right" w:pos="9072"/>
        </w:tabs>
        <w:autoSpaceDE/>
        <w:autoSpaceDN/>
        <w:spacing w:line="288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6C400F">
        <w:rPr>
          <w:rFonts w:ascii="Times New Roman" w:eastAsia="Times New Roman" w:hAnsi="Times New Roman" w:cs="Times New Roman"/>
        </w:rPr>
        <w:t xml:space="preserve">Administrator danych osobowych, przetwarzający dane niezbędne przy realizacji programu lekowego zobowiązany jest do stosowania przepisów Rozporządzenia Parlamentu Europejskiego i Rady (UE) 2016/679 </w:t>
      </w:r>
      <w:r w:rsidR="00B444C9" w:rsidRPr="006C400F">
        <w:rPr>
          <w:rFonts w:ascii="Times New Roman" w:eastAsia="Times New Roman" w:hAnsi="Times New Roman" w:cs="Times New Roman"/>
        </w:rPr>
        <w:br/>
      </w:r>
      <w:r w:rsidRPr="006C400F">
        <w:rPr>
          <w:rFonts w:ascii="Times New Roman" w:eastAsia="Times New Roman" w:hAnsi="Times New Roman" w:cs="Times New Roman"/>
        </w:rPr>
        <w:t>z dnia 27 kwietnia 2016 r. w sprawie ochrony osób fizycznych w związku z przetwarzaniem danych osobowych i w sprawie swobodnego przepływu takich danych oraz uchylenia dyrektywy 95/46/WE (Ogólne rozporządzenie o ochronie danych — RODO).</w:t>
      </w:r>
    </w:p>
    <w:p w:rsidR="0060730C" w:rsidRPr="006C400F" w:rsidRDefault="0060730C" w:rsidP="00163323">
      <w:pPr>
        <w:ind w:left="5079" w:right="104" w:hanging="422"/>
        <w:jc w:val="right"/>
        <w:rPr>
          <w:i/>
          <w:sz w:val="20"/>
        </w:rPr>
      </w:pPr>
    </w:p>
    <w:sectPr w:rsidR="0060730C" w:rsidRPr="006C400F" w:rsidSect="00D754B5">
      <w:pgSz w:w="11910" w:h="16840"/>
      <w:pgMar w:top="1418" w:right="82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57373"/>
    <w:multiLevelType w:val="hybridMultilevel"/>
    <w:tmpl w:val="90163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E13C7"/>
    <w:multiLevelType w:val="hybridMultilevel"/>
    <w:tmpl w:val="C2EA305A"/>
    <w:lvl w:ilvl="0" w:tplc="45566E82">
      <w:start w:val="7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D3C01A1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2" w:tplc="7DE2E680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3" w:tplc="64E2A7A8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43E86DB4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1AF69A88">
      <w:numFmt w:val="bullet"/>
      <w:lvlText w:val="•"/>
      <w:lvlJc w:val="left"/>
      <w:pPr>
        <w:ind w:left="5296" w:hanging="360"/>
      </w:pPr>
      <w:rPr>
        <w:rFonts w:hint="default"/>
        <w:lang w:val="pl-PL" w:eastAsia="en-US" w:bidi="ar-SA"/>
      </w:rPr>
    </w:lvl>
    <w:lvl w:ilvl="6" w:tplc="F578C482">
      <w:numFmt w:val="bullet"/>
      <w:lvlText w:val="•"/>
      <w:lvlJc w:val="left"/>
      <w:pPr>
        <w:ind w:left="6210" w:hanging="360"/>
      </w:pPr>
      <w:rPr>
        <w:rFonts w:hint="default"/>
        <w:lang w:val="pl-PL" w:eastAsia="en-US" w:bidi="ar-SA"/>
      </w:rPr>
    </w:lvl>
    <w:lvl w:ilvl="7" w:tplc="52E80B14">
      <w:numFmt w:val="bullet"/>
      <w:lvlText w:val="•"/>
      <w:lvlJc w:val="left"/>
      <w:pPr>
        <w:ind w:left="7124" w:hanging="360"/>
      </w:pPr>
      <w:rPr>
        <w:rFonts w:hint="default"/>
        <w:lang w:val="pl-PL" w:eastAsia="en-US" w:bidi="ar-SA"/>
      </w:rPr>
    </w:lvl>
    <w:lvl w:ilvl="8" w:tplc="57D2A246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5173E73"/>
    <w:multiLevelType w:val="hybridMultilevel"/>
    <w:tmpl w:val="B9907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442F9"/>
    <w:multiLevelType w:val="hybridMultilevel"/>
    <w:tmpl w:val="B302C528"/>
    <w:lvl w:ilvl="0" w:tplc="DA0489BE">
      <w:start w:val="1"/>
      <w:numFmt w:val="lowerLetter"/>
      <w:lvlText w:val="%1."/>
      <w:lvlJc w:val="left"/>
      <w:pPr>
        <w:ind w:left="1636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23873202"/>
    <w:multiLevelType w:val="hybridMultilevel"/>
    <w:tmpl w:val="F8CAE886"/>
    <w:lvl w:ilvl="0" w:tplc="073CFA90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8E14225"/>
    <w:multiLevelType w:val="hybridMultilevel"/>
    <w:tmpl w:val="F7D078CA"/>
    <w:lvl w:ilvl="0" w:tplc="75E8A3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80FC0"/>
    <w:multiLevelType w:val="hybridMultilevel"/>
    <w:tmpl w:val="75ACD9DC"/>
    <w:lvl w:ilvl="0" w:tplc="B2EC8ED8">
      <w:start w:val="1"/>
      <w:numFmt w:val="lowerLetter"/>
      <w:lvlText w:val="%1)"/>
      <w:lvlJc w:val="left"/>
      <w:pPr>
        <w:ind w:left="12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7" w15:restartNumberingAfterBreak="0">
    <w:nsid w:val="4B247BC7"/>
    <w:multiLevelType w:val="hybridMultilevel"/>
    <w:tmpl w:val="D7F2F0D2"/>
    <w:lvl w:ilvl="0" w:tplc="45566E82">
      <w:start w:val="5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D3C01A1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2" w:tplc="7DE2E680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3" w:tplc="64E2A7A8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43E86DB4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1AF69A88">
      <w:numFmt w:val="bullet"/>
      <w:lvlText w:val="•"/>
      <w:lvlJc w:val="left"/>
      <w:pPr>
        <w:ind w:left="5296" w:hanging="360"/>
      </w:pPr>
      <w:rPr>
        <w:rFonts w:hint="default"/>
        <w:lang w:val="pl-PL" w:eastAsia="en-US" w:bidi="ar-SA"/>
      </w:rPr>
    </w:lvl>
    <w:lvl w:ilvl="6" w:tplc="F578C482">
      <w:numFmt w:val="bullet"/>
      <w:lvlText w:val="•"/>
      <w:lvlJc w:val="left"/>
      <w:pPr>
        <w:ind w:left="6210" w:hanging="360"/>
      </w:pPr>
      <w:rPr>
        <w:rFonts w:hint="default"/>
        <w:lang w:val="pl-PL" w:eastAsia="en-US" w:bidi="ar-SA"/>
      </w:rPr>
    </w:lvl>
    <w:lvl w:ilvl="7" w:tplc="52E80B14">
      <w:numFmt w:val="bullet"/>
      <w:lvlText w:val="•"/>
      <w:lvlJc w:val="left"/>
      <w:pPr>
        <w:ind w:left="7124" w:hanging="360"/>
      </w:pPr>
      <w:rPr>
        <w:rFonts w:hint="default"/>
        <w:lang w:val="pl-PL" w:eastAsia="en-US" w:bidi="ar-SA"/>
      </w:rPr>
    </w:lvl>
    <w:lvl w:ilvl="8" w:tplc="57D2A246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6EE819BA"/>
    <w:multiLevelType w:val="hybridMultilevel"/>
    <w:tmpl w:val="68B8D4AC"/>
    <w:lvl w:ilvl="0" w:tplc="7B9477F2">
      <w:start w:val="1"/>
      <w:numFmt w:val="decimal"/>
      <w:lvlText w:val="%1)"/>
      <w:lvlJc w:val="left"/>
      <w:pPr>
        <w:ind w:left="383" w:hanging="331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en-US" w:bidi="ar-SA"/>
      </w:rPr>
    </w:lvl>
    <w:lvl w:ilvl="1" w:tplc="148214F4">
      <w:numFmt w:val="bullet"/>
      <w:lvlText w:val="•"/>
      <w:lvlJc w:val="left"/>
      <w:pPr>
        <w:ind w:left="947" w:hanging="331"/>
      </w:pPr>
      <w:rPr>
        <w:rFonts w:hint="default"/>
        <w:lang w:val="pl-PL" w:eastAsia="en-US" w:bidi="ar-SA"/>
      </w:rPr>
    </w:lvl>
    <w:lvl w:ilvl="2" w:tplc="5C1C00A6">
      <w:numFmt w:val="bullet"/>
      <w:lvlText w:val="•"/>
      <w:lvlJc w:val="left"/>
      <w:pPr>
        <w:ind w:left="1514" w:hanging="331"/>
      </w:pPr>
      <w:rPr>
        <w:rFonts w:hint="default"/>
        <w:lang w:val="pl-PL" w:eastAsia="en-US" w:bidi="ar-SA"/>
      </w:rPr>
    </w:lvl>
    <w:lvl w:ilvl="3" w:tplc="1FDE13CA">
      <w:numFmt w:val="bullet"/>
      <w:lvlText w:val="•"/>
      <w:lvlJc w:val="left"/>
      <w:pPr>
        <w:ind w:left="2081" w:hanging="331"/>
      </w:pPr>
      <w:rPr>
        <w:rFonts w:hint="default"/>
        <w:lang w:val="pl-PL" w:eastAsia="en-US" w:bidi="ar-SA"/>
      </w:rPr>
    </w:lvl>
    <w:lvl w:ilvl="4" w:tplc="AEF8CAE4">
      <w:numFmt w:val="bullet"/>
      <w:lvlText w:val="•"/>
      <w:lvlJc w:val="left"/>
      <w:pPr>
        <w:ind w:left="2649" w:hanging="331"/>
      </w:pPr>
      <w:rPr>
        <w:rFonts w:hint="default"/>
        <w:lang w:val="pl-PL" w:eastAsia="en-US" w:bidi="ar-SA"/>
      </w:rPr>
    </w:lvl>
    <w:lvl w:ilvl="5" w:tplc="33489C9C">
      <w:numFmt w:val="bullet"/>
      <w:lvlText w:val="•"/>
      <w:lvlJc w:val="left"/>
      <w:pPr>
        <w:ind w:left="3216" w:hanging="331"/>
      </w:pPr>
      <w:rPr>
        <w:rFonts w:hint="default"/>
        <w:lang w:val="pl-PL" w:eastAsia="en-US" w:bidi="ar-SA"/>
      </w:rPr>
    </w:lvl>
    <w:lvl w:ilvl="6" w:tplc="83828C52">
      <w:numFmt w:val="bullet"/>
      <w:lvlText w:val="•"/>
      <w:lvlJc w:val="left"/>
      <w:pPr>
        <w:ind w:left="3783" w:hanging="331"/>
      </w:pPr>
      <w:rPr>
        <w:rFonts w:hint="default"/>
        <w:lang w:val="pl-PL" w:eastAsia="en-US" w:bidi="ar-SA"/>
      </w:rPr>
    </w:lvl>
    <w:lvl w:ilvl="7" w:tplc="CDE4406E">
      <w:numFmt w:val="bullet"/>
      <w:lvlText w:val="•"/>
      <w:lvlJc w:val="left"/>
      <w:pPr>
        <w:ind w:left="4351" w:hanging="331"/>
      </w:pPr>
      <w:rPr>
        <w:rFonts w:hint="default"/>
        <w:lang w:val="pl-PL" w:eastAsia="en-US" w:bidi="ar-SA"/>
      </w:rPr>
    </w:lvl>
    <w:lvl w:ilvl="8" w:tplc="0BA4E3D2">
      <w:numFmt w:val="bullet"/>
      <w:lvlText w:val="•"/>
      <w:lvlJc w:val="left"/>
      <w:pPr>
        <w:ind w:left="4918" w:hanging="331"/>
      </w:pPr>
      <w:rPr>
        <w:rFonts w:hint="default"/>
        <w:lang w:val="pl-PL" w:eastAsia="en-US" w:bidi="ar-SA"/>
      </w:rPr>
    </w:lvl>
  </w:abstractNum>
  <w:abstractNum w:abstractNumId="9" w15:restartNumberingAfterBreak="0">
    <w:nsid w:val="77AF52AB"/>
    <w:multiLevelType w:val="hybridMultilevel"/>
    <w:tmpl w:val="42308F82"/>
    <w:lvl w:ilvl="0" w:tplc="FDA2D6E8">
      <w:start w:val="14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02C0F8F0">
      <w:numFmt w:val="bullet"/>
      <w:lvlText w:val="•"/>
      <w:lvlJc w:val="left"/>
      <w:pPr>
        <w:ind w:left="1814" w:hanging="360"/>
      </w:pPr>
      <w:rPr>
        <w:rFonts w:hint="default"/>
        <w:lang w:val="pl-PL" w:eastAsia="en-US" w:bidi="ar-SA"/>
      </w:rPr>
    </w:lvl>
    <w:lvl w:ilvl="2" w:tplc="D38E87B4">
      <w:numFmt w:val="bullet"/>
      <w:lvlText w:val="•"/>
      <w:lvlJc w:val="left"/>
      <w:pPr>
        <w:ind w:left="2709" w:hanging="360"/>
      </w:pPr>
      <w:rPr>
        <w:rFonts w:hint="default"/>
        <w:lang w:val="pl-PL" w:eastAsia="en-US" w:bidi="ar-SA"/>
      </w:rPr>
    </w:lvl>
    <w:lvl w:ilvl="3" w:tplc="6EB8F298">
      <w:numFmt w:val="bullet"/>
      <w:lvlText w:val="•"/>
      <w:lvlJc w:val="left"/>
      <w:pPr>
        <w:ind w:left="3603" w:hanging="360"/>
      </w:pPr>
      <w:rPr>
        <w:rFonts w:hint="default"/>
        <w:lang w:val="pl-PL" w:eastAsia="en-US" w:bidi="ar-SA"/>
      </w:rPr>
    </w:lvl>
    <w:lvl w:ilvl="4" w:tplc="4AD67BDC">
      <w:numFmt w:val="bullet"/>
      <w:lvlText w:val="•"/>
      <w:lvlJc w:val="left"/>
      <w:pPr>
        <w:ind w:left="4498" w:hanging="360"/>
      </w:pPr>
      <w:rPr>
        <w:rFonts w:hint="default"/>
        <w:lang w:val="pl-PL" w:eastAsia="en-US" w:bidi="ar-SA"/>
      </w:rPr>
    </w:lvl>
    <w:lvl w:ilvl="5" w:tplc="232EFAE8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5C42A410">
      <w:numFmt w:val="bullet"/>
      <w:lvlText w:val="•"/>
      <w:lvlJc w:val="left"/>
      <w:pPr>
        <w:ind w:left="6287" w:hanging="360"/>
      </w:pPr>
      <w:rPr>
        <w:rFonts w:hint="default"/>
        <w:lang w:val="pl-PL" w:eastAsia="en-US" w:bidi="ar-SA"/>
      </w:rPr>
    </w:lvl>
    <w:lvl w:ilvl="7" w:tplc="9A0C5C6E">
      <w:numFmt w:val="bullet"/>
      <w:lvlText w:val="•"/>
      <w:lvlJc w:val="left"/>
      <w:pPr>
        <w:ind w:left="7182" w:hanging="360"/>
      </w:pPr>
      <w:rPr>
        <w:rFonts w:hint="default"/>
        <w:lang w:val="pl-PL" w:eastAsia="en-US" w:bidi="ar-SA"/>
      </w:rPr>
    </w:lvl>
    <w:lvl w:ilvl="8" w:tplc="57CCB154">
      <w:numFmt w:val="bullet"/>
      <w:lvlText w:val="•"/>
      <w:lvlJc w:val="left"/>
      <w:pPr>
        <w:ind w:left="8076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7EA96CDA"/>
    <w:multiLevelType w:val="hybridMultilevel"/>
    <w:tmpl w:val="6E807F86"/>
    <w:lvl w:ilvl="0" w:tplc="ED186D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10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818"/>
    <w:rsid w:val="000164FC"/>
    <w:rsid w:val="0002275B"/>
    <w:rsid w:val="00052FD4"/>
    <w:rsid w:val="0008025A"/>
    <w:rsid w:val="000852F9"/>
    <w:rsid w:val="000C1F81"/>
    <w:rsid w:val="000E539B"/>
    <w:rsid w:val="000F51E2"/>
    <w:rsid w:val="001014F8"/>
    <w:rsid w:val="0011660E"/>
    <w:rsid w:val="00131877"/>
    <w:rsid w:val="00163323"/>
    <w:rsid w:val="001A17FD"/>
    <w:rsid w:val="001A40C6"/>
    <w:rsid w:val="001C32FB"/>
    <w:rsid w:val="001F1D67"/>
    <w:rsid w:val="002330FC"/>
    <w:rsid w:val="002F2548"/>
    <w:rsid w:val="003904FE"/>
    <w:rsid w:val="003A5993"/>
    <w:rsid w:val="003A5CBE"/>
    <w:rsid w:val="003D01AF"/>
    <w:rsid w:val="004E4E64"/>
    <w:rsid w:val="0055179B"/>
    <w:rsid w:val="005642F4"/>
    <w:rsid w:val="00605A87"/>
    <w:rsid w:val="0060730C"/>
    <w:rsid w:val="006517B6"/>
    <w:rsid w:val="0065339A"/>
    <w:rsid w:val="00675C48"/>
    <w:rsid w:val="006B692A"/>
    <w:rsid w:val="006C400F"/>
    <w:rsid w:val="006D50AC"/>
    <w:rsid w:val="006E12A7"/>
    <w:rsid w:val="006E77D2"/>
    <w:rsid w:val="006F1A09"/>
    <w:rsid w:val="00704EA3"/>
    <w:rsid w:val="00715E94"/>
    <w:rsid w:val="00763940"/>
    <w:rsid w:val="007724CD"/>
    <w:rsid w:val="007746B1"/>
    <w:rsid w:val="00775109"/>
    <w:rsid w:val="00782253"/>
    <w:rsid w:val="007A6727"/>
    <w:rsid w:val="007B7901"/>
    <w:rsid w:val="007D75DB"/>
    <w:rsid w:val="008111A9"/>
    <w:rsid w:val="008869BF"/>
    <w:rsid w:val="0089172E"/>
    <w:rsid w:val="008967EA"/>
    <w:rsid w:val="008F4C1F"/>
    <w:rsid w:val="00923131"/>
    <w:rsid w:val="009669E9"/>
    <w:rsid w:val="00973776"/>
    <w:rsid w:val="00974D14"/>
    <w:rsid w:val="009B5A18"/>
    <w:rsid w:val="00A0681A"/>
    <w:rsid w:val="00A24168"/>
    <w:rsid w:val="00A2699A"/>
    <w:rsid w:val="00A3619C"/>
    <w:rsid w:val="00A87766"/>
    <w:rsid w:val="00AA00FF"/>
    <w:rsid w:val="00B4049C"/>
    <w:rsid w:val="00B40C59"/>
    <w:rsid w:val="00B444C9"/>
    <w:rsid w:val="00B8119C"/>
    <w:rsid w:val="00CF2CBC"/>
    <w:rsid w:val="00D26818"/>
    <w:rsid w:val="00D754B5"/>
    <w:rsid w:val="00D92FCD"/>
    <w:rsid w:val="00DB1CD3"/>
    <w:rsid w:val="00E06F6D"/>
    <w:rsid w:val="00E5333A"/>
    <w:rsid w:val="00F8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3E9757-39AC-4214-BD5E-92981AFD8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27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1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852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2F9"/>
    <w:rPr>
      <w:rFonts w:ascii="Segoe UI" w:eastAsia="Arial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3323"/>
    <w:rPr>
      <w:rFonts w:ascii="Arial" w:eastAsia="Arial" w:hAnsi="Arial" w:cs="Arial"/>
      <w:sz w:val="24"/>
      <w:szCs w:val="24"/>
      <w:lang w:val="pl-PL"/>
    </w:rPr>
  </w:style>
  <w:style w:type="table" w:styleId="Tabela-Siatka">
    <w:name w:val="Table Grid"/>
    <w:basedOn w:val="Standardowy"/>
    <w:uiPriority w:val="39"/>
    <w:rsid w:val="001C32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49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7</Pages>
  <Words>1395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świadczenia</vt:lpstr>
    </vt:vector>
  </TitlesOfParts>
  <Company/>
  <LinksUpToDate>false</LinksUpToDate>
  <CharactersWithSpaces>9749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świadczenia</dc:title>
  <dc:creator>NFZ</dc:creator>
  <cp:lastModifiedBy>Rodak Agata</cp:lastModifiedBy>
  <cp:revision>18</cp:revision>
  <cp:lastPrinted>2021-09-06T06:58:00Z</cp:lastPrinted>
  <dcterms:created xsi:type="dcterms:W3CDTF">2021-12-27T06:11:00Z</dcterms:created>
  <dcterms:modified xsi:type="dcterms:W3CDTF">2022-01-24T15:03:00Z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