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A101BC" Type="http://schemas.openxmlformats.org/officeDocument/2006/relationships/officeDocument" Target="/word/document.xml" /><Relationship Id="coreRBA101B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20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czerniaka błony naczyniowej oka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czerniaka błony naczyniowej oka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na czerniaka błony naczyniowej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C 69 Nowotwór złośliwy oka i przydatków oka;</w:t>
            </w:r>
          </w:p>
          <w:p>
            <w:pPr>
              <w:jc w:val="left"/>
            </w:pPr>
            <w:r>
              <w:rPr>
                <w:sz w:val="20"/>
              </w:rPr>
              <w:t>2) C 69.3 Naczyniówka;</w:t>
            </w:r>
          </w:p>
          <w:p>
            <w:pPr>
              <w:jc w:val="left"/>
            </w:pPr>
            <w:r>
              <w:rPr>
                <w:sz w:val="20"/>
              </w:rPr>
              <w:t>3) C 69.4 Ciało rzęskowe;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Czerniaka Błony Naczyniowej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Onkologii im. Marii Skłodowskiej – Curie – Państwowy Instytut Badawczy,</w:t>
            </w:r>
          </w:p>
          <w:p>
            <w:pPr>
              <w:jc w:val="left"/>
            </w:pPr>
            <w:r>
              <w:rPr>
                <w:sz w:val="20"/>
              </w:rPr>
              <w:t>ul. Roentgena 5</w:t>
            </w:r>
          </w:p>
          <w:p>
            <w:pPr>
              <w:jc w:val="left"/>
            </w:pPr>
            <w:r>
              <w:rPr>
                <w:sz w:val="20"/>
              </w:rPr>
              <w:t>02-781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onkologii klinicznej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wymienionym w pkt 1.2;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  <w:sz w:val="24"/>
              </w:rPr>
              <w:t>2. Wzory dokumentów niezbędnych dla kwalifikacji pacjenta do leczenia w programie lekowym Leczenie chorych na czerniaka błony naczyniowej oka (ICD-10: C69, C69.3, C69.4)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chorych na czerniaka błony naczyniowej oka (ICD-10: C69, C69.3, C69.4)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A.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B.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Stopień sprawności wg skali ECOG: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Wzrost lub zagrożenie rozwoju guza poza gałkę oczną i brak możliwości postępowania terapeutycznego po zastosowaniu dostępnych metod leczenia miejscowego (dopuszczalna wcześniejsza resekcja chirurgiczna choroby oligometastatycznej)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Obecność przerzutów czerniaka błony naczyniowej oka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Histologiczne lub cytologiczne potwierdzenie czerniaka błony naczyniowej oka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Potwierdzona obecność antygenu leukocytarnego HLA-A*02:01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wcześniejszej terapii systemowej czerniaka błony naczyniowej oka (nie dotyczy terapii neoadjuwantowej i adjuwantowej)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Adekwatna wydolność narządowa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Brak przeciwwskazań do leczenia biologicznego zgodnie z ChPL i wiedza medyczną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Wykonano wszystkie wymagane badania diagnostyczne przed kwalifikacją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 (w przypadku pkt. 1 i 2 możliwe jest zaznaczenie na NIE jednego z nich bez konieczności uzasadnienia)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C.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przy kwalifikacji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USG gałki ocznej (wymagane jeżeli występuje wzrost lub zagrożenie rozwoju guza poza gałkę oczną)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TK lub MRI mózgu (wymagane jeżeli występują przerzuty)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TK lub MRI klatki piersiowej, jamy brzusznej i miednicy (wymagane jeżeli występują przerzuty)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z ocena odstępu QT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a.Morfologia krwi z rozmazem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b.ASPAT, ALAT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c.Fosfataza zasadowa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d.Dehydrogenaza mleczanowa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e.Elektrolity (sód, potas)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f.Bilirubina i kreatynina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badania: …………………………………………………………………………………………………………………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D.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 badania i konsultacje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Konsultacja kardiologiczna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konsultacji: 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konsultacji: 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chorych na czerniaka błony naczyniowej oka (ICD-10: C69, C69.3, C69.4)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Czerniaka Błony Naczyniowej Oka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tebentafusp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Czerniaka Błony Naczyniowej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na czerniaka błony naczyniowej oka (ICD-10: C69, C69.3, C69.4)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1)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2)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tebentafuspem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2024-07-25T13:22:40Z</dcterms:created>
  <cp:lastModifiedBy>Popiołek Tomasz</cp:lastModifiedBy>
  <dcterms:modified xsi:type="dcterms:W3CDTF">2024-08-02T09:36:08Z</dcterms:modified>
  <cp:revision>66</cp:revision>
  <dc:subject>zmieniające zarządzenie w sprawie określenia warunków zawierania i realizacji umów w rodzaju leczenie szpitalne w zakresie programy lekowe</dc:subject>
  <dc:title>Zarządzenie</dc:title>
</cp:coreProperties>
</file>