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E58" w:rsidRDefault="006125D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13 do zarządzenia Nr 37/2024/DSOZ</w:t>
      </w:r>
      <w:r>
        <w:br/>
        <w:t>Prezesa Narodowego Funduszu Zdrowia</w:t>
      </w:r>
      <w:r>
        <w:br/>
        <w:t>z dnia 29 marca 2024 r.</w:t>
      </w:r>
    </w:p>
    <w:p w:rsidR="00BE6E58" w:rsidRDefault="006125DC">
      <w:pPr>
        <w:keepNext/>
        <w:spacing w:after="480"/>
        <w:jc w:val="center"/>
      </w:pPr>
      <w:r>
        <w:rPr>
          <w:b/>
        </w:rPr>
        <w:t>Skala oceny stanu sprawności chorego wg </w:t>
      </w:r>
      <w:proofErr w:type="spellStart"/>
      <w:r>
        <w:rPr>
          <w:b/>
        </w:rPr>
        <w:t>Zubroda</w:t>
      </w:r>
      <w:proofErr w:type="spellEnd"/>
      <w:r>
        <w:rPr>
          <w:b/>
        </w:rPr>
        <w:t>-ECOG-WHO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5"/>
        <w:gridCol w:w="7907"/>
      </w:tblGrid>
      <w:tr w:rsidR="00BE6E58">
        <w:trPr>
          <w:trHeight w:val="868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58" w:rsidRDefault="006125D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32"/>
              </w:rPr>
              <w:t>Stopień sprawności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32"/>
              </w:rPr>
              <w:t>Definicja</w:t>
            </w:r>
          </w:p>
        </w:tc>
      </w:tr>
      <w:tr w:rsidR="00BE6E58">
        <w:trPr>
          <w:trHeight w:val="75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left"/>
              <w:rPr>
                <w:color w:val="000000"/>
                <w:u w:color="000000"/>
              </w:rPr>
            </w:pPr>
            <w:r>
              <w:rPr>
                <w:sz w:val="28"/>
              </w:rPr>
              <w:t xml:space="preserve">normalna sprawność, zdolność wykonywania wszystkich </w:t>
            </w:r>
            <w:r>
              <w:rPr>
                <w:sz w:val="28"/>
              </w:rPr>
              <w:t>czynności bez ograniczeń</w:t>
            </w:r>
          </w:p>
        </w:tc>
      </w:tr>
      <w:tr w:rsidR="00BE6E58">
        <w:trPr>
          <w:trHeight w:val="918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left"/>
              <w:rPr>
                <w:color w:val="000000"/>
                <w:u w:color="000000"/>
              </w:rPr>
            </w:pPr>
            <w:r>
              <w:rPr>
                <w:sz w:val="28"/>
              </w:rPr>
              <w:t>objawy choroby, chory chodzący, zdolny tylko do lekkiej pracy</w:t>
            </w:r>
          </w:p>
        </w:tc>
      </w:tr>
      <w:tr w:rsidR="00BE6E58">
        <w:trPr>
          <w:trHeight w:val="105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left"/>
              <w:rPr>
                <w:color w:val="000000"/>
                <w:u w:color="000000"/>
              </w:rPr>
            </w:pPr>
            <w:r>
              <w:rPr>
                <w:sz w:val="28"/>
              </w:rPr>
              <w:t>chory zdolny do wykonywania czynności osobistych, ale niezdolny do pracy; spędza w łóżku mniej niż pół dnia</w:t>
            </w:r>
          </w:p>
        </w:tc>
      </w:tr>
      <w:tr w:rsidR="00BE6E58">
        <w:trPr>
          <w:trHeight w:val="1136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left"/>
              <w:rPr>
                <w:color w:val="000000"/>
                <w:u w:color="000000"/>
              </w:rPr>
            </w:pPr>
            <w:r>
              <w:rPr>
                <w:sz w:val="28"/>
              </w:rPr>
              <w:t>chory zdolny do wykonywania czynności osobistych w stopniu ograniczonym; spędza w łóżku więcej  niż pół dnia</w:t>
            </w:r>
          </w:p>
        </w:tc>
      </w:tr>
      <w:tr w:rsidR="00BE6E58">
        <w:trPr>
          <w:trHeight w:val="7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58" w:rsidRDefault="006125DC">
            <w:pPr>
              <w:jc w:val="left"/>
              <w:rPr>
                <w:color w:val="000000"/>
                <w:u w:color="000000"/>
              </w:rPr>
            </w:pPr>
            <w:r>
              <w:rPr>
                <w:sz w:val="28"/>
              </w:rPr>
              <w:t>chory unieruchomiony w łóżku; wymaga stałej opieki</w:t>
            </w:r>
          </w:p>
        </w:tc>
      </w:tr>
    </w:tbl>
    <w:p w:rsidR="00BE6E58" w:rsidRDefault="00BE6E58">
      <w:pPr>
        <w:rPr>
          <w:color w:val="000000"/>
          <w:u w:color="000000"/>
        </w:rPr>
      </w:pPr>
    </w:p>
    <w:sectPr w:rsidR="00BE6E5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58"/>
    <w:rsid w:val="006125DC"/>
    <w:rsid w:val="00BE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18662-A99A-439F-86C8-1CFE73F3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2024-04-02T06:18:00Z</dcterms:created>
  <dcterms:modified xsi:type="dcterms:W3CDTF">2024-04-02T06:18:00Z</dcterms:modified>
  <cp:category>Akt prawny</cp:category>
</cp:coreProperties>
</file>