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9"/>
        <w:ind w:left="2872" w:right="2892"/>
        <w:jc w:val="center"/>
      </w:pPr>
      <w:r>
        <w:rPr/>
        <w:t>ZARZĄDZENIE Nr 20/2022/DSM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29" w:right="2448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872" w:right="2890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14.02.2022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230"/>
        <w:ind w:right="156"/>
        <w:jc w:val="center"/>
      </w:pPr>
      <w:r>
        <w:rPr/>
        <w:t>zmieniające zarządzenie w sprawie określenia warunków zawierania i realizacji</w:t>
      </w:r>
      <w:r>
        <w:rPr>
          <w:spacing w:val="-64"/>
        </w:rPr>
        <w:t> </w:t>
      </w:r>
      <w:r>
        <w:rPr/>
        <w:t>umów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udzielanie</w:t>
      </w:r>
      <w:r>
        <w:rPr>
          <w:spacing w:val="3"/>
        </w:rPr>
        <w:t> </w:t>
      </w:r>
      <w:r>
        <w:rPr/>
        <w:t>świadczeń</w:t>
      </w:r>
      <w:r>
        <w:rPr>
          <w:spacing w:val="2"/>
        </w:rPr>
        <w:t> </w:t>
      </w:r>
      <w:r>
        <w:rPr/>
        <w:t>opieki</w:t>
      </w:r>
      <w:r>
        <w:rPr>
          <w:spacing w:val="3"/>
        </w:rPr>
        <w:t> </w:t>
      </w:r>
      <w:r>
        <w:rPr/>
        <w:t>zdrowotnej</w:t>
      </w:r>
      <w:r>
        <w:rPr>
          <w:spacing w:val="3"/>
        </w:rPr>
        <w:t> </w:t>
      </w:r>
      <w:r>
        <w:rPr/>
        <w:t>w</w:t>
      </w:r>
      <w:r>
        <w:rPr>
          <w:spacing w:val="2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3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 zakresie: świadczenia w szpitalnym oddziale ratunkowym oraz w zakresie:</w:t>
      </w:r>
      <w:r>
        <w:rPr>
          <w:spacing w:val="1"/>
        </w:rPr>
        <w:t> </w:t>
      </w:r>
      <w:r>
        <w:rPr/>
        <w:t>świadczenia</w:t>
      </w:r>
      <w:r>
        <w:rPr>
          <w:spacing w:val="-1"/>
        </w:rPr>
        <w:t> </w:t>
      </w:r>
      <w:r>
        <w:rPr/>
        <w:t>w izbie</w:t>
      </w:r>
      <w:r>
        <w:rPr>
          <w:spacing w:val="-1"/>
        </w:rPr>
        <w:t> </w:t>
      </w:r>
      <w:r>
        <w:rPr/>
        <w:t>przyjęć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spacing w:line="360" w:lineRule="auto"/>
        <w:ind w:left="117" w:right="135" w:firstLine="708"/>
        <w:jc w:val="both"/>
      </w:pPr>
      <w:r>
        <w:rPr/>
        <w:t>Na</w:t>
      </w:r>
      <w:r>
        <w:rPr>
          <w:spacing w:val="18"/>
        </w:rPr>
        <w:t> </w:t>
      </w:r>
      <w:r>
        <w:rPr/>
        <w:t>podstawie</w:t>
      </w:r>
      <w:r>
        <w:rPr>
          <w:spacing w:val="20"/>
        </w:rPr>
        <w:t> </w:t>
      </w:r>
      <w:r>
        <w:rPr/>
        <w:t>art.</w:t>
      </w:r>
      <w:r>
        <w:rPr>
          <w:spacing w:val="19"/>
        </w:rPr>
        <w:t> </w:t>
      </w:r>
      <w:r>
        <w:rPr/>
        <w:t>102</w:t>
      </w:r>
      <w:r>
        <w:rPr>
          <w:spacing w:val="19"/>
        </w:rPr>
        <w:t> </w:t>
      </w:r>
      <w:r>
        <w:rPr/>
        <w:t>ust.</w:t>
      </w:r>
      <w:r>
        <w:rPr>
          <w:spacing w:val="19"/>
        </w:rPr>
        <w:t> </w:t>
      </w:r>
      <w:r>
        <w:rPr/>
        <w:t>5</w:t>
      </w:r>
      <w:r>
        <w:rPr>
          <w:spacing w:val="19"/>
        </w:rPr>
        <w:t> </w:t>
      </w:r>
      <w:r>
        <w:rPr/>
        <w:t>pkt</w:t>
      </w:r>
      <w:r>
        <w:rPr>
          <w:spacing w:val="19"/>
        </w:rPr>
        <w:t> </w:t>
      </w:r>
      <w:r>
        <w:rPr/>
        <w:t>21</w:t>
      </w:r>
      <w:r>
        <w:rPr>
          <w:spacing w:val="19"/>
        </w:rPr>
        <w:t> </w:t>
      </w:r>
      <w:r>
        <w:rPr/>
        <w:t>i</w:t>
      </w:r>
      <w:r>
        <w:rPr>
          <w:spacing w:val="19"/>
        </w:rPr>
        <w:t> </w:t>
      </w:r>
      <w:r>
        <w:rPr/>
        <w:t>25</w:t>
      </w:r>
      <w:r>
        <w:rPr>
          <w:spacing w:val="19"/>
        </w:rPr>
        <w:t> </w:t>
      </w:r>
      <w:r>
        <w:rPr/>
        <w:t>oraz</w:t>
      </w:r>
      <w:r>
        <w:rPr>
          <w:spacing w:val="19"/>
        </w:rPr>
        <w:t> </w:t>
      </w:r>
      <w:r>
        <w:rPr/>
        <w:t>art.</w:t>
      </w:r>
      <w:r>
        <w:rPr>
          <w:spacing w:val="19"/>
        </w:rPr>
        <w:t> </w:t>
      </w:r>
      <w:r>
        <w:rPr/>
        <w:t>146</w:t>
      </w:r>
      <w:r>
        <w:rPr>
          <w:spacing w:val="19"/>
        </w:rPr>
        <w:t> </w:t>
      </w:r>
      <w:r>
        <w:rPr/>
        <w:t>ust.</w:t>
      </w:r>
      <w:r>
        <w:rPr>
          <w:spacing w:val="19"/>
        </w:rPr>
        <w:t> </w:t>
      </w:r>
      <w:r>
        <w:rPr/>
        <w:t>1</w:t>
      </w:r>
      <w:r>
        <w:rPr>
          <w:spacing w:val="19"/>
        </w:rPr>
        <w:t> </w:t>
      </w:r>
      <w:r>
        <w:rPr/>
        <w:t>pkt</w:t>
      </w:r>
      <w:r>
        <w:rPr>
          <w:spacing w:val="19"/>
        </w:rPr>
        <w:t> </w:t>
      </w:r>
      <w:r>
        <w:rPr/>
        <w:t>1</w:t>
      </w:r>
      <w:r>
        <w:rPr>
          <w:spacing w:val="19"/>
        </w:rPr>
        <w:t> </w:t>
      </w:r>
      <w:r>
        <w:rPr/>
        <w:t>i</w:t>
      </w:r>
      <w:r>
        <w:rPr>
          <w:spacing w:val="19"/>
        </w:rPr>
        <w:t> </w:t>
      </w:r>
      <w:r>
        <w:rPr/>
        <w:t>2</w:t>
      </w:r>
      <w:r>
        <w:rPr>
          <w:spacing w:val="19"/>
        </w:rPr>
        <w:t> </w:t>
      </w:r>
      <w:r>
        <w:rPr/>
        <w:t>ustawy</w:t>
      </w:r>
      <w:r>
        <w:rPr>
          <w:spacing w:val="-64"/>
        </w:rPr>
        <w:t> </w:t>
      </w:r>
      <w:r>
        <w:rPr/>
        <w:t>z</w:t>
      </w:r>
      <w:r>
        <w:rPr>
          <w:spacing w:val="29"/>
        </w:rPr>
        <w:t> </w:t>
      </w:r>
      <w:r>
        <w:rPr/>
        <w:t>dnia</w:t>
      </w:r>
      <w:r>
        <w:rPr>
          <w:spacing w:val="28"/>
        </w:rPr>
        <w:t> </w:t>
      </w:r>
      <w:r>
        <w:rPr/>
        <w:t>27</w:t>
      </w:r>
      <w:r>
        <w:rPr>
          <w:spacing w:val="28"/>
        </w:rPr>
        <w:t> </w:t>
      </w:r>
      <w:r>
        <w:rPr/>
        <w:t>sierpnia</w:t>
      </w:r>
      <w:r>
        <w:rPr>
          <w:spacing w:val="94"/>
        </w:rPr>
        <w:t> </w:t>
      </w:r>
      <w:r>
        <w:rPr/>
        <w:t>2004</w:t>
      </w:r>
      <w:r>
        <w:rPr>
          <w:spacing w:val="94"/>
        </w:rPr>
        <w:t> </w:t>
      </w:r>
      <w:r>
        <w:rPr/>
        <w:t>r.</w:t>
      </w:r>
      <w:r>
        <w:rPr>
          <w:spacing w:val="94"/>
        </w:rPr>
        <w:t> </w:t>
      </w:r>
      <w:r>
        <w:rPr/>
        <w:t>o</w:t>
      </w:r>
      <w:r>
        <w:rPr>
          <w:spacing w:val="94"/>
        </w:rPr>
        <w:t> </w:t>
      </w:r>
      <w:r>
        <w:rPr/>
        <w:t>świadczeniach</w:t>
      </w:r>
      <w:r>
        <w:rPr>
          <w:spacing w:val="95"/>
        </w:rPr>
        <w:t> </w:t>
      </w:r>
      <w:r>
        <w:rPr/>
        <w:t>opieki</w:t>
      </w:r>
      <w:r>
        <w:rPr>
          <w:spacing w:val="94"/>
        </w:rPr>
        <w:t> </w:t>
      </w:r>
      <w:r>
        <w:rPr/>
        <w:t>zdrowotnej</w:t>
      </w:r>
      <w:r>
        <w:rPr>
          <w:spacing w:val="94"/>
        </w:rPr>
        <w:t> </w:t>
      </w:r>
      <w:r>
        <w:rPr/>
        <w:t>finansowanych</w:t>
      </w:r>
      <w:r>
        <w:rPr>
          <w:spacing w:val="-65"/>
        </w:rPr>
        <w:t> </w:t>
      </w:r>
      <w:r>
        <w:rPr/>
        <w:t>ze środków publicznych (Dz. U. z 2021 r. poz. 1285,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36" w:firstLine="709"/>
        <w:jc w:val="both"/>
      </w:pPr>
      <w:r>
        <w:rPr>
          <w:b/>
        </w:rPr>
        <w:t>§ 1. </w:t>
      </w:r>
      <w:r>
        <w:rPr/>
        <w:t>W zarządzeniu Nr 16/2018/DSM Prezesa Narodowego Funduszu Zdrowia</w:t>
      </w:r>
      <w:r>
        <w:rPr>
          <w:spacing w:val="-64"/>
        </w:rPr>
        <w:t> </w:t>
      </w:r>
      <w:r>
        <w:rPr/>
        <w:t>z dnia 28 lutego 2018 r. w sprawie określenia warunków zawierania i realizacji umów</w:t>
      </w:r>
      <w:r>
        <w:rPr>
          <w:spacing w:val="1"/>
        </w:rPr>
        <w:t> </w:t>
      </w:r>
      <w:r>
        <w:rPr/>
        <w:t>o udzielanie świadczeń opieki zdrowotnej w rodzaju leczenie szpitalne w zakresie:</w:t>
      </w:r>
      <w:r>
        <w:rPr>
          <w:spacing w:val="1"/>
        </w:rPr>
        <w:t> </w:t>
      </w:r>
      <w:r>
        <w:rPr/>
        <w:t>świadczenia w szpitalnym oddziale ratunkowym oraz w zakresie: świadczenia w izbie</w:t>
      </w:r>
      <w:r>
        <w:rPr>
          <w:spacing w:val="-64"/>
        </w:rPr>
        <w:t> </w:t>
      </w:r>
      <w:r>
        <w:rPr/>
        <w:t>przyjęć,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81/2018/DSOZ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-12"/>
        </w:rPr>
        <w:t> </w:t>
      </w:r>
      <w:r>
        <w:rPr/>
        <w:t>Zdrowia</w:t>
      </w:r>
      <w:r>
        <w:rPr>
          <w:spacing w:val="-12"/>
        </w:rPr>
        <w:t> </w:t>
      </w:r>
      <w:r>
        <w:rPr/>
        <w:t>z</w:t>
      </w:r>
      <w:r>
        <w:rPr>
          <w:spacing w:val="-13"/>
        </w:rPr>
        <w:t> </w:t>
      </w:r>
      <w:r>
        <w:rPr/>
        <w:t>dnia</w:t>
      </w:r>
      <w:r>
        <w:rPr>
          <w:spacing w:val="-13"/>
        </w:rPr>
        <w:t> </w:t>
      </w:r>
      <w:r>
        <w:rPr/>
        <w:t>14</w:t>
      </w:r>
      <w:r>
        <w:rPr>
          <w:spacing w:val="-13"/>
        </w:rPr>
        <w:t> </w:t>
      </w:r>
      <w:r>
        <w:rPr/>
        <w:t>sierpnia</w:t>
      </w:r>
      <w:r>
        <w:rPr>
          <w:spacing w:val="-14"/>
        </w:rPr>
        <w:t> </w:t>
      </w:r>
      <w:r>
        <w:rPr/>
        <w:t>2018</w:t>
      </w:r>
      <w:r>
        <w:rPr>
          <w:spacing w:val="-13"/>
        </w:rPr>
        <w:t> </w:t>
      </w:r>
      <w:r>
        <w:rPr/>
        <w:t>r.,</w:t>
      </w:r>
      <w:r>
        <w:rPr>
          <w:spacing w:val="-13"/>
        </w:rPr>
        <w:t> </w:t>
      </w:r>
      <w:r>
        <w:rPr/>
        <w:t>zarządzeniem</w:t>
      </w:r>
      <w:r>
        <w:rPr>
          <w:spacing w:val="-13"/>
        </w:rPr>
        <w:t> </w:t>
      </w:r>
      <w:r>
        <w:rPr/>
        <w:t>Nr</w:t>
      </w:r>
      <w:r>
        <w:rPr>
          <w:spacing w:val="-4"/>
        </w:rPr>
        <w:t> </w:t>
      </w:r>
      <w:r>
        <w:rPr/>
        <w:t>72/2019/DSM</w:t>
      </w:r>
      <w:r>
        <w:rPr>
          <w:spacing w:val="-12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   dnia   19   czerwca   2019   r.,   zarządzeniem</w:t>
      </w:r>
      <w:r>
        <w:rPr>
          <w:spacing w:val="-64"/>
        </w:rPr>
        <w:t> </w:t>
      </w:r>
      <w:r>
        <w:rPr/>
        <w:t>Nr 96/2019/DSM Prezesa Narodowego Funduszu Zdrowia z dnia 25 lipca 2019 r.,</w:t>
      </w:r>
      <w:r>
        <w:rPr>
          <w:spacing w:val="1"/>
        </w:rPr>
        <w:t> </w:t>
      </w:r>
      <w:r>
        <w:rPr/>
        <w:t>zarządzeniem</w:t>
      </w:r>
      <w:r>
        <w:rPr>
          <w:spacing w:val="101"/>
        </w:rPr>
        <w:t> </w:t>
      </w:r>
      <w:r>
        <w:rPr/>
        <w:t>Nr  </w:t>
      </w:r>
      <w:r>
        <w:rPr>
          <w:spacing w:val="32"/>
        </w:rPr>
        <w:t> </w:t>
      </w:r>
      <w:r>
        <w:rPr/>
        <w:t>173/2019/DSOZ  </w:t>
      </w:r>
      <w:r>
        <w:rPr>
          <w:spacing w:val="33"/>
        </w:rPr>
        <w:t> </w:t>
      </w:r>
      <w:r>
        <w:rPr/>
        <w:t>Prezesa  </w:t>
      </w:r>
      <w:r>
        <w:rPr>
          <w:spacing w:val="34"/>
        </w:rPr>
        <w:t> </w:t>
      </w:r>
      <w:r>
        <w:rPr/>
        <w:t>Narodowego  </w:t>
      </w:r>
      <w:r>
        <w:rPr>
          <w:spacing w:val="33"/>
        </w:rPr>
        <w:t> </w:t>
      </w:r>
      <w:r>
        <w:rPr/>
        <w:t>Funduszu  </w:t>
      </w:r>
      <w:r>
        <w:rPr>
          <w:spacing w:val="34"/>
        </w:rPr>
        <w:t> </w:t>
      </w:r>
      <w:r>
        <w:rPr/>
        <w:t>Zdrowia</w:t>
      </w:r>
      <w:r>
        <w:rPr>
          <w:spacing w:val="-65"/>
        </w:rPr>
        <w:t> </w:t>
      </w:r>
      <w:r>
        <w:rPr/>
        <w:t>z dnia 14 grudnia 2019 r., zarządzeniem Nr 175/2020/DSM Prezesa Narodowego</w:t>
      </w:r>
      <w:r>
        <w:rPr>
          <w:spacing w:val="1"/>
        </w:rPr>
        <w:t> </w:t>
      </w:r>
      <w:r>
        <w:rPr/>
        <w:t>Funduszu Zdrowia z dnia 9 listopada 2020 r. oraz zarządzeniem Nr 169/2021/DSM</w:t>
      </w:r>
      <w:r>
        <w:rPr>
          <w:spacing w:val="1"/>
        </w:rPr>
        <w:t> </w:t>
      </w:r>
      <w:r>
        <w:rPr/>
        <w:t>Prezesa Narodowego Funduszu Zdrowia z dnia 14 października 2021 r., wprowadza</w:t>
      </w:r>
      <w:r>
        <w:rPr>
          <w:spacing w:val="1"/>
        </w:rPr>
        <w:t> </w:t>
      </w:r>
      <w:r>
        <w:rPr/>
        <w:t>się</w:t>
      </w:r>
      <w:r>
        <w:rPr>
          <w:spacing w:val="-1"/>
        </w:rPr>
        <w:t> </w:t>
      </w:r>
      <w:r>
        <w:rPr/>
        <w:t>następujące zmiany:</w:t>
      </w:r>
    </w:p>
    <w:p>
      <w:pPr>
        <w:pStyle w:val="BodyText"/>
        <w:rPr>
          <w:sz w:val="36"/>
        </w:rPr>
      </w:pPr>
    </w:p>
    <w:p>
      <w:pPr>
        <w:pStyle w:val="BodyText"/>
        <w:tabs>
          <w:tab w:pos="825" w:val="left" w:leader="none"/>
          <w:tab w:pos="2986" w:val="left" w:leader="none"/>
        </w:tabs>
        <w:ind w:left="116"/>
      </w:pPr>
      <w:r>
        <w:rPr>
          <w:u w:val="single"/>
        </w:rPr>
        <w:t> </w:t>
        <w:tab/>
      </w:r>
      <w:r>
        <w:rPr>
          <w:u w:val="single"/>
        </w:rPr>
        <w:t>1)</w:t>
      </w:r>
      <w:r>
        <w:rPr>
          <w:spacing w:val="-1"/>
          <w:u w:val="single"/>
        </w:rPr>
        <w:t> </w:t>
      </w:r>
      <w:r>
        <w:rPr>
          <w:u w:val="single"/>
        </w:rPr>
        <w:t>w</w:t>
      </w:r>
      <w:r>
        <w:rPr>
          <w:spacing w:val="-1"/>
          <w:u w:val="single"/>
        </w:rPr>
        <w:t> </w:t>
      </w:r>
      <w:r>
        <w:rPr>
          <w:u w:val="single"/>
        </w:rPr>
        <w:t>§</w:t>
      </w:r>
      <w:r>
        <w:rPr>
          <w:spacing w:val="-1"/>
          <w:u w:val="single"/>
        </w:rPr>
        <w:t> </w:t>
      </w:r>
      <w:r>
        <w:rPr>
          <w:u w:val="single"/>
        </w:rPr>
        <w:t>11:</w:t>
        <w:tab/>
      </w:r>
    </w:p>
    <w:p>
      <w:pPr>
        <w:spacing w:before="67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Dz.U. z 2021 r. poz. 1292, 1559,</w:t>
      </w:r>
      <w:r>
        <w:rPr>
          <w:spacing w:val="-53"/>
          <w:sz w:val="20"/>
        </w:rPr>
        <w:t> </w:t>
      </w:r>
      <w:r>
        <w:rPr>
          <w:sz w:val="20"/>
        </w:rPr>
        <w:t>1773,</w:t>
      </w:r>
      <w:r>
        <w:rPr>
          <w:spacing w:val="-2"/>
          <w:sz w:val="20"/>
        </w:rPr>
        <w:t> </w:t>
      </w:r>
      <w:r>
        <w:rPr>
          <w:sz w:val="20"/>
        </w:rPr>
        <w:t>1834,1981, 2120,</w:t>
      </w:r>
      <w:r>
        <w:rPr>
          <w:spacing w:val="-1"/>
          <w:sz w:val="20"/>
        </w:rPr>
        <w:t> </w:t>
      </w:r>
      <w:r>
        <w:rPr>
          <w:sz w:val="20"/>
        </w:rPr>
        <w:t>2232 i</w:t>
      </w:r>
      <w:r>
        <w:rPr>
          <w:spacing w:val="-1"/>
          <w:sz w:val="20"/>
        </w:rPr>
        <w:t> </w:t>
      </w:r>
      <w:r>
        <w:rPr>
          <w:sz w:val="20"/>
        </w:rPr>
        <w:t>2270 oraz</w:t>
      </w:r>
      <w:r>
        <w:rPr>
          <w:spacing w:val="-1"/>
          <w:sz w:val="20"/>
        </w:rPr>
        <w:t> </w:t>
      </w:r>
      <w:r>
        <w:rPr>
          <w:sz w:val="20"/>
        </w:rPr>
        <w:t>z 2022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</w:t>
      </w:r>
      <w:r>
        <w:rPr>
          <w:spacing w:val="-1"/>
          <w:sz w:val="20"/>
        </w:rPr>
        <w:t> </w:t>
      </w:r>
      <w:r>
        <w:rPr>
          <w:sz w:val="20"/>
        </w:rPr>
        <w:t>64 i</w:t>
      </w:r>
      <w:r>
        <w:rPr>
          <w:spacing w:val="-1"/>
          <w:sz w:val="20"/>
        </w:rPr>
        <w:t> </w:t>
      </w:r>
      <w:r>
        <w:rPr>
          <w:sz w:val="20"/>
        </w:rPr>
        <w:t>91.</w:t>
      </w:r>
    </w:p>
    <w:p>
      <w:pPr>
        <w:spacing w:after="0"/>
        <w:jc w:val="left"/>
        <w:rPr>
          <w:sz w:val="20"/>
        </w:rPr>
        <w:sectPr>
          <w:footerReference w:type="default" r:id="rId5"/>
          <w:type w:val="continuous"/>
          <w:pgSz w:w="11910" w:h="16840"/>
          <w:pgMar w:footer="1050" w:header="0" w:top="1320" w:bottom="1240" w:left="1300" w:right="128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1107" w:val="left" w:leader="none"/>
        </w:tabs>
        <w:spacing w:line="240" w:lineRule="auto" w:before="79" w:after="0"/>
        <w:ind w:left="1106" w:right="0" w:hanging="282"/>
        <w:jc w:val="both"/>
        <w:rPr>
          <w:sz w:val="24"/>
        </w:rPr>
      </w:pP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6" w:right="135" w:firstLine="425"/>
        <w:jc w:val="both"/>
      </w:pPr>
      <w:r>
        <w:rPr/>
        <w:t>„3. Stawka bazowa określana jest w oparciu o minimalne wymagania w zakresie</w:t>
      </w:r>
      <w:r>
        <w:rPr>
          <w:spacing w:val="1"/>
        </w:rPr>
        <w:t> </w:t>
      </w:r>
      <w:r>
        <w:rPr/>
        <w:t>wyposażenia,</w:t>
      </w:r>
      <w:r>
        <w:rPr>
          <w:spacing w:val="103"/>
        </w:rPr>
        <w:t> </w:t>
      </w:r>
      <w:r>
        <w:rPr/>
        <w:t>organizacji</w:t>
      </w:r>
      <w:r>
        <w:rPr>
          <w:spacing w:val="102"/>
        </w:rPr>
        <w:t> </w:t>
      </w:r>
      <w:r>
        <w:rPr/>
        <w:t>oraz  </w:t>
      </w:r>
      <w:r>
        <w:rPr>
          <w:spacing w:val="34"/>
        </w:rPr>
        <w:t> </w:t>
      </w:r>
      <w:r>
        <w:rPr/>
        <w:t>minimalnych  </w:t>
      </w:r>
      <w:r>
        <w:rPr>
          <w:spacing w:val="35"/>
        </w:rPr>
        <w:t> </w:t>
      </w:r>
      <w:r>
        <w:rPr/>
        <w:t>zasobów  </w:t>
      </w:r>
      <w:r>
        <w:rPr>
          <w:spacing w:val="34"/>
        </w:rPr>
        <w:t> </w:t>
      </w:r>
      <w:r>
        <w:rPr/>
        <w:t>kadrowych,  </w:t>
      </w:r>
      <w:r>
        <w:rPr>
          <w:spacing w:val="35"/>
        </w:rPr>
        <w:t> </w:t>
      </w:r>
      <w:r>
        <w:rPr/>
        <w:t>wskazane</w:t>
      </w:r>
      <w:r>
        <w:rPr>
          <w:spacing w:val="-65"/>
        </w:rPr>
        <w:t> </w:t>
      </w:r>
      <w:r>
        <w:rPr/>
        <w:t>w</w:t>
      </w:r>
      <w:r>
        <w:rPr>
          <w:spacing w:val="51"/>
        </w:rPr>
        <w:t> </w:t>
      </w:r>
      <w:r>
        <w:rPr/>
        <w:t>rozporządzeniu</w:t>
      </w:r>
      <w:r>
        <w:rPr>
          <w:spacing w:val="52"/>
        </w:rPr>
        <w:t> </w:t>
      </w:r>
      <w:r>
        <w:rPr/>
        <w:t>ministra</w:t>
      </w:r>
      <w:r>
        <w:rPr>
          <w:spacing w:val="52"/>
        </w:rPr>
        <w:t> </w:t>
      </w:r>
      <w:r>
        <w:rPr/>
        <w:t>właściwego</w:t>
      </w:r>
      <w:r>
        <w:rPr>
          <w:spacing w:val="52"/>
        </w:rPr>
        <w:t> </w:t>
      </w:r>
      <w:r>
        <w:rPr/>
        <w:t>do</w:t>
      </w:r>
      <w:r>
        <w:rPr>
          <w:spacing w:val="52"/>
        </w:rPr>
        <w:t> </w:t>
      </w:r>
      <w:r>
        <w:rPr/>
        <w:t>spraw</w:t>
      </w:r>
      <w:r>
        <w:rPr>
          <w:spacing w:val="52"/>
        </w:rPr>
        <w:t> </w:t>
      </w:r>
      <w:r>
        <w:rPr/>
        <w:t>zdrowia</w:t>
      </w:r>
      <w:r>
        <w:rPr>
          <w:spacing w:val="52"/>
        </w:rPr>
        <w:t> </w:t>
      </w:r>
      <w:r>
        <w:rPr/>
        <w:t>wydanym</w:t>
      </w:r>
      <w:r>
        <w:rPr>
          <w:spacing w:val="52"/>
        </w:rPr>
        <w:t> </w:t>
      </w:r>
      <w:r>
        <w:rPr/>
        <w:t>na</w:t>
      </w:r>
      <w:r>
        <w:rPr>
          <w:spacing w:val="51"/>
        </w:rPr>
        <w:t> </w:t>
      </w:r>
      <w:r>
        <w:rPr/>
        <w:t>podstawie</w:t>
      </w:r>
      <w:r>
        <w:rPr>
          <w:spacing w:val="-64"/>
        </w:rPr>
        <w:t> </w:t>
      </w:r>
      <w:r>
        <w:rPr/>
        <w:t>art.</w:t>
      </w:r>
      <w:r>
        <w:rPr>
          <w:spacing w:val="24"/>
        </w:rPr>
        <w:t> </w:t>
      </w:r>
      <w:r>
        <w:rPr/>
        <w:t>34</w:t>
      </w:r>
      <w:r>
        <w:rPr>
          <w:spacing w:val="24"/>
        </w:rPr>
        <w:t> </w:t>
      </w:r>
      <w:r>
        <w:rPr/>
        <w:t>ustawy</w:t>
      </w:r>
      <w:r>
        <w:rPr>
          <w:spacing w:val="24"/>
        </w:rPr>
        <w:t> </w:t>
      </w:r>
      <w:r>
        <w:rPr/>
        <w:t>z</w:t>
      </w:r>
      <w:r>
        <w:rPr>
          <w:spacing w:val="24"/>
        </w:rPr>
        <w:t> </w:t>
      </w:r>
      <w:r>
        <w:rPr/>
        <w:t>dnia</w:t>
      </w:r>
      <w:r>
        <w:rPr>
          <w:spacing w:val="25"/>
        </w:rPr>
        <w:t> </w:t>
      </w:r>
      <w:r>
        <w:rPr/>
        <w:t>8</w:t>
      </w:r>
      <w:r>
        <w:rPr>
          <w:spacing w:val="23"/>
        </w:rPr>
        <w:t> </w:t>
      </w:r>
      <w:r>
        <w:rPr/>
        <w:t>września</w:t>
      </w:r>
      <w:r>
        <w:rPr>
          <w:spacing w:val="25"/>
        </w:rPr>
        <w:t> </w:t>
      </w:r>
      <w:r>
        <w:rPr/>
        <w:t>2006</w:t>
      </w:r>
      <w:r>
        <w:rPr>
          <w:spacing w:val="25"/>
        </w:rPr>
        <w:t> </w:t>
      </w:r>
      <w:r>
        <w:rPr/>
        <w:t>r.</w:t>
      </w:r>
      <w:r>
        <w:rPr>
          <w:spacing w:val="23"/>
        </w:rPr>
        <w:t> </w:t>
      </w:r>
      <w:r>
        <w:rPr/>
        <w:t>o</w:t>
      </w:r>
      <w:r>
        <w:rPr>
          <w:spacing w:val="24"/>
        </w:rPr>
        <w:t> </w:t>
      </w:r>
      <w:r>
        <w:rPr/>
        <w:t>Państwowym</w:t>
      </w:r>
      <w:r>
        <w:rPr>
          <w:spacing w:val="27"/>
        </w:rPr>
        <w:t> </w:t>
      </w:r>
      <w:r>
        <w:rPr/>
        <w:t>Ratownictwie</w:t>
      </w:r>
      <w:r>
        <w:rPr>
          <w:spacing w:val="24"/>
        </w:rPr>
        <w:t> </w:t>
      </w:r>
      <w:r>
        <w:rPr/>
        <w:t>Medycznym</w:t>
      </w:r>
      <w:r>
        <w:rPr>
          <w:spacing w:val="-64"/>
        </w:rPr>
        <w:t> </w:t>
      </w:r>
      <w:r>
        <w:rPr/>
        <w:t>i</w:t>
      </w:r>
      <w:r>
        <w:rPr>
          <w:spacing w:val="-1"/>
        </w:rPr>
        <w:t> </w:t>
      </w:r>
      <w:r>
        <w:rPr/>
        <w:t>przyjmuje wartość 5 651,00</w:t>
      </w:r>
      <w:r>
        <w:rPr>
          <w:spacing w:val="-1"/>
        </w:rPr>
        <w:t> </w:t>
      </w:r>
      <w:r>
        <w:rPr/>
        <w:t>zł.”,</w:t>
      </w:r>
    </w:p>
    <w:p>
      <w:pPr>
        <w:pStyle w:val="ListParagraph"/>
        <w:numPr>
          <w:ilvl w:val="0"/>
          <w:numId w:val="1"/>
        </w:numPr>
        <w:tabs>
          <w:tab w:pos="823" w:val="left" w:leader="none"/>
        </w:tabs>
        <w:spacing w:line="240" w:lineRule="auto" w:before="0" w:after="0"/>
        <w:ind w:left="822" w:right="0" w:hanging="282"/>
        <w:jc w:val="both"/>
        <w:rPr>
          <w:sz w:val="24"/>
        </w:rPr>
      </w:pP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6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7" w:right="134" w:firstLine="426"/>
        <w:jc w:val="both"/>
      </w:pPr>
      <w:r>
        <w:rPr/>
        <w:t>„6.</w:t>
      </w:r>
      <w:r>
        <w:rPr>
          <w:spacing w:val="17"/>
        </w:rPr>
        <w:t> </w:t>
      </w:r>
      <w:r>
        <w:rPr/>
        <w:t>Składowa</w:t>
      </w:r>
      <w:r>
        <w:rPr>
          <w:spacing w:val="83"/>
        </w:rPr>
        <w:t> </w:t>
      </w:r>
      <w:r>
        <w:rPr/>
        <w:t>ryczałtu</w:t>
      </w:r>
      <w:r>
        <w:rPr>
          <w:spacing w:val="82"/>
        </w:rPr>
        <w:t> </w:t>
      </w:r>
      <w:r>
        <w:rPr/>
        <w:t>za</w:t>
      </w:r>
      <w:r>
        <w:rPr>
          <w:spacing w:val="82"/>
        </w:rPr>
        <w:t> </w:t>
      </w:r>
      <w:r>
        <w:rPr/>
        <w:t>funkcję</w:t>
      </w:r>
      <w:r>
        <w:rPr>
          <w:spacing w:val="84"/>
        </w:rPr>
        <w:t> </w:t>
      </w:r>
      <w:r>
        <w:rPr/>
        <w:t>określana</w:t>
      </w:r>
      <w:r>
        <w:rPr>
          <w:spacing w:val="83"/>
        </w:rPr>
        <w:t> </w:t>
      </w:r>
      <w:r>
        <w:rPr/>
        <w:t>jest</w:t>
      </w:r>
      <w:r>
        <w:rPr>
          <w:spacing w:val="83"/>
        </w:rPr>
        <w:t> </w:t>
      </w:r>
      <w:r>
        <w:rPr/>
        <w:t>według</w:t>
      </w:r>
      <w:r>
        <w:rPr>
          <w:spacing w:val="83"/>
        </w:rPr>
        <w:t> </w:t>
      </w:r>
      <w:r>
        <w:rPr/>
        <w:t>poniższego</w:t>
      </w:r>
      <w:r>
        <w:rPr>
          <w:spacing w:val="83"/>
        </w:rPr>
        <w:t> </w:t>
      </w:r>
      <w:r>
        <w:rPr/>
        <w:t>wzoru,</w:t>
      </w:r>
      <w:r>
        <w:rPr>
          <w:spacing w:val="-65"/>
        </w:rPr>
        <w:t> </w:t>
      </w:r>
      <w:r>
        <w:rPr>
          <w:spacing w:val="-1"/>
        </w:rPr>
        <w:t>z</w:t>
      </w:r>
      <w:r>
        <w:rPr>
          <w:spacing w:val="-14"/>
        </w:rPr>
        <w:t> </w:t>
      </w:r>
      <w:r>
        <w:rPr>
          <w:spacing w:val="-1"/>
        </w:rPr>
        <w:t>uwzględnieniem</w:t>
      </w:r>
      <w:r>
        <w:rPr>
          <w:spacing w:val="-14"/>
        </w:rPr>
        <w:t> </w:t>
      </w:r>
      <w:r>
        <w:rPr>
          <w:spacing w:val="-1"/>
        </w:rPr>
        <w:t>liczby</w:t>
      </w:r>
      <w:r>
        <w:rPr>
          <w:spacing w:val="-14"/>
        </w:rPr>
        <w:t> </w:t>
      </w:r>
      <w:r>
        <w:rPr>
          <w:spacing w:val="-1"/>
        </w:rPr>
        <w:t>pacjentów</w:t>
      </w:r>
      <w:r>
        <w:rPr>
          <w:spacing w:val="-14"/>
        </w:rPr>
        <w:t> </w:t>
      </w:r>
      <w:r>
        <w:rPr>
          <w:spacing w:val="-1"/>
        </w:rPr>
        <w:t>zakwalifikowanych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odpowiedniej</w:t>
      </w:r>
      <w:r>
        <w:rPr>
          <w:spacing w:val="-14"/>
        </w:rPr>
        <w:t> </w:t>
      </w:r>
      <w:r>
        <w:rPr/>
        <w:t>kategorii</w:t>
      </w:r>
      <w:r>
        <w:rPr>
          <w:spacing w:val="-14"/>
        </w:rPr>
        <w:t> </w:t>
      </w:r>
      <w:r>
        <w:rPr/>
        <w:t>stanu</w:t>
      </w:r>
      <w:r>
        <w:rPr>
          <w:spacing w:val="-65"/>
        </w:rPr>
        <w:t> </w:t>
      </w:r>
      <w:r>
        <w:rPr/>
        <w:t>zdrowia</w:t>
      </w:r>
      <w:r>
        <w:rPr>
          <w:spacing w:val="66"/>
        </w:rPr>
        <w:t> </w:t>
      </w:r>
      <w:r>
        <w:rPr/>
        <w:t>pacjenta,</w:t>
      </w:r>
      <w:r>
        <w:rPr>
          <w:spacing w:val="67"/>
        </w:rPr>
        <w:t> </w:t>
      </w:r>
      <w:r>
        <w:rPr/>
        <w:t>na</w:t>
      </w:r>
      <w:r>
        <w:rPr>
          <w:spacing w:val="67"/>
        </w:rPr>
        <w:t> </w:t>
      </w:r>
      <w:r>
        <w:rPr/>
        <w:t>podstawie</w:t>
      </w:r>
      <w:r>
        <w:rPr>
          <w:spacing w:val="66"/>
        </w:rPr>
        <w:t> </w:t>
      </w:r>
      <w:r>
        <w:rPr/>
        <w:t>wykonanych</w:t>
      </w:r>
      <w:r>
        <w:rPr>
          <w:spacing w:val="67"/>
        </w:rPr>
        <w:t> </w:t>
      </w:r>
      <w:r>
        <w:rPr/>
        <w:t>procedur</w:t>
      </w:r>
      <w:r>
        <w:rPr>
          <w:spacing w:val="67"/>
        </w:rPr>
        <w:t> </w:t>
      </w:r>
      <w:r>
        <w:rPr/>
        <w:t>medycznych</w:t>
      </w:r>
      <w:r>
        <w:rPr>
          <w:spacing w:val="66"/>
        </w:rPr>
        <w:t> </w:t>
      </w:r>
      <w:r>
        <w:rPr/>
        <w:t>określonych</w:t>
      </w:r>
      <w:r>
        <w:rPr>
          <w:spacing w:val="1"/>
        </w:rPr>
        <w:t> </w:t>
      </w:r>
      <w:r>
        <w:rPr/>
        <w:t>w</w:t>
      </w:r>
      <w:r>
        <w:rPr>
          <w:spacing w:val="-1"/>
        </w:rPr>
        <w:t> </w:t>
      </w:r>
      <w:r>
        <w:rPr>
          <w:b/>
        </w:rPr>
        <w:t>załączniku</w:t>
      </w:r>
      <w:r>
        <w:rPr>
          <w:b/>
          <w:spacing w:val="-1"/>
        </w:rPr>
        <w:t> </w:t>
      </w:r>
      <w:r>
        <w:rPr>
          <w:b/>
        </w:rPr>
        <w:t>nr 3</w:t>
      </w:r>
      <w:r>
        <w:rPr>
          <w:b/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 oraz</w:t>
      </w:r>
      <w:r>
        <w:rPr>
          <w:spacing w:val="-1"/>
        </w:rPr>
        <w:t> </w:t>
      </w:r>
      <w:r>
        <w:rPr/>
        <w:t>wag poszczególnych</w:t>
      </w:r>
      <w:r>
        <w:rPr>
          <w:spacing w:val="-1"/>
        </w:rPr>
        <w:t> </w:t>
      </w:r>
      <w:r>
        <w:rPr/>
        <w:t>kategorii: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3060064</wp:posOffset>
            </wp:positionH>
            <wp:positionV relativeFrom="paragraph">
              <wp:posOffset>116778</wp:posOffset>
            </wp:positionV>
            <wp:extent cx="1255256" cy="481584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256" cy="481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before="93"/>
        <w:ind w:left="683"/>
      </w:pPr>
      <w:r>
        <w:rPr/>
        <w:t>gdzie:</w:t>
      </w:r>
    </w:p>
    <w:p>
      <w:pPr>
        <w:pStyle w:val="BodyText"/>
        <w:spacing w:before="138"/>
        <w:ind w:left="683"/>
        <w:jc w:val="both"/>
      </w:pPr>
      <w:r>
        <w:rPr/>
        <w:t>a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stawka</w:t>
      </w:r>
      <w:r>
        <w:rPr>
          <w:spacing w:val="-1"/>
        </w:rPr>
        <w:t> </w:t>
      </w:r>
      <w:r>
        <w:rPr/>
        <w:t>za</w:t>
      </w:r>
      <w:r>
        <w:rPr>
          <w:spacing w:val="-2"/>
        </w:rPr>
        <w:t> </w:t>
      </w:r>
      <w:r>
        <w:rPr/>
        <w:t>punkt</w:t>
      </w:r>
      <w:r>
        <w:rPr>
          <w:spacing w:val="-2"/>
        </w:rPr>
        <w:t> </w:t>
      </w:r>
      <w:r>
        <w:rPr/>
        <w:t>(w</w:t>
      </w:r>
      <w:r>
        <w:rPr>
          <w:spacing w:val="-1"/>
        </w:rPr>
        <w:t> </w:t>
      </w:r>
      <w:r>
        <w:rPr/>
        <w:t>SOR</w:t>
      </w:r>
      <w:r>
        <w:rPr>
          <w:spacing w:val="-2"/>
        </w:rPr>
        <w:t> </w:t>
      </w:r>
      <w:r>
        <w:rPr/>
        <w:t>przyjmuje</w:t>
      </w:r>
      <w:r>
        <w:rPr>
          <w:spacing w:val="-2"/>
        </w:rPr>
        <w:t> </w:t>
      </w:r>
      <w:r>
        <w:rPr/>
        <w:t>się</w:t>
      </w:r>
      <w:r>
        <w:rPr>
          <w:spacing w:val="-1"/>
        </w:rPr>
        <w:t> </w:t>
      </w:r>
      <w:r>
        <w:rPr/>
        <w:t>wartość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zł),</w:t>
      </w:r>
    </w:p>
    <w:p>
      <w:pPr>
        <w:pStyle w:val="BodyText"/>
        <w:spacing w:line="360" w:lineRule="auto" w:before="138"/>
        <w:ind w:left="1109" w:right="134" w:hanging="426"/>
        <w:jc w:val="both"/>
      </w:pPr>
      <w:r>
        <w:rPr/>
        <w:t>l</w:t>
      </w:r>
      <w:r>
        <w:rPr>
          <w:vertAlign w:val="subscript"/>
        </w:rPr>
        <w:t>d</w:t>
      </w:r>
      <w:r>
        <w:rPr>
          <w:spacing w:val="-6"/>
          <w:vertAlign w:val="baseline"/>
        </w:rPr>
        <w:t> </w:t>
      </w:r>
      <w:r>
        <w:rPr>
          <w:vertAlign w:val="baseline"/>
        </w:rPr>
        <w:t>–</w:t>
      </w:r>
      <w:r>
        <w:rPr>
          <w:spacing w:val="-6"/>
          <w:vertAlign w:val="baseline"/>
        </w:rPr>
        <w:t> </w:t>
      </w:r>
      <w:r>
        <w:rPr>
          <w:vertAlign w:val="baseline"/>
        </w:rPr>
        <w:t>liczba</w:t>
      </w:r>
      <w:r>
        <w:rPr>
          <w:spacing w:val="-4"/>
          <w:vertAlign w:val="baseline"/>
        </w:rPr>
        <w:t> </w:t>
      </w:r>
      <w:r>
        <w:rPr>
          <w:vertAlign w:val="baseline"/>
        </w:rPr>
        <w:t>dni</w:t>
      </w:r>
      <w:r>
        <w:rPr>
          <w:spacing w:val="-5"/>
          <w:vertAlign w:val="baseline"/>
        </w:rPr>
        <w:t> </w:t>
      </w:r>
      <w:r>
        <w:rPr>
          <w:vertAlign w:val="baseline"/>
        </w:rPr>
        <w:t>w</w:t>
      </w:r>
      <w:r>
        <w:rPr>
          <w:spacing w:val="-5"/>
          <w:vertAlign w:val="baseline"/>
        </w:rPr>
        <w:t> </w:t>
      </w:r>
      <w:r>
        <w:rPr>
          <w:vertAlign w:val="baseline"/>
        </w:rPr>
        <w:t>okresie</w:t>
      </w:r>
      <w:r>
        <w:rPr>
          <w:spacing w:val="-5"/>
          <w:vertAlign w:val="baseline"/>
        </w:rPr>
        <w:t> </w:t>
      </w:r>
      <w:r>
        <w:rPr>
          <w:vertAlign w:val="baseline"/>
        </w:rPr>
        <w:t>przyjętym</w:t>
      </w:r>
      <w:r>
        <w:rPr>
          <w:spacing w:val="-4"/>
          <w:vertAlign w:val="baseline"/>
        </w:rPr>
        <w:t> </w:t>
      </w:r>
      <w:r>
        <w:rPr>
          <w:vertAlign w:val="baseline"/>
        </w:rPr>
        <w:t>do</w:t>
      </w:r>
      <w:r>
        <w:rPr>
          <w:spacing w:val="-6"/>
          <w:vertAlign w:val="baseline"/>
        </w:rPr>
        <w:t> </w:t>
      </w:r>
      <w:r>
        <w:rPr>
          <w:vertAlign w:val="baseline"/>
        </w:rPr>
        <w:t>kalkulacji</w:t>
      </w:r>
      <w:r>
        <w:rPr>
          <w:spacing w:val="-5"/>
          <w:vertAlign w:val="baseline"/>
        </w:rPr>
        <w:t> </w:t>
      </w:r>
      <w:r>
        <w:rPr>
          <w:vertAlign w:val="baseline"/>
        </w:rPr>
        <w:t>(do</w:t>
      </w:r>
      <w:r>
        <w:rPr>
          <w:spacing w:val="-6"/>
          <w:vertAlign w:val="baseline"/>
        </w:rPr>
        <w:t> </w:t>
      </w:r>
      <w:r>
        <w:rPr>
          <w:vertAlign w:val="baseline"/>
        </w:rPr>
        <w:t>kalkulacji</w:t>
      </w:r>
      <w:r>
        <w:rPr>
          <w:spacing w:val="-5"/>
          <w:vertAlign w:val="baseline"/>
        </w:rPr>
        <w:t> </w:t>
      </w:r>
      <w:r>
        <w:rPr>
          <w:vertAlign w:val="baseline"/>
        </w:rPr>
        <w:t>przyjmuje</w:t>
      </w:r>
      <w:r>
        <w:rPr>
          <w:spacing w:val="-5"/>
          <w:vertAlign w:val="baseline"/>
        </w:rPr>
        <w:t> </w:t>
      </w:r>
      <w:r>
        <w:rPr>
          <w:vertAlign w:val="baseline"/>
        </w:rPr>
        <w:t>się</w:t>
      </w:r>
      <w:r>
        <w:rPr>
          <w:spacing w:val="-6"/>
          <w:vertAlign w:val="baseline"/>
        </w:rPr>
        <w:t> </w:t>
      </w:r>
      <w:r>
        <w:rPr>
          <w:vertAlign w:val="baseline"/>
        </w:rPr>
        <w:t>okres</w:t>
      </w:r>
      <w:r>
        <w:rPr>
          <w:spacing w:val="-64"/>
          <w:vertAlign w:val="baseline"/>
        </w:rPr>
        <w:t> </w:t>
      </w:r>
      <w:r>
        <w:rPr>
          <w:vertAlign w:val="baseline"/>
        </w:rPr>
        <w:t>zawierający</w:t>
      </w:r>
      <w:r>
        <w:rPr>
          <w:spacing w:val="-4"/>
          <w:vertAlign w:val="baseline"/>
        </w:rPr>
        <w:t> </w:t>
      </w:r>
      <w:r>
        <w:rPr>
          <w:vertAlign w:val="baseline"/>
        </w:rPr>
        <w:t>dane</w:t>
      </w:r>
      <w:r>
        <w:rPr>
          <w:spacing w:val="-4"/>
          <w:vertAlign w:val="baseline"/>
        </w:rPr>
        <w:t> </w:t>
      </w:r>
      <w:r>
        <w:rPr>
          <w:vertAlign w:val="baseline"/>
        </w:rPr>
        <w:t>sprawozdawcze</w:t>
      </w:r>
      <w:r>
        <w:rPr>
          <w:spacing w:val="-5"/>
          <w:vertAlign w:val="baseline"/>
        </w:rPr>
        <w:t> </w:t>
      </w:r>
      <w:r>
        <w:rPr>
          <w:vertAlign w:val="baseline"/>
        </w:rPr>
        <w:t>z</w:t>
      </w:r>
      <w:r>
        <w:rPr>
          <w:spacing w:val="-4"/>
          <w:vertAlign w:val="baseline"/>
        </w:rPr>
        <w:t> </w:t>
      </w:r>
      <w:r>
        <w:rPr>
          <w:vertAlign w:val="baseline"/>
        </w:rPr>
        <w:t>pełnych</w:t>
      </w:r>
      <w:r>
        <w:rPr>
          <w:spacing w:val="-4"/>
          <w:vertAlign w:val="baseline"/>
        </w:rPr>
        <w:t> </w:t>
      </w:r>
      <w:r>
        <w:rPr>
          <w:vertAlign w:val="baseline"/>
        </w:rPr>
        <w:t>12</w:t>
      </w:r>
      <w:r>
        <w:rPr>
          <w:spacing w:val="-4"/>
          <w:vertAlign w:val="baseline"/>
        </w:rPr>
        <w:t> </w:t>
      </w:r>
      <w:r>
        <w:rPr>
          <w:vertAlign w:val="baseline"/>
        </w:rPr>
        <w:t>miesięcy,</w:t>
      </w:r>
      <w:r>
        <w:rPr>
          <w:spacing w:val="-4"/>
          <w:vertAlign w:val="baseline"/>
        </w:rPr>
        <w:t> </w:t>
      </w:r>
      <w:r>
        <w:rPr>
          <w:vertAlign w:val="baseline"/>
        </w:rPr>
        <w:t>a</w:t>
      </w:r>
      <w:r>
        <w:rPr>
          <w:spacing w:val="-4"/>
          <w:vertAlign w:val="baseline"/>
        </w:rPr>
        <w:t> </w:t>
      </w:r>
      <w:r>
        <w:rPr>
          <w:vertAlign w:val="baseline"/>
        </w:rPr>
        <w:t>w</w:t>
      </w:r>
      <w:r>
        <w:rPr>
          <w:spacing w:val="-4"/>
          <w:vertAlign w:val="baseline"/>
        </w:rPr>
        <w:t> </w:t>
      </w:r>
      <w:r>
        <w:rPr>
          <w:vertAlign w:val="baseline"/>
        </w:rPr>
        <w:t>przypadku</w:t>
      </w:r>
      <w:r>
        <w:rPr>
          <w:spacing w:val="-4"/>
          <w:vertAlign w:val="baseline"/>
        </w:rPr>
        <w:t> </w:t>
      </w:r>
      <w:r>
        <w:rPr>
          <w:vertAlign w:val="baseline"/>
        </w:rPr>
        <w:t>ich</w:t>
      </w:r>
      <w:r>
        <w:rPr>
          <w:spacing w:val="-64"/>
          <w:vertAlign w:val="baseline"/>
        </w:rPr>
        <w:t> </w:t>
      </w:r>
      <w:r>
        <w:rPr>
          <w:vertAlign w:val="baseline"/>
        </w:rPr>
        <w:t>braku,</w:t>
      </w:r>
      <w:r>
        <w:rPr>
          <w:spacing w:val="67"/>
          <w:vertAlign w:val="baseline"/>
        </w:rPr>
        <w:t> </w:t>
      </w:r>
      <w:r>
        <w:rPr>
          <w:vertAlign w:val="baseline"/>
        </w:rPr>
        <w:t>do   obliczeń   przyjmuje   się   dane   sprawozdawcze   z   minimum</w:t>
      </w:r>
      <w:r>
        <w:rPr>
          <w:spacing w:val="-64"/>
          <w:vertAlign w:val="baseline"/>
        </w:rPr>
        <w:t> </w:t>
      </w:r>
      <w:r>
        <w:rPr>
          <w:vertAlign w:val="baseline"/>
        </w:rPr>
        <w:t>3 kolejnych miesięcy),</w:t>
      </w:r>
    </w:p>
    <w:p>
      <w:pPr>
        <w:pStyle w:val="BodyText"/>
        <w:spacing w:line="360" w:lineRule="auto"/>
        <w:ind w:left="1109" w:right="134" w:hanging="426"/>
        <w:jc w:val="both"/>
      </w:pPr>
      <w:r>
        <w:rPr/>
        <w:t>P</w:t>
      </w:r>
      <w:r>
        <w:rPr>
          <w:vertAlign w:val="subscript"/>
        </w:rPr>
        <w:t>i</w:t>
      </w:r>
      <w:r>
        <w:rPr>
          <w:spacing w:val="-13"/>
          <w:vertAlign w:val="baseline"/>
        </w:rPr>
        <w:t> </w:t>
      </w:r>
      <w:r>
        <w:rPr>
          <w:vertAlign w:val="baseline"/>
        </w:rPr>
        <w:t>–</w:t>
      </w:r>
      <w:r>
        <w:rPr>
          <w:spacing w:val="-13"/>
          <w:vertAlign w:val="baseline"/>
        </w:rPr>
        <w:t> </w:t>
      </w:r>
      <w:r>
        <w:rPr>
          <w:vertAlign w:val="baseline"/>
        </w:rPr>
        <w:t>liczba</w:t>
      </w:r>
      <w:r>
        <w:rPr>
          <w:spacing w:val="-11"/>
          <w:vertAlign w:val="baseline"/>
        </w:rPr>
        <w:t> </w:t>
      </w:r>
      <w:r>
        <w:rPr>
          <w:vertAlign w:val="baseline"/>
        </w:rPr>
        <w:t>pacjentów</w:t>
      </w:r>
      <w:r>
        <w:rPr>
          <w:spacing w:val="-12"/>
          <w:vertAlign w:val="baseline"/>
        </w:rPr>
        <w:t> </w:t>
      </w:r>
      <w:r>
        <w:rPr>
          <w:vertAlign w:val="baseline"/>
        </w:rPr>
        <w:t>zakwalifikowanych</w:t>
      </w:r>
      <w:r>
        <w:rPr>
          <w:spacing w:val="-12"/>
          <w:vertAlign w:val="baseline"/>
        </w:rPr>
        <w:t> </w:t>
      </w:r>
      <w:r>
        <w:rPr>
          <w:vertAlign w:val="baseline"/>
        </w:rPr>
        <w:t>do</w:t>
      </w:r>
      <w:r>
        <w:rPr>
          <w:spacing w:val="-13"/>
          <w:vertAlign w:val="baseline"/>
        </w:rPr>
        <w:t> </w:t>
      </w:r>
      <w:r>
        <w:rPr>
          <w:vertAlign w:val="baseline"/>
        </w:rPr>
        <w:t>odpowiedniej</w:t>
      </w:r>
      <w:r>
        <w:rPr>
          <w:spacing w:val="-12"/>
          <w:vertAlign w:val="baseline"/>
        </w:rPr>
        <w:t> </w:t>
      </w:r>
      <w:r>
        <w:rPr>
          <w:vertAlign w:val="baseline"/>
        </w:rPr>
        <w:t>kategorii</w:t>
      </w:r>
      <w:r>
        <w:rPr>
          <w:spacing w:val="-12"/>
          <w:vertAlign w:val="baseline"/>
        </w:rPr>
        <w:t> </w:t>
      </w:r>
      <w:r>
        <w:rPr>
          <w:vertAlign w:val="baseline"/>
        </w:rPr>
        <w:t>stanu</w:t>
      </w:r>
      <w:r>
        <w:rPr>
          <w:spacing w:val="-13"/>
          <w:vertAlign w:val="baseline"/>
        </w:rPr>
        <w:t> </w:t>
      </w:r>
      <w:r>
        <w:rPr>
          <w:vertAlign w:val="baseline"/>
        </w:rPr>
        <w:t>zdrowia</w:t>
      </w:r>
      <w:r>
        <w:rPr>
          <w:spacing w:val="-64"/>
          <w:vertAlign w:val="baseline"/>
        </w:rPr>
        <w:t> </w:t>
      </w:r>
      <w:r>
        <w:rPr>
          <w:vertAlign w:val="baseline"/>
        </w:rPr>
        <w:t>pacjenta.</w:t>
      </w:r>
      <w:r>
        <w:rPr>
          <w:spacing w:val="-1"/>
          <w:vertAlign w:val="baseline"/>
        </w:rPr>
        <w:t> </w:t>
      </w:r>
      <w:r>
        <w:rPr>
          <w:vertAlign w:val="baseline"/>
        </w:rPr>
        <w:t>Składowa</w:t>
      </w:r>
      <w:r>
        <w:rPr>
          <w:spacing w:val="1"/>
          <w:vertAlign w:val="baseline"/>
        </w:rPr>
        <w:t> </w:t>
      </w:r>
      <w:r>
        <w:rPr>
          <w:vertAlign w:val="baseline"/>
        </w:rPr>
        <w:t>uwzględnia:</w:t>
      </w:r>
    </w:p>
    <w:p>
      <w:pPr>
        <w:pStyle w:val="ListParagraph"/>
        <w:numPr>
          <w:ilvl w:val="1"/>
          <w:numId w:val="1"/>
        </w:numPr>
        <w:tabs>
          <w:tab w:pos="1377" w:val="left" w:leader="none"/>
        </w:tabs>
        <w:spacing w:line="240" w:lineRule="auto" w:before="0" w:after="0"/>
        <w:ind w:left="1376" w:right="0" w:hanging="267"/>
        <w:jc w:val="both"/>
        <w:rPr>
          <w:sz w:val="24"/>
        </w:rPr>
      </w:pPr>
      <w:r>
        <w:rPr>
          <w:sz w:val="24"/>
        </w:rPr>
        <w:t>pacjentów</w:t>
      </w:r>
      <w:r>
        <w:rPr>
          <w:spacing w:val="-17"/>
          <w:sz w:val="24"/>
        </w:rPr>
        <w:t> </w:t>
      </w:r>
      <w:r>
        <w:rPr>
          <w:sz w:val="24"/>
        </w:rPr>
        <w:t>zakwalifikowanych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kategorii</w:t>
      </w:r>
      <w:r>
        <w:rPr>
          <w:spacing w:val="-17"/>
          <w:sz w:val="24"/>
        </w:rPr>
        <w:t> </w:t>
      </w:r>
      <w:r>
        <w:rPr>
          <w:sz w:val="24"/>
        </w:rPr>
        <w:t>V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VI</w:t>
      </w:r>
      <w:r>
        <w:rPr>
          <w:spacing w:val="-17"/>
          <w:sz w:val="24"/>
        </w:rPr>
        <w:t> </w:t>
      </w:r>
      <w:r>
        <w:rPr>
          <w:sz w:val="24"/>
        </w:rPr>
        <w:t>przyjętych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trybie</w:t>
      </w:r>
      <w:r>
        <w:rPr>
          <w:spacing w:val="-16"/>
          <w:sz w:val="24"/>
        </w:rPr>
        <w:t> </w:t>
      </w:r>
      <w:r>
        <w:rPr>
          <w:sz w:val="24"/>
        </w:rPr>
        <w:t>nagłym</w:t>
      </w:r>
    </w:p>
    <w:p>
      <w:pPr>
        <w:pStyle w:val="BodyText"/>
        <w:spacing w:before="138"/>
        <w:ind w:left="1392"/>
      </w:pPr>
      <w:r>
        <w:rPr/>
        <w:t>w</w:t>
      </w:r>
      <w:r>
        <w:rPr>
          <w:spacing w:val="-3"/>
        </w:rPr>
        <w:t> </w:t>
      </w:r>
      <w:r>
        <w:rPr/>
        <w:t>wyniku</w:t>
      </w:r>
      <w:r>
        <w:rPr>
          <w:spacing w:val="-3"/>
        </w:rPr>
        <w:t> </w:t>
      </w:r>
      <w:r>
        <w:rPr/>
        <w:t>przekazania</w:t>
      </w:r>
      <w:r>
        <w:rPr>
          <w:spacing w:val="-2"/>
        </w:rPr>
        <w:t> </w:t>
      </w:r>
      <w:r>
        <w:rPr/>
        <w:t>przez</w:t>
      </w:r>
      <w:r>
        <w:rPr>
          <w:spacing w:val="-3"/>
        </w:rPr>
        <w:t> </w:t>
      </w:r>
      <w:r>
        <w:rPr/>
        <w:t>zespół</w:t>
      </w:r>
      <w:r>
        <w:rPr>
          <w:spacing w:val="-3"/>
        </w:rPr>
        <w:t> </w:t>
      </w:r>
      <w:r>
        <w:rPr/>
        <w:t>ratownictwa</w:t>
      </w:r>
      <w:r>
        <w:rPr>
          <w:spacing w:val="-3"/>
        </w:rPr>
        <w:t> </w:t>
      </w:r>
      <w:r>
        <w:rPr/>
        <w:t>medycznego;</w:t>
      </w:r>
    </w:p>
    <w:p>
      <w:pPr>
        <w:pStyle w:val="ListParagraph"/>
        <w:numPr>
          <w:ilvl w:val="1"/>
          <w:numId w:val="1"/>
        </w:numPr>
        <w:tabs>
          <w:tab w:pos="1524" w:val="left" w:leader="none"/>
          <w:tab w:pos="1525" w:val="left" w:leader="none"/>
          <w:tab w:pos="2872" w:val="left" w:leader="none"/>
          <w:tab w:pos="3394" w:val="left" w:leader="none"/>
          <w:tab w:pos="4368" w:val="left" w:leader="none"/>
          <w:tab w:pos="5876" w:val="left" w:leader="none"/>
          <w:tab w:pos="6251" w:val="left" w:leader="none"/>
          <w:tab w:pos="6972" w:val="left" w:leader="none"/>
          <w:tab w:pos="7493" w:val="left" w:leader="none"/>
          <w:tab w:pos="8881" w:val="left" w:leader="none"/>
        </w:tabs>
        <w:spacing w:line="360" w:lineRule="auto" w:before="138" w:after="0"/>
        <w:ind w:left="1535" w:right="135" w:hanging="425"/>
        <w:jc w:val="left"/>
        <w:rPr>
          <w:sz w:val="24"/>
        </w:rPr>
      </w:pPr>
      <w:r>
        <w:rPr>
          <w:sz w:val="24"/>
        </w:rPr>
        <w:t>pacjentów,</w:t>
        <w:tab/>
        <w:t>dla</w:t>
        <w:tab/>
        <w:t>których</w:t>
        <w:tab/>
        <w:t>świadczenie</w:t>
        <w:tab/>
        <w:t>w</w:t>
        <w:tab/>
        <w:t>SOR</w:t>
        <w:tab/>
        <w:t>nie</w:t>
        <w:tab/>
        <w:t>zakończyło</w:t>
        <w:tab/>
      </w:r>
      <w:r>
        <w:rPr>
          <w:spacing w:val="-1"/>
          <w:sz w:val="24"/>
        </w:rPr>
        <w:t>się</w:t>
      </w:r>
      <w:r>
        <w:rPr>
          <w:spacing w:val="-64"/>
          <w:sz w:val="24"/>
        </w:rPr>
        <w:t> </w:t>
      </w:r>
      <w:r>
        <w:rPr>
          <w:sz w:val="24"/>
        </w:rPr>
        <w:t>hospitalizacją</w:t>
      </w:r>
      <w:r>
        <w:rPr>
          <w:spacing w:val="-1"/>
          <w:sz w:val="24"/>
        </w:rPr>
        <w:t> </w:t>
      </w:r>
      <w:r>
        <w:rPr>
          <w:sz w:val="24"/>
        </w:rPr>
        <w:t>w tej</w:t>
      </w:r>
      <w:r>
        <w:rPr>
          <w:spacing w:val="-1"/>
          <w:sz w:val="24"/>
        </w:rPr>
        <w:t> </w:t>
      </w:r>
      <w:r>
        <w:rPr>
          <w:sz w:val="24"/>
        </w:rPr>
        <w:t>samej placówce;</w:t>
      </w:r>
    </w:p>
    <w:p>
      <w:pPr>
        <w:pStyle w:val="BodyText"/>
        <w:ind w:left="1535"/>
      </w:pPr>
      <w:r>
        <w:rPr/>
        <w:t>oraz</w:t>
      </w:r>
    </w:p>
    <w:p>
      <w:pPr>
        <w:pStyle w:val="ListParagraph"/>
        <w:numPr>
          <w:ilvl w:val="1"/>
          <w:numId w:val="1"/>
        </w:numPr>
        <w:tabs>
          <w:tab w:pos="1410" w:val="left" w:leader="none"/>
        </w:tabs>
        <w:spacing w:line="360" w:lineRule="auto" w:before="138" w:after="0"/>
        <w:ind w:left="1392" w:right="135" w:hanging="283"/>
        <w:jc w:val="both"/>
        <w:rPr>
          <w:sz w:val="24"/>
        </w:rPr>
      </w:pPr>
      <w:r>
        <w:rPr>
          <w:sz w:val="24"/>
        </w:rPr>
        <w:t>pacjentów urazowych lub pacjentów urazowych dziecięcych, dla których</w:t>
      </w:r>
      <w:r>
        <w:rPr>
          <w:spacing w:val="1"/>
          <w:sz w:val="24"/>
        </w:rPr>
        <w:t> </w:t>
      </w:r>
      <w:r>
        <w:rPr>
          <w:sz w:val="24"/>
        </w:rPr>
        <w:t>świadczenie w centrum urazowym zakończyło się hospitalizacją w tej</w:t>
      </w:r>
      <w:r>
        <w:rPr>
          <w:spacing w:val="1"/>
          <w:sz w:val="24"/>
        </w:rPr>
        <w:t> </w:t>
      </w:r>
      <w:r>
        <w:rPr>
          <w:sz w:val="24"/>
        </w:rPr>
        <w:t>samej</w:t>
      </w:r>
      <w:r>
        <w:rPr>
          <w:spacing w:val="88"/>
          <w:sz w:val="24"/>
        </w:rPr>
        <w:t> </w:t>
      </w:r>
      <w:r>
        <w:rPr>
          <w:sz w:val="24"/>
        </w:rPr>
        <w:t>placówce  </w:t>
      </w:r>
      <w:r>
        <w:rPr>
          <w:spacing w:val="20"/>
          <w:sz w:val="24"/>
        </w:rPr>
        <w:t> </w:t>
      </w:r>
      <w:r>
        <w:rPr>
          <w:sz w:val="24"/>
        </w:rPr>
        <w:t>i  </w:t>
      </w:r>
      <w:r>
        <w:rPr>
          <w:spacing w:val="21"/>
          <w:sz w:val="24"/>
        </w:rPr>
        <w:t> </w:t>
      </w:r>
      <w:r>
        <w:rPr>
          <w:sz w:val="24"/>
        </w:rPr>
        <w:t>do  </w:t>
      </w:r>
      <w:r>
        <w:rPr>
          <w:spacing w:val="21"/>
          <w:sz w:val="24"/>
        </w:rPr>
        <w:t> </w:t>
      </w:r>
      <w:r>
        <w:rPr>
          <w:sz w:val="24"/>
        </w:rPr>
        <w:t>rozliczenia  </w:t>
      </w:r>
      <w:r>
        <w:rPr>
          <w:spacing w:val="21"/>
          <w:sz w:val="24"/>
        </w:rPr>
        <w:t> </w:t>
      </w:r>
      <w:r>
        <w:rPr>
          <w:sz w:val="24"/>
        </w:rPr>
        <w:t>wskazane  </w:t>
      </w:r>
      <w:r>
        <w:rPr>
          <w:spacing w:val="21"/>
          <w:sz w:val="24"/>
        </w:rPr>
        <w:t> </w:t>
      </w:r>
      <w:r>
        <w:rPr>
          <w:sz w:val="24"/>
        </w:rPr>
        <w:t>zostało  </w:t>
      </w:r>
      <w:r>
        <w:rPr>
          <w:spacing w:val="21"/>
          <w:sz w:val="24"/>
        </w:rPr>
        <w:t> </w:t>
      </w:r>
      <w:r>
        <w:rPr>
          <w:sz w:val="24"/>
        </w:rPr>
        <w:t>świadczenie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 charakterystyce</w:t>
      </w:r>
      <w:r>
        <w:rPr>
          <w:spacing w:val="-1"/>
          <w:sz w:val="24"/>
        </w:rPr>
        <w:t> </w:t>
      </w:r>
      <w:r>
        <w:rPr>
          <w:sz w:val="24"/>
        </w:rPr>
        <w:t>grupy T</w:t>
      </w:r>
      <w:r>
        <w:rPr>
          <w:spacing w:val="-1"/>
          <w:sz w:val="24"/>
        </w:rPr>
        <w:t> </w:t>
      </w:r>
      <w:r>
        <w:rPr>
          <w:sz w:val="24"/>
        </w:rPr>
        <w:t>z katalogu</w:t>
      </w:r>
      <w:r>
        <w:rPr>
          <w:spacing w:val="-2"/>
          <w:sz w:val="24"/>
        </w:rPr>
        <w:t> </w:t>
      </w:r>
      <w:r>
        <w:rPr>
          <w:sz w:val="24"/>
        </w:rPr>
        <w:t>grup,</w:t>
      </w:r>
    </w:p>
    <w:p>
      <w:pPr>
        <w:pStyle w:val="BodyText"/>
        <w:ind w:left="683"/>
        <w:jc w:val="both"/>
      </w:pPr>
      <w:r>
        <w:rPr/>
        <w:t>W</w:t>
      </w:r>
      <w:r>
        <w:rPr>
          <w:vertAlign w:val="subscript"/>
        </w:rPr>
        <w:t>i</w:t>
      </w:r>
      <w:r>
        <w:rPr>
          <w:spacing w:val="-5"/>
          <w:vertAlign w:val="baseline"/>
        </w:rPr>
        <w:t> </w:t>
      </w:r>
      <w:r>
        <w:rPr>
          <w:vertAlign w:val="baseline"/>
        </w:rPr>
        <w:t>–</w:t>
      </w:r>
      <w:r>
        <w:rPr>
          <w:spacing w:val="-4"/>
          <w:vertAlign w:val="baseline"/>
        </w:rPr>
        <w:t> </w:t>
      </w:r>
      <w:r>
        <w:rPr>
          <w:vertAlign w:val="baseline"/>
        </w:rPr>
        <w:t>waga</w:t>
      </w:r>
      <w:r>
        <w:rPr>
          <w:spacing w:val="-4"/>
          <w:vertAlign w:val="baseline"/>
        </w:rPr>
        <w:t> </w:t>
      </w:r>
      <w:r>
        <w:rPr>
          <w:vertAlign w:val="baseline"/>
        </w:rPr>
        <w:t>odpowiedniej</w:t>
      </w:r>
      <w:r>
        <w:rPr>
          <w:spacing w:val="-4"/>
          <w:vertAlign w:val="baseline"/>
        </w:rPr>
        <w:t> </w:t>
      </w:r>
      <w:r>
        <w:rPr>
          <w:vertAlign w:val="baseline"/>
        </w:rPr>
        <w:t>kategorii,</w:t>
      </w:r>
      <w:r>
        <w:rPr>
          <w:spacing w:val="-4"/>
          <w:vertAlign w:val="baseline"/>
        </w:rPr>
        <w:t> </w:t>
      </w:r>
      <w:r>
        <w:rPr>
          <w:vertAlign w:val="baseline"/>
        </w:rPr>
        <w:t>określona</w:t>
      </w:r>
      <w:r>
        <w:rPr>
          <w:spacing w:val="-4"/>
          <w:vertAlign w:val="baseline"/>
        </w:rPr>
        <w:t> </w:t>
      </w:r>
      <w:r>
        <w:rPr>
          <w:vertAlign w:val="baseline"/>
        </w:rPr>
        <w:t>w</w:t>
      </w:r>
      <w:r>
        <w:rPr>
          <w:spacing w:val="-4"/>
          <w:vertAlign w:val="baseline"/>
        </w:rPr>
        <w:t> </w:t>
      </w:r>
      <w:r>
        <w:rPr>
          <w:vertAlign w:val="baseline"/>
        </w:rPr>
        <w:t>poniższej</w:t>
      </w:r>
      <w:r>
        <w:rPr>
          <w:spacing w:val="-5"/>
          <w:vertAlign w:val="baseline"/>
        </w:rPr>
        <w:t> </w:t>
      </w:r>
      <w:r>
        <w:rPr>
          <w:vertAlign w:val="baseline"/>
        </w:rPr>
        <w:t>tabeli:</w:t>
      </w:r>
    </w:p>
    <w:p>
      <w:pPr>
        <w:spacing w:after="0"/>
        <w:jc w:val="both"/>
        <w:sectPr>
          <w:pgSz w:w="11910" w:h="16840"/>
          <w:pgMar w:header="0" w:footer="1050" w:top="1320" w:bottom="1240" w:left="1300" w:right="1280"/>
        </w:sectPr>
      </w:pPr>
    </w:p>
    <w:p>
      <w:pPr>
        <w:pStyle w:val="BodyText"/>
        <w:spacing w:before="2"/>
        <w:rPr>
          <w:sz w:val="12"/>
        </w:rPr>
      </w:pPr>
    </w:p>
    <w:p>
      <w:pPr>
        <w:pStyle w:val="Heading1"/>
        <w:spacing w:before="93"/>
        <w:ind w:left="2860"/>
      </w:pPr>
      <w:r>
        <w:rPr/>
        <w:t>Kategorie</w:t>
      </w:r>
      <w:r>
        <w:rPr>
          <w:spacing w:val="-4"/>
        </w:rPr>
        <w:t> </w:t>
      </w:r>
      <w:r>
        <w:rPr/>
        <w:t>stanu</w:t>
      </w:r>
      <w:r>
        <w:rPr>
          <w:spacing w:val="-4"/>
        </w:rPr>
        <w:t> </w:t>
      </w:r>
      <w:r>
        <w:rPr/>
        <w:t>zdrowia</w:t>
      </w:r>
      <w:r>
        <w:rPr>
          <w:spacing w:val="-3"/>
        </w:rPr>
        <w:t> </w:t>
      </w:r>
      <w:r>
        <w:rPr/>
        <w:t>pacjenta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SOR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7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436"/>
        <w:gridCol w:w="1395"/>
      </w:tblGrid>
      <w:tr>
        <w:trPr>
          <w:trHeight w:val="1138" w:hRule="atLeast"/>
        </w:trPr>
        <w:tc>
          <w:tcPr>
            <w:tcW w:w="1231" w:type="dxa"/>
          </w:tcPr>
          <w:p>
            <w:pPr>
              <w:pStyle w:val="TableParagraph"/>
              <w:spacing w:before="11"/>
              <w:jc w:val="left"/>
              <w:rPr>
                <w:b/>
                <w:sz w:val="32"/>
              </w:rPr>
            </w:pPr>
          </w:p>
          <w:p>
            <w:pPr>
              <w:pStyle w:val="TableParagraph"/>
              <w:ind w:left="87" w:right="78"/>
              <w:rPr>
                <w:b/>
                <w:sz w:val="22"/>
              </w:rPr>
            </w:pPr>
            <w:r>
              <w:rPr>
                <w:b/>
                <w:sz w:val="22"/>
              </w:rPr>
              <w:t>Kategoria</w:t>
            </w:r>
          </w:p>
        </w:tc>
        <w:tc>
          <w:tcPr>
            <w:tcW w:w="6436" w:type="dxa"/>
          </w:tcPr>
          <w:p>
            <w:pPr>
              <w:pStyle w:val="TableParagraph"/>
              <w:spacing w:before="11"/>
              <w:jc w:val="left"/>
              <w:rPr>
                <w:b/>
                <w:sz w:val="32"/>
              </w:rPr>
            </w:pPr>
          </w:p>
          <w:p>
            <w:pPr>
              <w:pStyle w:val="TableParagraph"/>
              <w:ind w:left="113" w:right="105"/>
              <w:rPr>
                <w:b/>
                <w:sz w:val="22"/>
              </w:rPr>
            </w:pPr>
            <w:r>
              <w:rPr>
                <w:b/>
                <w:sz w:val="22"/>
              </w:rPr>
              <w:t>Zakres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świadczeń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udzielanych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pacjentom</w:t>
            </w:r>
          </w:p>
        </w:tc>
        <w:tc>
          <w:tcPr>
            <w:tcW w:w="1395" w:type="dxa"/>
          </w:tcPr>
          <w:p>
            <w:pPr>
              <w:pStyle w:val="TableParagraph"/>
              <w:spacing w:before="11"/>
              <w:jc w:val="left"/>
              <w:rPr>
                <w:b/>
                <w:sz w:val="32"/>
              </w:rPr>
            </w:pPr>
          </w:p>
          <w:p>
            <w:pPr>
              <w:pStyle w:val="TableParagraph"/>
              <w:ind w:right="39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Waga</w:t>
            </w:r>
          </w:p>
        </w:tc>
      </w:tr>
      <w:tr>
        <w:trPr>
          <w:trHeight w:val="1110" w:hRule="atLeast"/>
        </w:trPr>
        <w:tc>
          <w:tcPr>
            <w:tcW w:w="1231" w:type="dxa"/>
          </w:tcPr>
          <w:p>
            <w:pPr>
              <w:pStyle w:val="TableParagraph"/>
              <w:spacing w:before="8"/>
              <w:jc w:val="left"/>
              <w:rPr>
                <w:b/>
                <w:sz w:val="31"/>
              </w:rPr>
            </w:pPr>
          </w:p>
          <w:p>
            <w:pPr>
              <w:pStyle w:val="TableParagraph"/>
              <w:ind w:left="10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</w:p>
        </w:tc>
        <w:tc>
          <w:tcPr>
            <w:tcW w:w="6436" w:type="dxa"/>
          </w:tcPr>
          <w:p>
            <w:pPr>
              <w:pStyle w:val="TableParagraph"/>
              <w:spacing w:line="276" w:lineRule="auto" w:before="118"/>
              <w:ind w:left="337" w:right="326" w:hanging="1"/>
              <w:rPr>
                <w:sz w:val="22"/>
              </w:rPr>
            </w:pPr>
            <w:r>
              <w:rPr>
                <w:sz w:val="22"/>
              </w:rPr>
              <w:t>Ocena stanu pacjenta (triage), podstawowa diagnostyka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(badania laboratoryjne – pakiet podstawowy, EKG), porada</w:t>
            </w:r>
            <w:r>
              <w:rPr>
                <w:spacing w:val="-60"/>
                <w:sz w:val="22"/>
              </w:rPr>
              <w:t> </w:t>
            </w:r>
            <w:r>
              <w:rPr>
                <w:sz w:val="22"/>
              </w:rPr>
              <w:t>lekarska,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opieka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pielęgniarska,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farmakoterapia</w:t>
            </w:r>
          </w:p>
        </w:tc>
        <w:tc>
          <w:tcPr>
            <w:tcW w:w="1395" w:type="dxa"/>
          </w:tcPr>
          <w:p>
            <w:pPr>
              <w:pStyle w:val="TableParagraph"/>
              <w:spacing w:before="8"/>
              <w:jc w:val="left"/>
              <w:rPr>
                <w:b/>
                <w:sz w:val="31"/>
              </w:rPr>
            </w:pPr>
          </w:p>
          <w:p>
            <w:pPr>
              <w:pStyle w:val="TableParagraph"/>
              <w:ind w:left="554" w:right="545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</w:tr>
      <w:tr>
        <w:trPr>
          <w:trHeight w:val="795" w:hRule="atLeast"/>
        </w:trPr>
        <w:tc>
          <w:tcPr>
            <w:tcW w:w="1231" w:type="dxa"/>
          </w:tcPr>
          <w:p>
            <w:pPr>
              <w:pStyle w:val="TableParagraph"/>
              <w:spacing w:before="208"/>
              <w:ind w:left="87" w:right="78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</w:p>
        </w:tc>
        <w:tc>
          <w:tcPr>
            <w:tcW w:w="6436" w:type="dxa"/>
          </w:tcPr>
          <w:p>
            <w:pPr>
              <w:pStyle w:val="TableParagraph"/>
              <w:spacing w:line="276" w:lineRule="auto" w:before="107"/>
              <w:ind w:left="118" w:firstLine="299"/>
              <w:jc w:val="left"/>
              <w:rPr>
                <w:sz w:val="22"/>
              </w:rPr>
            </w:pPr>
            <w:r>
              <w:rPr>
                <w:sz w:val="22"/>
              </w:rPr>
              <w:t>Rozszerzona diagnostyka (badania laboratoryjne – pakiet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dodatkowy,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RTG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przeglądowe,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USG),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konsultacja,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małe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zabiegi</w:t>
            </w:r>
          </w:p>
        </w:tc>
        <w:tc>
          <w:tcPr>
            <w:tcW w:w="1395" w:type="dxa"/>
          </w:tcPr>
          <w:p>
            <w:pPr>
              <w:pStyle w:val="TableParagraph"/>
              <w:spacing w:before="208"/>
              <w:ind w:right="502"/>
              <w:jc w:val="right"/>
              <w:rPr>
                <w:sz w:val="22"/>
              </w:rPr>
            </w:pPr>
            <w:r>
              <w:rPr>
                <w:sz w:val="22"/>
              </w:rPr>
              <w:t>248</w:t>
            </w:r>
          </w:p>
        </w:tc>
      </w:tr>
      <w:tr>
        <w:trPr>
          <w:trHeight w:val="1454" w:hRule="atLeast"/>
        </w:trPr>
        <w:tc>
          <w:tcPr>
            <w:tcW w:w="1231" w:type="dxa"/>
          </w:tcPr>
          <w:p>
            <w:pPr>
              <w:pStyle w:val="TableParagraph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87" w:right="78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</w:p>
        </w:tc>
        <w:tc>
          <w:tcPr>
            <w:tcW w:w="6436" w:type="dxa"/>
          </w:tcPr>
          <w:p>
            <w:pPr>
              <w:pStyle w:val="TableParagraph"/>
              <w:spacing w:line="276" w:lineRule="auto"/>
              <w:ind w:left="116" w:right="105"/>
              <w:rPr>
                <w:sz w:val="22"/>
              </w:rPr>
            </w:pPr>
            <w:r>
              <w:rPr>
                <w:sz w:val="22"/>
              </w:rPr>
              <w:t>Rozszerzona diagnostyka obrazowa, monitorowanie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podstawowych czynności życiowych, farmakoterapia (dożylna,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doszpikowa), mały zabieg operacyjny w trybie ambulatoryjnym,</w:t>
            </w:r>
            <w:r>
              <w:rPr>
                <w:spacing w:val="-60"/>
                <w:sz w:val="22"/>
              </w:rPr>
              <w:t> </w:t>
            </w:r>
            <w:r>
              <w:rPr>
                <w:sz w:val="22"/>
              </w:rPr>
              <w:t>badanie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inwazyjne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(nakłucie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lędźwiowe,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nakłucie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jam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ciała),</w:t>
            </w:r>
          </w:p>
          <w:p>
            <w:pPr>
              <w:pStyle w:val="TableParagraph"/>
              <w:ind w:left="114" w:right="105"/>
              <w:rPr>
                <w:sz w:val="22"/>
              </w:rPr>
            </w:pPr>
            <w:r>
              <w:rPr>
                <w:sz w:val="22"/>
              </w:rPr>
              <w:t>inne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badania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dodatkowe</w:t>
            </w:r>
          </w:p>
        </w:tc>
        <w:tc>
          <w:tcPr>
            <w:tcW w:w="1395" w:type="dxa"/>
          </w:tcPr>
          <w:p>
            <w:pPr>
              <w:pStyle w:val="TableParagraph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502"/>
              <w:jc w:val="right"/>
              <w:rPr>
                <w:sz w:val="22"/>
              </w:rPr>
            </w:pPr>
            <w:r>
              <w:rPr>
                <w:sz w:val="22"/>
              </w:rPr>
              <w:t>342</w:t>
            </w:r>
          </w:p>
        </w:tc>
      </w:tr>
      <w:tr>
        <w:trPr>
          <w:trHeight w:val="1367" w:hRule="atLeast"/>
        </w:trPr>
        <w:tc>
          <w:tcPr>
            <w:tcW w:w="1231" w:type="dxa"/>
          </w:tcPr>
          <w:p>
            <w:pPr>
              <w:pStyle w:val="TableParagraph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87" w:right="78"/>
              <w:rPr>
                <w:b/>
                <w:sz w:val="22"/>
              </w:rPr>
            </w:pPr>
            <w:r>
              <w:rPr>
                <w:b/>
                <w:sz w:val="22"/>
              </w:rPr>
              <w:t>IV</w:t>
            </w:r>
          </w:p>
        </w:tc>
        <w:tc>
          <w:tcPr>
            <w:tcW w:w="6436" w:type="dxa"/>
          </w:tcPr>
          <w:p>
            <w:pPr>
              <w:pStyle w:val="TableParagraph"/>
              <w:spacing w:line="276" w:lineRule="auto" w:before="101"/>
              <w:ind w:left="117" w:right="105"/>
              <w:rPr>
                <w:sz w:val="22"/>
              </w:rPr>
            </w:pPr>
            <w:r>
              <w:rPr>
                <w:sz w:val="22"/>
              </w:rPr>
              <w:t>Czynności związane z podtrzymaniem funkcji życiowych,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rozszerzona diagnostyka, prowadzenie infuzji dożylnych,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endoskopia, resuscytacja (ALS z użyciem urządzeń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mechanicznych)</w:t>
            </w:r>
          </w:p>
        </w:tc>
        <w:tc>
          <w:tcPr>
            <w:tcW w:w="1395" w:type="dxa"/>
          </w:tcPr>
          <w:p>
            <w:pPr>
              <w:pStyle w:val="TableParagraph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502"/>
              <w:jc w:val="right"/>
              <w:rPr>
                <w:sz w:val="22"/>
              </w:rPr>
            </w:pPr>
            <w:r>
              <w:rPr>
                <w:sz w:val="22"/>
              </w:rPr>
              <w:t>538</w:t>
            </w:r>
          </w:p>
        </w:tc>
      </w:tr>
      <w:tr>
        <w:trPr>
          <w:trHeight w:val="1163" w:hRule="atLeast"/>
        </w:trPr>
        <w:tc>
          <w:tcPr>
            <w:tcW w:w="1231" w:type="dxa"/>
          </w:tcPr>
          <w:p>
            <w:pPr>
              <w:pStyle w:val="TableParagraph"/>
              <w:spacing w:before="1"/>
              <w:jc w:val="left"/>
              <w:rPr>
                <w:b/>
                <w:sz w:val="34"/>
              </w:rPr>
            </w:pPr>
          </w:p>
          <w:p>
            <w:pPr>
              <w:pStyle w:val="TableParagraph"/>
              <w:ind w:left="9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</w:p>
        </w:tc>
        <w:tc>
          <w:tcPr>
            <w:tcW w:w="6436" w:type="dxa"/>
          </w:tcPr>
          <w:p>
            <w:pPr>
              <w:pStyle w:val="TableParagraph"/>
              <w:spacing w:line="276" w:lineRule="auto"/>
              <w:ind w:left="117" w:right="105"/>
              <w:rPr>
                <w:sz w:val="22"/>
              </w:rPr>
            </w:pPr>
            <w:r>
              <w:rPr>
                <w:sz w:val="22"/>
              </w:rPr>
              <w:t>Jednodniowa hospitalizacja pacjenta w SOR – monitorowanie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funkcji życiowych, rozszerzona diagnostyka obrazowa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(angiotomografia,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trauma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scan,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znieczuleniu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ogólnym</w:t>
            </w:r>
          </w:p>
          <w:p>
            <w:pPr>
              <w:pStyle w:val="TableParagraph"/>
              <w:ind w:left="114" w:right="105"/>
              <w:rPr>
                <w:sz w:val="22"/>
              </w:rPr>
            </w:pPr>
            <w:r>
              <w:rPr>
                <w:sz w:val="22"/>
              </w:rPr>
              <w:t>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dzieci)</w:t>
            </w:r>
          </w:p>
        </w:tc>
        <w:tc>
          <w:tcPr>
            <w:tcW w:w="1395" w:type="dxa"/>
          </w:tcPr>
          <w:p>
            <w:pPr>
              <w:pStyle w:val="TableParagraph"/>
              <w:spacing w:before="1"/>
              <w:jc w:val="left"/>
              <w:rPr>
                <w:b/>
                <w:sz w:val="34"/>
              </w:rPr>
            </w:pPr>
          </w:p>
          <w:p>
            <w:pPr>
              <w:pStyle w:val="TableParagraph"/>
              <w:ind w:right="502"/>
              <w:jc w:val="right"/>
              <w:rPr>
                <w:sz w:val="22"/>
              </w:rPr>
            </w:pPr>
            <w:r>
              <w:rPr>
                <w:sz w:val="22"/>
              </w:rPr>
              <w:t>865</w:t>
            </w:r>
          </w:p>
        </w:tc>
      </w:tr>
      <w:tr>
        <w:trPr>
          <w:trHeight w:val="1643" w:hRule="atLeast"/>
        </w:trPr>
        <w:tc>
          <w:tcPr>
            <w:tcW w:w="1231" w:type="dxa"/>
          </w:tcPr>
          <w:p>
            <w:pPr>
              <w:pStyle w:val="TableParagraph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b/>
                <w:sz w:val="30"/>
              </w:rPr>
            </w:pPr>
          </w:p>
          <w:p>
            <w:pPr>
              <w:pStyle w:val="TableParagraph"/>
              <w:ind w:left="87" w:right="78"/>
              <w:rPr>
                <w:b/>
                <w:sz w:val="22"/>
              </w:rPr>
            </w:pPr>
            <w:r>
              <w:rPr>
                <w:b/>
                <w:sz w:val="22"/>
              </w:rPr>
              <w:t>VI</w:t>
            </w:r>
          </w:p>
        </w:tc>
        <w:tc>
          <w:tcPr>
            <w:tcW w:w="6436" w:type="dxa"/>
          </w:tcPr>
          <w:p>
            <w:pPr>
              <w:pStyle w:val="TableParagraph"/>
              <w:spacing w:line="276" w:lineRule="auto" w:before="94"/>
              <w:ind w:left="117" w:right="105"/>
              <w:rPr>
                <w:sz w:val="22"/>
              </w:rPr>
            </w:pPr>
            <w:r>
              <w:rPr>
                <w:sz w:val="22"/>
              </w:rPr>
              <w:t>Jednodniowa hospitalizacja pacjenta na stanowisku IT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monitorowanie funkcji życiowych pacjenta wg karty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wzmożonego nadzoru - stanowiącej odpowiednio załącznik nr 8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i 9 do zarządzenia, monitoring, sztuczna wentylacja,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farmakoterapia, dalsza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diagnostyka,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damage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control</w:t>
            </w:r>
          </w:p>
        </w:tc>
        <w:tc>
          <w:tcPr>
            <w:tcW w:w="1395" w:type="dxa"/>
          </w:tcPr>
          <w:p>
            <w:pPr>
              <w:pStyle w:val="TableParagraph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b/>
                <w:sz w:val="30"/>
              </w:rPr>
            </w:pPr>
          </w:p>
          <w:p>
            <w:pPr>
              <w:pStyle w:val="TableParagraph"/>
              <w:ind w:right="440"/>
              <w:jc w:val="right"/>
              <w:rPr>
                <w:sz w:val="22"/>
              </w:rPr>
            </w:pPr>
            <w:r>
              <w:rPr>
                <w:sz w:val="22"/>
              </w:rPr>
              <w:t>1010</w:t>
            </w:r>
          </w:p>
        </w:tc>
      </w:tr>
    </w:tbl>
    <w:p>
      <w:pPr>
        <w:spacing w:before="3"/>
        <w:ind w:left="0" w:right="136" w:firstLine="0"/>
        <w:jc w:val="right"/>
        <w:rPr>
          <w:sz w:val="24"/>
        </w:rPr>
      </w:pPr>
      <w:r>
        <w:rPr>
          <w:sz w:val="24"/>
        </w:rPr>
        <w:t>”,</w:t>
      </w:r>
    </w:p>
    <w:p>
      <w:pPr>
        <w:pStyle w:val="ListParagraph"/>
        <w:numPr>
          <w:ilvl w:val="0"/>
          <w:numId w:val="1"/>
        </w:numPr>
        <w:tabs>
          <w:tab w:pos="1093" w:val="left" w:leader="none"/>
        </w:tabs>
        <w:spacing w:line="240" w:lineRule="auto" w:before="138" w:after="0"/>
        <w:ind w:left="1092" w:right="0" w:hanging="268"/>
        <w:jc w:val="left"/>
        <w:rPr>
          <w:sz w:val="24"/>
        </w:rPr>
      </w:pPr>
      <w:r>
        <w:rPr>
          <w:sz w:val="24"/>
        </w:rPr>
        <w:t>ust.</w:t>
      </w:r>
      <w:r>
        <w:rPr>
          <w:spacing w:val="-6"/>
          <w:sz w:val="24"/>
        </w:rPr>
        <w:t> </w:t>
      </w:r>
      <w:r>
        <w:rPr>
          <w:sz w:val="24"/>
        </w:rPr>
        <w:t>11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7" w:right="135" w:firstLine="426"/>
        <w:jc w:val="both"/>
      </w:pPr>
      <w:r>
        <w:rPr/>
        <w:t>„11.</w:t>
      </w:r>
      <w:r>
        <w:rPr>
          <w:spacing w:val="66"/>
        </w:rPr>
        <w:t> </w:t>
      </w:r>
      <w:r>
        <w:rPr/>
        <w:t>Składowa</w:t>
      </w:r>
      <w:r>
        <w:rPr>
          <w:spacing w:val="67"/>
        </w:rPr>
        <w:t> </w:t>
      </w:r>
      <w:r>
        <w:rPr/>
        <w:t>ryczałtu</w:t>
      </w:r>
      <w:r>
        <w:rPr>
          <w:spacing w:val="67"/>
        </w:rPr>
        <w:t> </w:t>
      </w:r>
      <w:r>
        <w:rPr/>
        <w:t>za</w:t>
      </w:r>
      <w:r>
        <w:rPr>
          <w:spacing w:val="66"/>
        </w:rPr>
        <w:t> </w:t>
      </w:r>
      <w:r>
        <w:rPr/>
        <w:t>funkcję</w:t>
      </w:r>
      <w:r>
        <w:rPr>
          <w:spacing w:val="67"/>
        </w:rPr>
        <w:t> </w:t>
      </w:r>
      <w:r>
        <w:rPr/>
        <w:t>określana</w:t>
      </w:r>
      <w:r>
        <w:rPr>
          <w:spacing w:val="67"/>
        </w:rPr>
        <w:t> </w:t>
      </w:r>
      <w:r>
        <w:rPr/>
        <w:t>jest</w:t>
      </w:r>
      <w:r>
        <w:rPr>
          <w:spacing w:val="66"/>
        </w:rPr>
        <w:t> </w:t>
      </w:r>
      <w:r>
        <w:rPr/>
        <w:t>według</w:t>
      </w:r>
      <w:r>
        <w:rPr>
          <w:spacing w:val="67"/>
        </w:rPr>
        <w:t> </w:t>
      </w:r>
      <w:r>
        <w:rPr/>
        <w:t>poniższego</w:t>
      </w:r>
      <w:r>
        <w:rPr>
          <w:spacing w:val="67"/>
        </w:rPr>
        <w:t> </w:t>
      </w:r>
      <w:r>
        <w:rPr/>
        <w:t>wzoru,</w:t>
      </w:r>
      <w:r>
        <w:rPr>
          <w:spacing w:val="-64"/>
        </w:rPr>
        <w:t> </w:t>
      </w:r>
      <w:r>
        <w:rPr/>
        <w:t>z uwzględnieniem liczby pacjentów, zakwalifikowanych do odpowiedniej kategorii</w:t>
      </w:r>
      <w:r>
        <w:rPr>
          <w:spacing w:val="1"/>
        </w:rPr>
        <w:t> </w:t>
      </w:r>
      <w:r>
        <w:rPr/>
        <w:t>stanu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pacjenta,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wykonanych</w:t>
      </w:r>
      <w:r>
        <w:rPr>
          <w:spacing w:val="1"/>
        </w:rPr>
        <w:t> </w:t>
      </w:r>
      <w:r>
        <w:rPr/>
        <w:t>procedur</w:t>
      </w:r>
      <w:r>
        <w:rPr>
          <w:spacing w:val="1"/>
        </w:rPr>
        <w:t> </w:t>
      </w:r>
      <w:r>
        <w:rPr/>
        <w:t>medycznych,</w:t>
      </w:r>
      <w:r>
        <w:rPr>
          <w:spacing w:val="1"/>
        </w:rPr>
        <w:t> </w:t>
      </w:r>
      <w:r>
        <w:rPr/>
        <w:t>określonych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>
          <w:b/>
        </w:rPr>
        <w:t>załączniku</w:t>
      </w:r>
      <w:r>
        <w:rPr>
          <w:b/>
          <w:spacing w:val="-2"/>
        </w:rPr>
        <w:t> </w:t>
      </w:r>
      <w:r>
        <w:rPr>
          <w:b/>
        </w:rPr>
        <w:t>nr</w:t>
      </w:r>
      <w:r>
        <w:rPr>
          <w:b/>
          <w:spacing w:val="-2"/>
        </w:rPr>
        <w:t> </w:t>
      </w:r>
      <w:r>
        <w:rPr>
          <w:b/>
        </w:rPr>
        <w:t>7</w:t>
      </w:r>
      <w:r>
        <w:rPr>
          <w:b/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zarządzenia</w:t>
      </w:r>
      <w:r>
        <w:rPr>
          <w:spacing w:val="-3"/>
        </w:rPr>
        <w:t> </w:t>
      </w:r>
      <w:r>
        <w:rPr/>
        <w:t>oraz</w:t>
      </w:r>
      <w:r>
        <w:rPr>
          <w:spacing w:val="-2"/>
        </w:rPr>
        <w:t> </w:t>
      </w:r>
      <w:r>
        <w:rPr/>
        <w:t>wag</w:t>
      </w:r>
      <w:r>
        <w:rPr>
          <w:spacing w:val="-2"/>
        </w:rPr>
        <w:t> </w:t>
      </w:r>
      <w:r>
        <w:rPr/>
        <w:t>poszczególnych</w:t>
      </w:r>
      <w:r>
        <w:rPr>
          <w:spacing w:val="-2"/>
        </w:rPr>
        <w:t> </w:t>
      </w:r>
      <w:r>
        <w:rPr/>
        <w:t>kategorii: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3240404</wp:posOffset>
            </wp:positionH>
            <wp:positionV relativeFrom="paragraph">
              <wp:posOffset>123181</wp:posOffset>
            </wp:positionV>
            <wp:extent cx="1255314" cy="469392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314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4"/>
        </w:rPr>
        <w:sectPr>
          <w:pgSz w:w="11910" w:h="16840"/>
          <w:pgMar w:header="0" w:footer="1050" w:top="1580" w:bottom="1240" w:left="1300" w:right="1280"/>
        </w:sectPr>
      </w:pPr>
    </w:p>
    <w:p>
      <w:pPr>
        <w:pStyle w:val="BodyText"/>
        <w:spacing w:before="79"/>
        <w:ind w:left="683"/>
      </w:pPr>
      <w:r>
        <w:rPr/>
        <w:t>gdzie:</w:t>
      </w:r>
    </w:p>
    <w:p>
      <w:pPr>
        <w:pStyle w:val="BodyText"/>
        <w:spacing w:before="138"/>
        <w:ind w:left="683"/>
        <w:jc w:val="both"/>
      </w:pPr>
      <w:r>
        <w:rPr/>
        <w:t>a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stawka</w:t>
      </w:r>
      <w:r>
        <w:rPr>
          <w:spacing w:val="-1"/>
        </w:rPr>
        <w:t> </w:t>
      </w:r>
      <w:r>
        <w:rPr/>
        <w:t>za</w:t>
      </w:r>
      <w:r>
        <w:rPr>
          <w:spacing w:val="-2"/>
        </w:rPr>
        <w:t> </w:t>
      </w:r>
      <w:r>
        <w:rPr/>
        <w:t>punkt</w:t>
      </w:r>
      <w:r>
        <w:rPr>
          <w:spacing w:val="-1"/>
        </w:rPr>
        <w:t> </w:t>
      </w:r>
      <w:r>
        <w:rPr/>
        <w:t>(w</w:t>
      </w:r>
      <w:r>
        <w:rPr>
          <w:spacing w:val="-2"/>
        </w:rPr>
        <w:t> </w:t>
      </w:r>
      <w:r>
        <w:rPr/>
        <w:t>IP</w:t>
      </w:r>
      <w:r>
        <w:rPr>
          <w:spacing w:val="-1"/>
        </w:rPr>
        <w:t> </w:t>
      </w:r>
      <w:r>
        <w:rPr/>
        <w:t>przyjmuje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wartość</w:t>
      </w:r>
      <w:r>
        <w:rPr>
          <w:spacing w:val="-1"/>
        </w:rPr>
        <w:t> </w:t>
      </w:r>
      <w:r>
        <w:rPr/>
        <w:t>1</w:t>
      </w:r>
      <w:r>
        <w:rPr>
          <w:spacing w:val="-3"/>
        </w:rPr>
        <w:t> </w:t>
      </w:r>
      <w:r>
        <w:rPr/>
        <w:t>zł),</w:t>
      </w:r>
    </w:p>
    <w:p>
      <w:pPr>
        <w:pStyle w:val="BodyText"/>
        <w:spacing w:line="360" w:lineRule="auto" w:before="138"/>
        <w:ind w:left="1186" w:right="134" w:hanging="502"/>
        <w:jc w:val="both"/>
      </w:pPr>
      <w:r>
        <w:rPr/>
        <w:t>l</w:t>
      </w:r>
      <w:r>
        <w:rPr>
          <w:vertAlign w:val="subscript"/>
        </w:rPr>
        <w:t>d</w:t>
      </w:r>
      <w:r>
        <w:rPr>
          <w:spacing w:val="-6"/>
          <w:vertAlign w:val="baseline"/>
        </w:rPr>
        <w:t> </w:t>
      </w:r>
      <w:r>
        <w:rPr>
          <w:vertAlign w:val="baseline"/>
        </w:rPr>
        <w:t>–</w:t>
      </w:r>
      <w:r>
        <w:rPr>
          <w:spacing w:val="-6"/>
          <w:vertAlign w:val="baseline"/>
        </w:rPr>
        <w:t> </w:t>
      </w:r>
      <w:r>
        <w:rPr>
          <w:vertAlign w:val="baseline"/>
        </w:rPr>
        <w:t>liczba</w:t>
      </w:r>
      <w:r>
        <w:rPr>
          <w:spacing w:val="-4"/>
          <w:vertAlign w:val="baseline"/>
        </w:rPr>
        <w:t> </w:t>
      </w:r>
      <w:r>
        <w:rPr>
          <w:vertAlign w:val="baseline"/>
        </w:rPr>
        <w:t>dni</w:t>
      </w:r>
      <w:r>
        <w:rPr>
          <w:spacing w:val="-5"/>
          <w:vertAlign w:val="baseline"/>
        </w:rPr>
        <w:t> </w:t>
      </w:r>
      <w:r>
        <w:rPr>
          <w:vertAlign w:val="baseline"/>
        </w:rPr>
        <w:t>w</w:t>
      </w:r>
      <w:r>
        <w:rPr>
          <w:spacing w:val="-5"/>
          <w:vertAlign w:val="baseline"/>
        </w:rPr>
        <w:t> </w:t>
      </w:r>
      <w:r>
        <w:rPr>
          <w:vertAlign w:val="baseline"/>
        </w:rPr>
        <w:t>okresie</w:t>
      </w:r>
      <w:r>
        <w:rPr>
          <w:spacing w:val="-5"/>
          <w:vertAlign w:val="baseline"/>
        </w:rPr>
        <w:t> </w:t>
      </w:r>
      <w:r>
        <w:rPr>
          <w:vertAlign w:val="baseline"/>
        </w:rPr>
        <w:t>przyjętym</w:t>
      </w:r>
      <w:r>
        <w:rPr>
          <w:spacing w:val="-4"/>
          <w:vertAlign w:val="baseline"/>
        </w:rPr>
        <w:t> </w:t>
      </w:r>
      <w:r>
        <w:rPr>
          <w:vertAlign w:val="baseline"/>
        </w:rPr>
        <w:t>do</w:t>
      </w:r>
      <w:r>
        <w:rPr>
          <w:spacing w:val="-6"/>
          <w:vertAlign w:val="baseline"/>
        </w:rPr>
        <w:t> </w:t>
      </w:r>
      <w:r>
        <w:rPr>
          <w:vertAlign w:val="baseline"/>
        </w:rPr>
        <w:t>kalkulacji</w:t>
      </w:r>
      <w:r>
        <w:rPr>
          <w:spacing w:val="-5"/>
          <w:vertAlign w:val="baseline"/>
        </w:rPr>
        <w:t> </w:t>
      </w:r>
      <w:r>
        <w:rPr>
          <w:vertAlign w:val="baseline"/>
        </w:rPr>
        <w:t>(do</w:t>
      </w:r>
      <w:r>
        <w:rPr>
          <w:spacing w:val="-6"/>
          <w:vertAlign w:val="baseline"/>
        </w:rPr>
        <w:t> </w:t>
      </w:r>
      <w:r>
        <w:rPr>
          <w:vertAlign w:val="baseline"/>
        </w:rPr>
        <w:t>kalkulacji</w:t>
      </w:r>
      <w:r>
        <w:rPr>
          <w:spacing w:val="-5"/>
          <w:vertAlign w:val="baseline"/>
        </w:rPr>
        <w:t> </w:t>
      </w:r>
      <w:r>
        <w:rPr>
          <w:vertAlign w:val="baseline"/>
        </w:rPr>
        <w:t>przyjmuje</w:t>
      </w:r>
      <w:r>
        <w:rPr>
          <w:spacing w:val="-5"/>
          <w:vertAlign w:val="baseline"/>
        </w:rPr>
        <w:t> </w:t>
      </w:r>
      <w:r>
        <w:rPr>
          <w:vertAlign w:val="baseline"/>
        </w:rPr>
        <w:t>się</w:t>
      </w:r>
      <w:r>
        <w:rPr>
          <w:spacing w:val="-6"/>
          <w:vertAlign w:val="baseline"/>
        </w:rPr>
        <w:t> </w:t>
      </w:r>
      <w:r>
        <w:rPr>
          <w:vertAlign w:val="baseline"/>
        </w:rPr>
        <w:t>okres</w:t>
      </w:r>
      <w:r>
        <w:rPr>
          <w:spacing w:val="-64"/>
          <w:vertAlign w:val="baseline"/>
        </w:rPr>
        <w:t> </w:t>
      </w:r>
      <w:r>
        <w:rPr>
          <w:vertAlign w:val="baseline"/>
        </w:rPr>
        <w:t>zawierający</w:t>
      </w:r>
      <w:r>
        <w:rPr>
          <w:spacing w:val="-12"/>
          <w:vertAlign w:val="baseline"/>
        </w:rPr>
        <w:t> </w:t>
      </w:r>
      <w:r>
        <w:rPr>
          <w:vertAlign w:val="baseline"/>
        </w:rPr>
        <w:t>dane</w:t>
      </w:r>
      <w:r>
        <w:rPr>
          <w:spacing w:val="-12"/>
          <w:vertAlign w:val="baseline"/>
        </w:rPr>
        <w:t> </w:t>
      </w:r>
      <w:r>
        <w:rPr>
          <w:vertAlign w:val="baseline"/>
        </w:rPr>
        <w:t>sprawozdawcze</w:t>
      </w:r>
      <w:r>
        <w:rPr>
          <w:spacing w:val="-12"/>
          <w:vertAlign w:val="baseline"/>
        </w:rPr>
        <w:t> </w:t>
      </w:r>
      <w:r>
        <w:rPr>
          <w:vertAlign w:val="baseline"/>
        </w:rPr>
        <w:t>z</w:t>
      </w:r>
      <w:r>
        <w:rPr>
          <w:spacing w:val="-12"/>
          <w:vertAlign w:val="baseline"/>
        </w:rPr>
        <w:t> </w:t>
      </w:r>
      <w:r>
        <w:rPr>
          <w:vertAlign w:val="baseline"/>
        </w:rPr>
        <w:t>pełnych</w:t>
      </w:r>
      <w:r>
        <w:rPr>
          <w:spacing w:val="-12"/>
          <w:vertAlign w:val="baseline"/>
        </w:rPr>
        <w:t> </w:t>
      </w:r>
      <w:r>
        <w:rPr>
          <w:vertAlign w:val="baseline"/>
        </w:rPr>
        <w:t>12</w:t>
      </w:r>
      <w:r>
        <w:rPr>
          <w:spacing w:val="-12"/>
          <w:vertAlign w:val="baseline"/>
        </w:rPr>
        <w:t> </w:t>
      </w:r>
      <w:r>
        <w:rPr>
          <w:vertAlign w:val="baseline"/>
        </w:rPr>
        <w:t>miesięcy,</w:t>
      </w:r>
      <w:r>
        <w:rPr>
          <w:spacing w:val="-12"/>
          <w:vertAlign w:val="baseline"/>
        </w:rPr>
        <w:t> </w:t>
      </w:r>
      <w:r>
        <w:rPr>
          <w:vertAlign w:val="baseline"/>
        </w:rPr>
        <w:t>a</w:t>
      </w:r>
      <w:r>
        <w:rPr>
          <w:spacing w:val="-12"/>
          <w:vertAlign w:val="baseline"/>
        </w:rPr>
        <w:t> </w:t>
      </w:r>
      <w:r>
        <w:rPr>
          <w:vertAlign w:val="baseline"/>
        </w:rPr>
        <w:t>w</w:t>
      </w:r>
      <w:r>
        <w:rPr>
          <w:spacing w:val="-12"/>
          <w:vertAlign w:val="baseline"/>
        </w:rPr>
        <w:t> </w:t>
      </w:r>
      <w:r>
        <w:rPr>
          <w:vertAlign w:val="baseline"/>
        </w:rPr>
        <w:t>przypadku</w:t>
      </w:r>
      <w:r>
        <w:rPr>
          <w:spacing w:val="-12"/>
          <w:vertAlign w:val="baseline"/>
        </w:rPr>
        <w:t> </w:t>
      </w:r>
      <w:r>
        <w:rPr>
          <w:vertAlign w:val="baseline"/>
        </w:rPr>
        <w:t>ich</w:t>
      </w:r>
      <w:r>
        <w:rPr>
          <w:spacing w:val="-65"/>
          <w:vertAlign w:val="baseline"/>
        </w:rPr>
        <w:t> </w:t>
      </w:r>
      <w:r>
        <w:rPr>
          <w:vertAlign w:val="baseline"/>
        </w:rPr>
        <w:t>braku,</w:t>
      </w:r>
      <w:r>
        <w:rPr>
          <w:spacing w:val="55"/>
          <w:vertAlign w:val="baseline"/>
        </w:rPr>
        <w:t> </w:t>
      </w:r>
      <w:r>
        <w:rPr>
          <w:vertAlign w:val="baseline"/>
        </w:rPr>
        <w:t>do</w:t>
      </w:r>
      <w:r>
        <w:rPr>
          <w:spacing w:val="120"/>
          <w:vertAlign w:val="baseline"/>
        </w:rPr>
        <w:t> </w:t>
      </w:r>
      <w:r>
        <w:rPr>
          <w:vertAlign w:val="baseline"/>
        </w:rPr>
        <w:t>obliczeń</w:t>
      </w:r>
      <w:r>
        <w:rPr>
          <w:spacing w:val="120"/>
          <w:vertAlign w:val="baseline"/>
        </w:rPr>
        <w:t> </w:t>
      </w:r>
      <w:r>
        <w:rPr>
          <w:vertAlign w:val="baseline"/>
        </w:rPr>
        <w:t>przyjmuje</w:t>
      </w:r>
      <w:r>
        <w:rPr>
          <w:spacing w:val="121"/>
          <w:vertAlign w:val="baseline"/>
        </w:rPr>
        <w:t> </w:t>
      </w:r>
      <w:r>
        <w:rPr>
          <w:vertAlign w:val="baseline"/>
        </w:rPr>
        <w:t>się</w:t>
      </w:r>
      <w:r>
        <w:rPr>
          <w:spacing w:val="119"/>
          <w:vertAlign w:val="baseline"/>
        </w:rPr>
        <w:t> </w:t>
      </w:r>
      <w:r>
        <w:rPr>
          <w:vertAlign w:val="baseline"/>
        </w:rPr>
        <w:t>dane</w:t>
      </w:r>
      <w:r>
        <w:rPr>
          <w:spacing w:val="121"/>
          <w:vertAlign w:val="baseline"/>
        </w:rPr>
        <w:t> </w:t>
      </w:r>
      <w:r>
        <w:rPr>
          <w:vertAlign w:val="baseline"/>
        </w:rPr>
        <w:t>sprawozdawcze</w:t>
      </w:r>
      <w:r>
        <w:rPr>
          <w:spacing w:val="119"/>
          <w:vertAlign w:val="baseline"/>
        </w:rPr>
        <w:t> </w:t>
      </w:r>
      <w:r>
        <w:rPr>
          <w:vertAlign w:val="baseline"/>
        </w:rPr>
        <w:t>z</w:t>
      </w:r>
      <w:r>
        <w:rPr>
          <w:spacing w:val="119"/>
          <w:vertAlign w:val="baseline"/>
        </w:rPr>
        <w:t> </w:t>
      </w:r>
      <w:r>
        <w:rPr>
          <w:vertAlign w:val="baseline"/>
        </w:rPr>
        <w:t>minimum</w:t>
      </w:r>
      <w:r>
        <w:rPr>
          <w:spacing w:val="-65"/>
          <w:vertAlign w:val="baseline"/>
        </w:rPr>
        <w:t> </w:t>
      </w:r>
      <w:r>
        <w:rPr>
          <w:vertAlign w:val="baseline"/>
        </w:rPr>
        <w:t>3 kolejnych miesięcy),</w:t>
      </w:r>
    </w:p>
    <w:p>
      <w:pPr>
        <w:pStyle w:val="BodyText"/>
        <w:spacing w:line="360" w:lineRule="auto"/>
        <w:ind w:left="1186" w:right="134" w:hanging="502"/>
        <w:jc w:val="both"/>
      </w:pPr>
      <w:r>
        <w:rPr>
          <w:spacing w:val="-1"/>
        </w:rPr>
        <w:t>P</w:t>
      </w:r>
      <w:r>
        <w:rPr>
          <w:spacing w:val="-1"/>
          <w:vertAlign w:val="subscript"/>
        </w:rPr>
        <w:t>i</w:t>
      </w:r>
      <w:r>
        <w:rPr>
          <w:spacing w:val="-27"/>
          <w:vertAlign w:val="baseline"/>
        </w:rPr>
        <w:t> </w:t>
      </w:r>
      <w:r>
        <w:rPr>
          <w:spacing w:val="-1"/>
          <w:vertAlign w:val="baseline"/>
        </w:rPr>
        <w:t>–</w:t>
      </w:r>
      <w:r>
        <w:rPr>
          <w:spacing w:val="-6"/>
          <w:vertAlign w:val="baseline"/>
        </w:rPr>
        <w:t> </w:t>
      </w:r>
      <w:r>
        <w:rPr>
          <w:spacing w:val="-1"/>
          <w:vertAlign w:val="baseline"/>
        </w:rPr>
        <w:t>liczba</w:t>
      </w:r>
      <w:r>
        <w:rPr>
          <w:spacing w:val="-6"/>
          <w:vertAlign w:val="baseline"/>
        </w:rPr>
        <w:t> </w:t>
      </w:r>
      <w:r>
        <w:rPr>
          <w:spacing w:val="-1"/>
          <w:vertAlign w:val="baseline"/>
        </w:rPr>
        <w:t>pacjentów</w:t>
      </w:r>
      <w:r>
        <w:rPr>
          <w:spacing w:val="-6"/>
          <w:vertAlign w:val="baseline"/>
        </w:rPr>
        <w:t> </w:t>
      </w:r>
      <w:r>
        <w:rPr>
          <w:spacing w:val="-1"/>
          <w:vertAlign w:val="baseline"/>
        </w:rPr>
        <w:t>zakwalifikowanych</w:t>
      </w:r>
      <w:r>
        <w:rPr>
          <w:spacing w:val="-5"/>
          <w:vertAlign w:val="baseline"/>
        </w:rPr>
        <w:t> </w:t>
      </w:r>
      <w:r>
        <w:rPr>
          <w:vertAlign w:val="baseline"/>
        </w:rPr>
        <w:t>do</w:t>
      </w:r>
      <w:r>
        <w:rPr>
          <w:spacing w:val="-6"/>
          <w:vertAlign w:val="baseline"/>
        </w:rPr>
        <w:t> </w:t>
      </w:r>
      <w:r>
        <w:rPr>
          <w:vertAlign w:val="baseline"/>
        </w:rPr>
        <w:t>odpowiedniej</w:t>
      </w:r>
      <w:r>
        <w:rPr>
          <w:spacing w:val="-6"/>
          <w:vertAlign w:val="baseline"/>
        </w:rPr>
        <w:t> </w:t>
      </w:r>
      <w:r>
        <w:rPr>
          <w:vertAlign w:val="baseline"/>
        </w:rPr>
        <w:t>kategorii</w:t>
      </w:r>
      <w:r>
        <w:rPr>
          <w:spacing w:val="-6"/>
          <w:vertAlign w:val="baseline"/>
        </w:rPr>
        <w:t> </w:t>
      </w:r>
      <w:r>
        <w:rPr>
          <w:vertAlign w:val="baseline"/>
        </w:rPr>
        <w:t>stanu</w:t>
      </w:r>
      <w:r>
        <w:rPr>
          <w:spacing w:val="-6"/>
          <w:vertAlign w:val="baseline"/>
        </w:rPr>
        <w:t> </w:t>
      </w:r>
      <w:r>
        <w:rPr>
          <w:vertAlign w:val="baseline"/>
        </w:rPr>
        <w:t>zdrowia</w:t>
      </w:r>
      <w:r>
        <w:rPr>
          <w:spacing w:val="-64"/>
          <w:vertAlign w:val="baseline"/>
        </w:rPr>
        <w:t> </w:t>
      </w:r>
      <w:r>
        <w:rPr>
          <w:vertAlign w:val="baseline"/>
        </w:rPr>
        <w:t>pacjenta,</w:t>
      </w:r>
      <w:r>
        <w:rPr>
          <w:spacing w:val="1"/>
          <w:vertAlign w:val="baseline"/>
        </w:rPr>
        <w:t> </w:t>
      </w:r>
      <w:r>
        <w:rPr>
          <w:vertAlign w:val="baseline"/>
        </w:rPr>
        <w:t>dla</w:t>
      </w:r>
      <w:r>
        <w:rPr>
          <w:spacing w:val="1"/>
          <w:vertAlign w:val="baseline"/>
        </w:rPr>
        <w:t> </w:t>
      </w:r>
      <w:r>
        <w:rPr>
          <w:vertAlign w:val="baseline"/>
        </w:rPr>
        <w:t>których</w:t>
      </w:r>
      <w:r>
        <w:rPr>
          <w:spacing w:val="1"/>
          <w:vertAlign w:val="baseline"/>
        </w:rPr>
        <w:t> </w:t>
      </w:r>
      <w:r>
        <w:rPr>
          <w:vertAlign w:val="baseline"/>
        </w:rPr>
        <w:t>świadczenia</w:t>
      </w:r>
      <w:r>
        <w:rPr>
          <w:spacing w:val="1"/>
          <w:vertAlign w:val="baseline"/>
        </w:rPr>
        <w:t> </w:t>
      </w:r>
      <w:r>
        <w:rPr>
          <w:vertAlign w:val="baseline"/>
        </w:rPr>
        <w:t>w</w:t>
      </w:r>
      <w:r>
        <w:rPr>
          <w:spacing w:val="1"/>
          <w:vertAlign w:val="baseline"/>
        </w:rPr>
        <w:t> </w:t>
      </w:r>
      <w:r>
        <w:rPr>
          <w:vertAlign w:val="baseline"/>
        </w:rPr>
        <w:t>IP</w:t>
      </w:r>
      <w:r>
        <w:rPr>
          <w:spacing w:val="1"/>
          <w:vertAlign w:val="baseline"/>
        </w:rPr>
        <w:t> </w:t>
      </w:r>
      <w:r>
        <w:rPr>
          <w:vertAlign w:val="baseline"/>
        </w:rPr>
        <w:t>zostały</w:t>
      </w:r>
      <w:r>
        <w:rPr>
          <w:spacing w:val="1"/>
          <w:vertAlign w:val="baseline"/>
        </w:rPr>
        <w:t> </w:t>
      </w:r>
      <w:r>
        <w:rPr>
          <w:vertAlign w:val="baseline"/>
        </w:rPr>
        <w:t>zakończone</w:t>
      </w:r>
      <w:r>
        <w:rPr>
          <w:spacing w:val="1"/>
          <w:vertAlign w:val="baseline"/>
        </w:rPr>
        <w:t> </w:t>
      </w:r>
      <w:r>
        <w:rPr>
          <w:vertAlign w:val="baseline"/>
        </w:rPr>
        <w:t>wypisem</w:t>
      </w:r>
      <w:r>
        <w:rPr>
          <w:spacing w:val="1"/>
          <w:vertAlign w:val="baseline"/>
        </w:rPr>
        <w:t> </w:t>
      </w:r>
      <w:r>
        <w:rPr>
          <w:vertAlign w:val="baseline"/>
        </w:rPr>
        <w:t>(składowa nie uwzględnia pacjentów planowych oraz przyjętych do dalszej</w:t>
      </w:r>
      <w:r>
        <w:rPr>
          <w:spacing w:val="1"/>
          <w:vertAlign w:val="baseline"/>
        </w:rPr>
        <w:t> </w:t>
      </w:r>
      <w:r>
        <w:rPr>
          <w:vertAlign w:val="baseline"/>
        </w:rPr>
        <w:t>hospitalizacji</w:t>
      </w:r>
      <w:r>
        <w:rPr>
          <w:spacing w:val="-1"/>
          <w:vertAlign w:val="baseline"/>
        </w:rPr>
        <w:t> </w:t>
      </w:r>
      <w:r>
        <w:rPr>
          <w:vertAlign w:val="baseline"/>
        </w:rPr>
        <w:t>w danym</w:t>
      </w:r>
      <w:r>
        <w:rPr>
          <w:spacing w:val="-1"/>
          <w:vertAlign w:val="baseline"/>
        </w:rPr>
        <w:t> </w:t>
      </w:r>
      <w:r>
        <w:rPr>
          <w:vertAlign w:val="baseline"/>
        </w:rPr>
        <w:t>podmiocie),</w:t>
      </w:r>
    </w:p>
    <w:p>
      <w:pPr>
        <w:pStyle w:val="BodyText"/>
        <w:ind w:left="683"/>
        <w:jc w:val="both"/>
      </w:pPr>
      <w:r>
        <w:rPr/>
        <w:t>W</w:t>
      </w:r>
      <w:r>
        <w:rPr>
          <w:vertAlign w:val="subscript"/>
        </w:rPr>
        <w:t>i</w:t>
      </w:r>
      <w:r>
        <w:rPr>
          <w:spacing w:val="-5"/>
          <w:vertAlign w:val="baseline"/>
        </w:rPr>
        <w:t> </w:t>
      </w:r>
      <w:r>
        <w:rPr>
          <w:vertAlign w:val="baseline"/>
        </w:rPr>
        <w:t>–</w:t>
      </w:r>
      <w:r>
        <w:rPr>
          <w:spacing w:val="-4"/>
          <w:vertAlign w:val="baseline"/>
        </w:rPr>
        <w:t> </w:t>
      </w:r>
      <w:r>
        <w:rPr>
          <w:vertAlign w:val="baseline"/>
        </w:rPr>
        <w:t>waga</w:t>
      </w:r>
      <w:r>
        <w:rPr>
          <w:spacing w:val="-4"/>
          <w:vertAlign w:val="baseline"/>
        </w:rPr>
        <w:t> </w:t>
      </w:r>
      <w:r>
        <w:rPr>
          <w:vertAlign w:val="baseline"/>
        </w:rPr>
        <w:t>odpowiedniej</w:t>
      </w:r>
      <w:r>
        <w:rPr>
          <w:spacing w:val="-4"/>
          <w:vertAlign w:val="baseline"/>
        </w:rPr>
        <w:t> </w:t>
      </w:r>
      <w:r>
        <w:rPr>
          <w:vertAlign w:val="baseline"/>
        </w:rPr>
        <w:t>kategorii,</w:t>
      </w:r>
      <w:r>
        <w:rPr>
          <w:spacing w:val="-4"/>
          <w:vertAlign w:val="baseline"/>
        </w:rPr>
        <w:t> </w:t>
      </w:r>
      <w:r>
        <w:rPr>
          <w:vertAlign w:val="baseline"/>
        </w:rPr>
        <w:t>określona</w:t>
      </w:r>
      <w:r>
        <w:rPr>
          <w:spacing w:val="-4"/>
          <w:vertAlign w:val="baseline"/>
        </w:rPr>
        <w:t> </w:t>
      </w:r>
      <w:r>
        <w:rPr>
          <w:vertAlign w:val="baseline"/>
        </w:rPr>
        <w:t>w</w:t>
      </w:r>
      <w:r>
        <w:rPr>
          <w:spacing w:val="-4"/>
          <w:vertAlign w:val="baseline"/>
        </w:rPr>
        <w:t> </w:t>
      </w:r>
      <w:r>
        <w:rPr>
          <w:vertAlign w:val="baseline"/>
        </w:rPr>
        <w:t>poniższej</w:t>
      </w:r>
      <w:r>
        <w:rPr>
          <w:spacing w:val="-5"/>
          <w:vertAlign w:val="baseline"/>
        </w:rPr>
        <w:t> </w:t>
      </w:r>
      <w:r>
        <w:rPr>
          <w:vertAlign w:val="baseline"/>
        </w:rPr>
        <w:t>tabeli:</w:t>
      </w:r>
    </w:p>
    <w:p>
      <w:pPr>
        <w:pStyle w:val="BodyText"/>
        <w:rPr>
          <w:sz w:val="28"/>
        </w:rPr>
      </w:pPr>
    </w:p>
    <w:p>
      <w:pPr>
        <w:pStyle w:val="Heading1"/>
        <w:spacing w:before="230"/>
        <w:ind w:left="2755"/>
      </w:pPr>
      <w:r>
        <w:rPr/>
        <w:t>Kategorie</w:t>
      </w:r>
      <w:r>
        <w:rPr>
          <w:spacing w:val="-4"/>
        </w:rPr>
        <w:t> </w:t>
      </w:r>
      <w:r>
        <w:rPr/>
        <w:t>stanu</w:t>
      </w:r>
      <w:r>
        <w:rPr>
          <w:spacing w:val="-3"/>
        </w:rPr>
        <w:t> </w:t>
      </w:r>
      <w:r>
        <w:rPr/>
        <w:t>zdrowia</w:t>
      </w:r>
      <w:r>
        <w:rPr>
          <w:spacing w:val="-4"/>
        </w:rPr>
        <w:t> </w:t>
      </w:r>
      <w:r>
        <w:rPr/>
        <w:t>pacjenta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IP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 w:after="1"/>
        <w:rPr>
          <w:b/>
          <w:sz w:val="12"/>
        </w:rPr>
      </w:pPr>
    </w:p>
    <w:tbl>
      <w:tblPr>
        <w:tblW w:w="0" w:type="auto"/>
        <w:jc w:val="left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3"/>
        <w:gridCol w:w="6449"/>
        <w:gridCol w:w="1134"/>
      </w:tblGrid>
      <w:tr>
        <w:trPr>
          <w:trHeight w:val="791" w:hRule="atLeast"/>
        </w:trPr>
        <w:tc>
          <w:tcPr>
            <w:tcW w:w="1053" w:type="dxa"/>
          </w:tcPr>
          <w:p>
            <w:pPr>
              <w:pStyle w:val="TableParagraph"/>
              <w:spacing w:before="171"/>
              <w:ind w:left="1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Kategoria</w:t>
            </w:r>
          </w:p>
        </w:tc>
        <w:tc>
          <w:tcPr>
            <w:tcW w:w="6449" w:type="dxa"/>
          </w:tcPr>
          <w:p>
            <w:pPr>
              <w:pStyle w:val="TableParagraph"/>
              <w:spacing w:before="171"/>
              <w:ind w:left="1403" w:right="942"/>
              <w:rPr>
                <w:b/>
                <w:sz w:val="22"/>
              </w:rPr>
            </w:pPr>
            <w:r>
              <w:rPr>
                <w:b/>
                <w:spacing w:val="-8"/>
                <w:sz w:val="22"/>
              </w:rPr>
              <w:t>Zakres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7"/>
                <w:sz w:val="22"/>
              </w:rPr>
              <w:t>świadczeń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7"/>
                <w:sz w:val="22"/>
              </w:rPr>
              <w:t>udzielanych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7"/>
                <w:sz w:val="22"/>
              </w:rPr>
              <w:t>pacjentom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71"/>
              <w:ind w:left="249" w:right="242"/>
              <w:rPr>
                <w:b/>
                <w:sz w:val="22"/>
              </w:rPr>
            </w:pPr>
            <w:r>
              <w:rPr>
                <w:b/>
                <w:sz w:val="22"/>
              </w:rPr>
              <w:t>Waga</w:t>
            </w:r>
          </w:p>
        </w:tc>
      </w:tr>
      <w:tr>
        <w:trPr>
          <w:trHeight w:val="777" w:hRule="atLeast"/>
        </w:trPr>
        <w:tc>
          <w:tcPr>
            <w:tcW w:w="1053" w:type="dxa"/>
          </w:tcPr>
          <w:p>
            <w:pPr>
              <w:pStyle w:val="TableParagraph"/>
              <w:spacing w:before="164"/>
              <w:ind w:left="18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6449" w:type="dxa"/>
          </w:tcPr>
          <w:p>
            <w:pPr>
              <w:pStyle w:val="TableParagraph"/>
              <w:spacing w:line="312" w:lineRule="auto"/>
              <w:ind w:left="146" w:right="353"/>
              <w:jc w:val="left"/>
              <w:rPr>
                <w:sz w:val="22"/>
              </w:rPr>
            </w:pPr>
            <w:r>
              <w:rPr>
                <w:sz w:val="22"/>
              </w:rPr>
              <w:t>Porada lekarska, opieka pielęgniarska, wstępna ocena stanu</w:t>
            </w:r>
            <w:r>
              <w:rPr>
                <w:spacing w:val="-60"/>
                <w:sz w:val="22"/>
              </w:rPr>
              <w:t> </w:t>
            </w:r>
            <w:r>
              <w:rPr>
                <w:sz w:val="22"/>
              </w:rPr>
              <w:t>zdrowia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pacjenta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4"/>
              <w:ind w:left="249" w:right="242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>
        <w:trPr>
          <w:trHeight w:val="1106" w:hRule="atLeast"/>
        </w:trPr>
        <w:tc>
          <w:tcPr>
            <w:tcW w:w="1053" w:type="dxa"/>
          </w:tcPr>
          <w:p>
            <w:pPr>
              <w:pStyle w:val="TableParagraph"/>
              <w:spacing w:before="6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18"/>
              <w:rPr>
                <w:sz w:val="22"/>
              </w:rPr>
            </w:pPr>
            <w:r>
              <w:rPr>
                <w:sz w:val="22"/>
              </w:rPr>
              <w:t>II</w:t>
            </w:r>
          </w:p>
        </w:tc>
        <w:tc>
          <w:tcPr>
            <w:tcW w:w="6449" w:type="dxa"/>
          </w:tcPr>
          <w:p>
            <w:pPr>
              <w:pStyle w:val="TableParagraph"/>
              <w:spacing w:line="312" w:lineRule="auto"/>
              <w:ind w:left="146"/>
              <w:jc w:val="left"/>
              <w:rPr>
                <w:sz w:val="22"/>
              </w:rPr>
            </w:pPr>
            <w:r>
              <w:rPr>
                <w:sz w:val="22"/>
              </w:rPr>
              <w:t>Podstawowa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diagnostyka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(RTG,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USG,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badania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laboratoryjne),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konsultacja specjalistyczna, małe zabiegi, monitorowanie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podstawowych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czynności życiowych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249" w:right="242"/>
              <w:rPr>
                <w:sz w:val="22"/>
              </w:rPr>
            </w:pPr>
            <w:r>
              <w:rPr>
                <w:sz w:val="22"/>
              </w:rPr>
              <w:t>158</w:t>
            </w:r>
          </w:p>
        </w:tc>
      </w:tr>
      <w:tr>
        <w:trPr>
          <w:trHeight w:val="855" w:hRule="atLeast"/>
        </w:trPr>
        <w:tc>
          <w:tcPr>
            <w:tcW w:w="1053" w:type="dxa"/>
          </w:tcPr>
          <w:p>
            <w:pPr>
              <w:pStyle w:val="TableParagraph"/>
              <w:spacing w:before="203"/>
              <w:ind w:left="18"/>
              <w:rPr>
                <w:sz w:val="22"/>
              </w:rPr>
            </w:pPr>
            <w:r>
              <w:rPr>
                <w:sz w:val="22"/>
              </w:rPr>
              <w:t>III</w:t>
            </w:r>
          </w:p>
        </w:tc>
        <w:tc>
          <w:tcPr>
            <w:tcW w:w="6449" w:type="dxa"/>
          </w:tcPr>
          <w:p>
            <w:pPr>
              <w:pStyle w:val="TableParagraph"/>
              <w:spacing w:line="312" w:lineRule="auto" w:before="38"/>
              <w:ind w:left="146" w:right="543"/>
              <w:jc w:val="left"/>
              <w:rPr>
                <w:sz w:val="22"/>
              </w:rPr>
            </w:pPr>
            <w:r>
              <w:rPr>
                <w:sz w:val="22"/>
              </w:rPr>
              <w:t>Rozszerzona diagnostyka (TK, USG – doppler), czynności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związane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podtrzymaniem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funkcji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życiowych,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resuscytacja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03"/>
              <w:ind w:left="249" w:right="242"/>
              <w:rPr>
                <w:sz w:val="22"/>
              </w:rPr>
            </w:pPr>
            <w:r>
              <w:rPr>
                <w:sz w:val="22"/>
              </w:rPr>
              <w:t>317</w:t>
            </w:r>
          </w:p>
        </w:tc>
      </w:tr>
      <w:tr>
        <w:trPr>
          <w:trHeight w:val="855" w:hRule="atLeast"/>
        </w:trPr>
        <w:tc>
          <w:tcPr>
            <w:tcW w:w="1053" w:type="dxa"/>
          </w:tcPr>
          <w:p>
            <w:pPr>
              <w:pStyle w:val="TableParagraph"/>
              <w:spacing w:before="203"/>
              <w:ind w:left="17"/>
              <w:rPr>
                <w:sz w:val="22"/>
              </w:rPr>
            </w:pPr>
            <w:r>
              <w:rPr>
                <w:sz w:val="22"/>
              </w:rPr>
              <w:t>IV</w:t>
            </w:r>
          </w:p>
        </w:tc>
        <w:tc>
          <w:tcPr>
            <w:tcW w:w="6449" w:type="dxa"/>
          </w:tcPr>
          <w:p>
            <w:pPr>
              <w:pStyle w:val="TableParagraph"/>
              <w:spacing w:before="203"/>
              <w:ind w:left="146"/>
              <w:jc w:val="left"/>
              <w:rPr>
                <w:sz w:val="22"/>
              </w:rPr>
            </w:pPr>
            <w:r>
              <w:rPr>
                <w:sz w:val="22"/>
              </w:rPr>
              <w:t>Procedury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wykonywane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podczas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konsultacji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specjalistycznych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03"/>
              <w:ind w:left="249" w:right="242"/>
              <w:rPr>
                <w:sz w:val="22"/>
              </w:rPr>
            </w:pPr>
            <w:r>
              <w:rPr>
                <w:sz w:val="22"/>
              </w:rPr>
              <w:t>412</w:t>
            </w:r>
          </w:p>
        </w:tc>
      </w:tr>
    </w:tbl>
    <w:p>
      <w:pPr>
        <w:spacing w:before="2"/>
        <w:ind w:left="0" w:right="136" w:firstLine="0"/>
        <w:jc w:val="right"/>
        <w:rPr>
          <w:sz w:val="24"/>
        </w:rPr>
      </w:pPr>
      <w:r>
        <w:rPr>
          <w:sz w:val="24"/>
        </w:rPr>
        <w:t>”;</w:t>
      </w:r>
    </w:p>
    <w:p>
      <w:pPr>
        <w:pStyle w:val="BodyText"/>
        <w:spacing w:before="138"/>
        <w:ind w:left="825"/>
      </w:pPr>
      <w:r>
        <w:rPr/>
        <w:t>2)</w:t>
      </w:r>
      <w:r>
        <w:rPr>
          <w:spacing w:val="74"/>
        </w:rPr>
        <w:t> </w:t>
      </w:r>
      <w:r>
        <w:rPr>
          <w:b/>
        </w:rPr>
        <w:t>załącznik</w:t>
      </w:r>
      <w:r>
        <w:rPr>
          <w:b/>
          <w:spacing w:val="-4"/>
        </w:rPr>
        <w:t> </w:t>
      </w:r>
      <w:r>
        <w:rPr>
          <w:b/>
        </w:rPr>
        <w:t>nr</w:t>
      </w:r>
      <w:r>
        <w:rPr>
          <w:b/>
          <w:spacing w:val="-2"/>
        </w:rPr>
        <w:t> </w:t>
      </w:r>
      <w:r>
        <w:rPr>
          <w:b/>
        </w:rPr>
        <w:t>6</w:t>
      </w:r>
      <w:r>
        <w:rPr>
          <w:b/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zarządzenia</w:t>
      </w:r>
      <w:r>
        <w:rPr>
          <w:spacing w:val="-3"/>
        </w:rPr>
        <w:t> </w:t>
      </w:r>
      <w:r>
        <w:rPr/>
        <w:t>otrzymuje</w:t>
      </w:r>
      <w:r>
        <w:rPr>
          <w:spacing w:val="-3"/>
        </w:rPr>
        <w:t> </w:t>
      </w:r>
      <w:r>
        <w:rPr/>
        <w:t>brzmienie</w:t>
      </w:r>
      <w:r>
        <w:rPr>
          <w:spacing w:val="-2"/>
        </w:rPr>
        <w:t> </w:t>
      </w:r>
      <w:r>
        <w:rPr/>
        <w:t>określone</w:t>
      </w:r>
      <w:r>
        <w:rPr>
          <w:spacing w:val="-2"/>
        </w:rPr>
        <w:t> </w:t>
      </w:r>
      <w:r>
        <w:rPr/>
        <w:t>w</w:t>
      </w:r>
      <w:r>
        <w:rPr>
          <w:spacing w:val="-4"/>
        </w:rPr>
        <w:t> </w:t>
      </w:r>
      <w:r>
        <w:rPr/>
        <w:t>załączniku</w:t>
      </w:r>
    </w:p>
    <w:p>
      <w:pPr>
        <w:pStyle w:val="BodyText"/>
        <w:spacing w:before="138"/>
        <w:ind w:left="1185"/>
      </w:pP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6" w:right="135" w:firstLine="709"/>
        <w:jc w:val="both"/>
      </w:pPr>
      <w:r>
        <w:rPr>
          <w:b/>
        </w:rPr>
        <w:t>§ 2. </w:t>
      </w:r>
      <w:r>
        <w:rPr/>
        <w:t>Wysokość stawki bazowej dla IP, o której mowa w § 11 ust. 9 zarządzenia</w:t>
      </w:r>
      <w:r>
        <w:rPr>
          <w:spacing w:val="-64"/>
        </w:rPr>
        <w:t> </w:t>
      </w:r>
      <w:r>
        <w:rPr/>
        <w:t>zmienianego w § 1, ustalonej dla każdego ze świadczeniodawców ulega zwiększeniu</w:t>
      </w:r>
      <w:r>
        <w:rPr>
          <w:spacing w:val="-64"/>
        </w:rPr>
        <w:t> </w:t>
      </w:r>
      <w:r>
        <w:rPr/>
        <w:t>do 25% w stosunku do jej wysokości obowiązującej przed dniem wejścia w życie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spacing w:after="0" w:line="360" w:lineRule="auto"/>
        <w:jc w:val="both"/>
        <w:sectPr>
          <w:pgSz w:w="11910" w:h="16840"/>
          <w:pgMar w:header="0" w:footer="1050" w:top="1320" w:bottom="1240" w:left="1300" w:right="1280"/>
        </w:sectPr>
      </w:pPr>
    </w:p>
    <w:p>
      <w:pPr>
        <w:pStyle w:val="BodyText"/>
        <w:spacing w:line="360" w:lineRule="auto" w:before="79"/>
        <w:ind w:left="116" w:firstLine="709"/>
      </w:pPr>
      <w:r>
        <w:rPr>
          <w:b/>
        </w:rPr>
        <w:t>§</w:t>
      </w:r>
      <w:r>
        <w:rPr>
          <w:b/>
          <w:spacing w:val="30"/>
        </w:rPr>
        <w:t> </w:t>
      </w:r>
      <w:r>
        <w:rPr>
          <w:b/>
        </w:rPr>
        <w:t>3.</w:t>
      </w:r>
      <w:r>
        <w:rPr>
          <w:b/>
          <w:spacing w:val="31"/>
        </w:rPr>
        <w:t> </w:t>
      </w:r>
      <w:r>
        <w:rPr/>
        <w:t>Przepisy</w:t>
      </w:r>
      <w:r>
        <w:rPr>
          <w:spacing w:val="33"/>
        </w:rPr>
        <w:t> </w:t>
      </w:r>
      <w:r>
        <w:rPr/>
        <w:t>§</w:t>
      </w:r>
      <w:r>
        <w:rPr>
          <w:spacing w:val="31"/>
        </w:rPr>
        <w:t> </w:t>
      </w:r>
      <w:r>
        <w:rPr/>
        <w:t>1</w:t>
      </w:r>
      <w:r>
        <w:rPr>
          <w:spacing w:val="30"/>
        </w:rPr>
        <w:t> </w:t>
      </w:r>
      <w:r>
        <w:rPr/>
        <w:t>pkt</w:t>
      </w:r>
      <w:r>
        <w:rPr>
          <w:spacing w:val="31"/>
        </w:rPr>
        <w:t> </w:t>
      </w:r>
      <w:r>
        <w:rPr/>
        <w:t>1</w:t>
      </w:r>
      <w:r>
        <w:rPr>
          <w:spacing w:val="31"/>
        </w:rPr>
        <w:t> </w:t>
      </w:r>
      <w:r>
        <w:rPr/>
        <w:t>i</w:t>
      </w:r>
      <w:r>
        <w:rPr>
          <w:spacing w:val="31"/>
        </w:rPr>
        <w:t> </w:t>
      </w:r>
      <w:r>
        <w:rPr/>
        <w:t>§</w:t>
      </w:r>
      <w:r>
        <w:rPr>
          <w:spacing w:val="31"/>
        </w:rPr>
        <w:t> </w:t>
      </w:r>
      <w:r>
        <w:rPr/>
        <w:t>2</w:t>
      </w:r>
      <w:r>
        <w:rPr>
          <w:spacing w:val="31"/>
        </w:rPr>
        <w:t> </w:t>
      </w:r>
      <w:r>
        <w:rPr/>
        <w:t>stosuje</w:t>
      </w:r>
      <w:r>
        <w:rPr>
          <w:spacing w:val="30"/>
        </w:rPr>
        <w:t> </w:t>
      </w:r>
      <w:r>
        <w:rPr/>
        <w:t>się</w:t>
      </w:r>
      <w:r>
        <w:rPr>
          <w:spacing w:val="31"/>
        </w:rPr>
        <w:t> </w:t>
      </w:r>
      <w:r>
        <w:rPr/>
        <w:t>do</w:t>
      </w:r>
      <w:r>
        <w:rPr>
          <w:spacing w:val="31"/>
        </w:rPr>
        <w:t> </w:t>
      </w:r>
      <w:r>
        <w:rPr/>
        <w:t>ustalenia</w:t>
      </w:r>
      <w:r>
        <w:rPr>
          <w:spacing w:val="31"/>
        </w:rPr>
        <w:t> </w:t>
      </w:r>
      <w:r>
        <w:rPr/>
        <w:t>kwoty</w:t>
      </w:r>
      <w:r>
        <w:rPr>
          <w:spacing w:val="31"/>
        </w:rPr>
        <w:t> </w:t>
      </w:r>
      <w:r>
        <w:rPr/>
        <w:t>zobowiązania</w:t>
      </w:r>
      <w:r>
        <w:rPr>
          <w:spacing w:val="31"/>
        </w:rPr>
        <w:t> </w:t>
      </w:r>
      <w:r>
        <w:rPr/>
        <w:t>i</w:t>
      </w:r>
      <w:r>
        <w:rPr>
          <w:spacing w:val="-64"/>
        </w:rPr>
        <w:t> </w:t>
      </w:r>
      <w:r>
        <w:rPr/>
        <w:t>warunków</w:t>
      </w:r>
      <w:r>
        <w:rPr>
          <w:spacing w:val="-2"/>
        </w:rPr>
        <w:t> </w:t>
      </w:r>
      <w:r>
        <w:rPr/>
        <w:t>finansowania</w:t>
      </w:r>
      <w:r>
        <w:rPr>
          <w:spacing w:val="1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</w:t>
      </w:r>
      <w:r>
        <w:rPr>
          <w:spacing w:val="-1"/>
        </w:rPr>
        <w:t> </w:t>
      </w:r>
      <w:r>
        <w:rPr/>
        <w:t>dnia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lutego</w:t>
      </w:r>
      <w:r>
        <w:rPr>
          <w:spacing w:val="-2"/>
        </w:rPr>
        <w:t> </w:t>
      </w:r>
      <w:r>
        <w:rPr/>
        <w:t>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</w:t>
      </w:r>
      <w:r>
        <w:rPr/>
        <w:t>.</w:t>
      </w:r>
      <w:r>
        <w:rPr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1"/>
        </w:rPr>
      </w:pPr>
    </w:p>
    <w:p>
      <w:pPr>
        <w:pStyle w:val="Heading1"/>
        <w:spacing w:line="360" w:lineRule="auto"/>
        <w:ind w:left="4424" w:right="406" w:firstLine="1733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810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4233" w:right="144"/>
        <w:jc w:val="center"/>
      </w:pPr>
      <w:r>
        <w:rPr/>
        <w:t>z</w:t>
      </w:r>
      <w:r>
        <w:rPr>
          <w:spacing w:val="-5"/>
        </w:rPr>
        <w:t> </w:t>
      </w:r>
      <w:r>
        <w:rPr/>
        <w:t>up.</w:t>
      </w:r>
      <w:r>
        <w:rPr>
          <w:spacing w:val="-5"/>
        </w:rPr>
        <w:t> </w:t>
      </w:r>
      <w:r>
        <w:rPr/>
        <w:t>Prezesa</w:t>
      </w:r>
      <w:r>
        <w:rPr>
          <w:spacing w:val="-4"/>
        </w:rPr>
        <w:t> </w:t>
      </w:r>
      <w:r>
        <w:rPr/>
        <w:t>Narodowego</w:t>
      </w:r>
      <w:r>
        <w:rPr>
          <w:spacing w:val="-5"/>
        </w:rPr>
        <w:t> </w:t>
      </w:r>
      <w:r>
        <w:rPr/>
        <w:t>Funduszu</w:t>
      </w:r>
      <w:r>
        <w:rPr>
          <w:spacing w:val="-5"/>
        </w:rPr>
        <w:t> </w:t>
      </w:r>
      <w:r>
        <w:rPr/>
        <w:t>Zdrowia</w:t>
      </w:r>
    </w:p>
    <w:p>
      <w:pPr>
        <w:spacing w:before="138"/>
        <w:ind w:left="4233" w:right="143" w:firstLine="0"/>
        <w:jc w:val="center"/>
        <w:rPr>
          <w:i/>
          <w:sz w:val="20"/>
        </w:rPr>
      </w:pPr>
      <w:r>
        <w:rPr>
          <w:i/>
          <w:sz w:val="20"/>
        </w:rPr>
        <w:t>/Dokument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podpisano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elektronicznie/</w:t>
      </w:r>
    </w:p>
    <w:sectPr>
      <w:pgSz w:w="11910" w:h="16840"/>
      <w:pgMar w:header="0" w:footer="1050" w:top="1320" w:bottom="124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5.450012pt;margin-top:778.411621pt;width:13pt;height:15.3pt;mso-position-horizontal-relative:page;mso-position-vertical-relative:page;z-index:-15854592" type="#_x0000_t202" id="docshape1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1106" w:hanging="281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76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62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45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28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11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94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77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60" w:hanging="267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04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22" w:hanging="282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Szumańska Monika</dc:creator>
  <dcterms:created xsi:type="dcterms:W3CDTF">2022-02-14T16:41:04Z</dcterms:created>
  <dcterms:modified xsi:type="dcterms:W3CDTF">2022-02-14T16:41:04Z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2022-02-14T00:00:00Z</vt:filetime>
  </property>
</Properties>
</file>