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14DE84" w14:textId="77777777" w:rsidR="00100A2C" w:rsidRPr="00100A2C" w:rsidRDefault="00100A2C" w:rsidP="00100A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360" w:lineRule="auto"/>
        <w:jc w:val="center"/>
        <w:rPr>
          <w:rFonts w:ascii="Arial" w:eastAsia="Calibri" w:hAnsi="Arial" w:cs="Arial"/>
          <w:b/>
          <w:color w:val="auto"/>
          <w:sz w:val="24"/>
          <w:szCs w:val="24"/>
          <w:bdr w:val="none" w:sz="0" w:space="0" w:color="auto"/>
          <w:lang w:eastAsia="en-US"/>
        </w:rPr>
      </w:pPr>
      <w:r w:rsidRPr="00100A2C">
        <w:rPr>
          <w:rFonts w:ascii="Arial" w:eastAsia="Calibri" w:hAnsi="Arial" w:cs="Arial"/>
          <w:b/>
          <w:color w:val="auto"/>
          <w:sz w:val="24"/>
          <w:szCs w:val="24"/>
          <w:bdr w:val="none" w:sz="0" w:space="0" w:color="auto"/>
          <w:lang w:eastAsia="en-US"/>
        </w:rPr>
        <w:t>Uzasadnienie</w:t>
      </w:r>
    </w:p>
    <w:p w14:paraId="31A94E16" w14:textId="490174EA" w:rsidR="00100A2C" w:rsidRPr="00100A2C" w:rsidRDefault="00444FA7" w:rsidP="00100A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360" w:lineRule="auto"/>
        <w:ind w:firstLine="709"/>
        <w:jc w:val="both"/>
        <w:rPr>
          <w:rFonts w:ascii="Arial" w:eastAsia="Calibri" w:hAnsi="Arial" w:cs="Arial"/>
          <w:color w:val="auto"/>
          <w:sz w:val="24"/>
          <w:szCs w:val="24"/>
          <w:bdr w:val="none" w:sz="0" w:space="0" w:color="auto"/>
          <w:lang w:eastAsia="en-US"/>
        </w:rPr>
      </w:pPr>
      <w:r>
        <w:rPr>
          <w:rFonts w:ascii="Arial" w:eastAsia="Calibri" w:hAnsi="Arial" w:cs="Arial"/>
          <w:color w:val="auto"/>
          <w:sz w:val="24"/>
          <w:szCs w:val="24"/>
          <w:bdr w:val="none" w:sz="0" w:space="0" w:color="auto"/>
          <w:lang w:eastAsia="en-US"/>
        </w:rPr>
        <w:t>Z</w:t>
      </w:r>
      <w:r w:rsidRPr="00100A2C">
        <w:rPr>
          <w:rFonts w:ascii="Arial" w:eastAsia="Calibri" w:hAnsi="Arial" w:cs="Arial"/>
          <w:color w:val="auto"/>
          <w:sz w:val="24"/>
          <w:szCs w:val="24"/>
          <w:bdr w:val="none" w:sz="0" w:space="0" w:color="auto"/>
          <w:lang w:eastAsia="en-US"/>
        </w:rPr>
        <w:t xml:space="preserve">arządzenie </w:t>
      </w:r>
      <w:r w:rsidR="00100A2C" w:rsidRPr="00100A2C">
        <w:rPr>
          <w:rFonts w:ascii="Arial" w:eastAsia="Calibri" w:hAnsi="Arial" w:cs="Arial"/>
          <w:color w:val="auto"/>
          <w:sz w:val="24"/>
          <w:szCs w:val="24"/>
          <w:bdr w:val="none" w:sz="0" w:space="0" w:color="auto"/>
          <w:lang w:eastAsia="en-US"/>
        </w:rPr>
        <w:t xml:space="preserve">Prezesa </w:t>
      </w:r>
      <w:r w:rsidR="00100A2C" w:rsidRPr="00100A2C">
        <w:rPr>
          <w:rFonts w:ascii="Arial" w:eastAsia="Calibri" w:hAnsi="Arial" w:cs="Arial"/>
          <w:sz w:val="24"/>
          <w:szCs w:val="24"/>
          <w:bdr w:val="none" w:sz="0" w:space="0" w:color="auto"/>
          <w:lang w:eastAsia="en-US"/>
        </w:rPr>
        <w:t>Narodowego Funduszu Zdrowia</w:t>
      </w:r>
      <w:r w:rsidR="00100A2C" w:rsidRPr="00100A2C">
        <w:rPr>
          <w:rFonts w:ascii="Calibri" w:eastAsia="Calibri" w:hAnsi="Calibri" w:cs="Times New Roman"/>
          <w:color w:val="auto"/>
          <w:sz w:val="22"/>
          <w:szCs w:val="22"/>
          <w:bdr w:val="none" w:sz="0" w:space="0" w:color="auto"/>
          <w:lang w:eastAsia="en-US"/>
        </w:rPr>
        <w:t xml:space="preserve"> </w:t>
      </w:r>
      <w:r w:rsidR="00100A2C" w:rsidRPr="00100A2C">
        <w:rPr>
          <w:rFonts w:ascii="Arial" w:eastAsia="Calibri" w:hAnsi="Arial" w:cs="Arial"/>
          <w:color w:val="auto"/>
          <w:sz w:val="24"/>
          <w:szCs w:val="24"/>
          <w:bdr w:val="none" w:sz="0" w:space="0" w:color="auto"/>
          <w:lang w:eastAsia="en-US"/>
        </w:rPr>
        <w:t>w</w:t>
      </w:r>
      <w:r>
        <w:rPr>
          <w:rFonts w:ascii="Arial" w:eastAsia="Calibri" w:hAnsi="Arial" w:cs="Arial"/>
          <w:color w:val="auto"/>
          <w:sz w:val="24"/>
          <w:szCs w:val="24"/>
          <w:bdr w:val="none" w:sz="0" w:space="0" w:color="auto"/>
          <w:lang w:eastAsia="en-US"/>
        </w:rPr>
        <w:t> </w:t>
      </w:r>
      <w:r w:rsidR="00100A2C" w:rsidRPr="00100A2C">
        <w:rPr>
          <w:rFonts w:ascii="Arial" w:eastAsia="Calibri" w:hAnsi="Arial" w:cs="Arial"/>
          <w:color w:val="auto"/>
          <w:sz w:val="24"/>
          <w:szCs w:val="24"/>
          <w:bdr w:val="none" w:sz="0" w:space="0" w:color="auto"/>
          <w:lang w:eastAsia="en-US"/>
        </w:rPr>
        <w:t>sprawie zmiany zarządzenia zmieniającego zarządzenie</w:t>
      </w:r>
      <w:r w:rsidR="00100A2C" w:rsidRPr="00100A2C">
        <w:rPr>
          <w:rFonts w:ascii="Arial" w:eastAsia="Calibri" w:hAnsi="Arial" w:cs="Arial"/>
          <w:sz w:val="24"/>
          <w:szCs w:val="24"/>
          <w:bdr w:val="none" w:sz="0" w:space="0" w:color="auto"/>
          <w:lang w:eastAsia="en-US"/>
        </w:rPr>
        <w:t xml:space="preserve"> </w:t>
      </w:r>
      <w:r w:rsidR="00100A2C" w:rsidRPr="00100A2C">
        <w:rPr>
          <w:rFonts w:ascii="Arial" w:eastAsia="Times New Roman" w:hAnsi="Arial" w:cs="Arial"/>
          <w:bCs/>
          <w:color w:val="auto"/>
          <w:sz w:val="24"/>
          <w:szCs w:val="24"/>
          <w:bdr w:val="none" w:sz="0" w:space="0" w:color="auto"/>
        </w:rPr>
        <w:t>w sprawie określenia warunków zawierania i realizacji umów w rodzajach</w:t>
      </w:r>
      <w:r w:rsidR="00100A2C" w:rsidRPr="00100A2C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t xml:space="preserve"> </w:t>
      </w:r>
      <w:r w:rsidR="00100A2C" w:rsidRPr="00100A2C">
        <w:rPr>
          <w:rFonts w:ascii="Arial" w:eastAsia="Times New Roman" w:hAnsi="Arial" w:cs="Arial"/>
          <w:bCs/>
          <w:color w:val="auto"/>
          <w:sz w:val="24"/>
          <w:szCs w:val="24"/>
          <w:bdr w:val="none" w:sz="0" w:space="0" w:color="auto"/>
        </w:rPr>
        <w:t xml:space="preserve">rehabilitacja lecznicza oraz programy zdrowotne w zakresie świadczeń - leczenie dzieci i dorosłych ze śpiączką, </w:t>
      </w:r>
      <w:r w:rsidR="00100A2C" w:rsidRPr="00100A2C">
        <w:rPr>
          <w:rFonts w:ascii="Arial" w:eastAsia="Calibri" w:hAnsi="Arial" w:cs="Arial"/>
          <w:color w:val="auto"/>
          <w:sz w:val="24"/>
          <w:szCs w:val="24"/>
          <w:bdr w:val="none" w:sz="0" w:space="0" w:color="auto"/>
          <w:lang w:eastAsia="en-US"/>
        </w:rPr>
        <w:t xml:space="preserve">stanowi wykonanie upoważnienia zamieszczonego w art. 146 ustawy </w:t>
      </w:r>
      <w:r w:rsidR="00100A2C" w:rsidRPr="00100A2C">
        <w:rPr>
          <w:rFonts w:ascii="Arial" w:eastAsia="Calibri" w:hAnsi="Arial" w:cs="Arial"/>
          <w:sz w:val="24"/>
          <w:szCs w:val="24"/>
          <w:bdr w:val="none" w:sz="0" w:space="0" w:color="auto"/>
          <w:lang w:eastAsia="en-US"/>
        </w:rPr>
        <w:t xml:space="preserve">z dnia  27 sierpnia 2004 r. o świadczeniach opieki zdrowotnej finansowanych ze środków publicznych (Dz. U. 2021 r. poz. 1285, z późn.zm.), zwanej dalej „ustawą o świadczeniach”. </w:t>
      </w:r>
      <w:r w:rsidR="00100A2C" w:rsidRPr="00100A2C">
        <w:rPr>
          <w:rFonts w:ascii="Arial" w:eastAsia="Calibri" w:hAnsi="Arial" w:cs="Arial"/>
          <w:color w:val="auto"/>
          <w:sz w:val="24"/>
          <w:szCs w:val="24"/>
          <w:bdr w:val="none" w:sz="0" w:space="0" w:color="auto"/>
          <w:lang w:eastAsia="en-US"/>
        </w:rPr>
        <w:t>Zgodnie z</w:t>
      </w:r>
      <w:r>
        <w:rPr>
          <w:rFonts w:ascii="Arial" w:eastAsia="Calibri" w:hAnsi="Arial" w:cs="Arial"/>
          <w:color w:val="auto"/>
          <w:sz w:val="24"/>
          <w:szCs w:val="24"/>
          <w:bdr w:val="none" w:sz="0" w:space="0" w:color="auto"/>
          <w:lang w:eastAsia="en-US"/>
        </w:rPr>
        <w:t> </w:t>
      </w:r>
      <w:r w:rsidR="00100A2C" w:rsidRPr="00100A2C">
        <w:rPr>
          <w:rFonts w:ascii="Arial" w:eastAsia="Calibri" w:hAnsi="Arial" w:cs="Arial"/>
          <w:color w:val="auto"/>
          <w:sz w:val="24"/>
          <w:szCs w:val="24"/>
          <w:bdr w:val="none" w:sz="0" w:space="0" w:color="auto"/>
          <w:lang w:eastAsia="en-US"/>
        </w:rPr>
        <w:t>ww. upoważnieniem Prezes Narodowego Funduszu Zdrowia został zobowiązany do określenia przedmiotu postępowania w sprawie zawarcia umowy o udzielanie świadczeń opieki zdrowotnej oraz szczegółowych warunków umów o udzielanie świadczeń opieki zdrowotnej.</w:t>
      </w:r>
    </w:p>
    <w:p w14:paraId="47257DA1" w14:textId="77777777" w:rsidR="00100A2C" w:rsidRPr="00100A2C" w:rsidRDefault="00100A2C" w:rsidP="00100A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426"/>
        <w:contextualSpacing/>
        <w:jc w:val="both"/>
        <w:rPr>
          <w:rFonts w:ascii="Arial" w:eastAsia="Calibri" w:hAnsi="Arial" w:cs="Arial"/>
          <w:color w:val="auto"/>
          <w:sz w:val="24"/>
          <w:szCs w:val="24"/>
          <w:bdr w:val="none" w:sz="0" w:space="0" w:color="auto"/>
          <w:lang w:eastAsia="en-US"/>
        </w:rPr>
      </w:pPr>
      <w:r w:rsidRPr="00100A2C">
        <w:rPr>
          <w:rFonts w:ascii="Arial" w:eastAsia="Calibri" w:hAnsi="Arial" w:cs="Arial"/>
          <w:color w:val="auto"/>
          <w:sz w:val="24"/>
          <w:szCs w:val="24"/>
          <w:bdr w:val="none" w:sz="0" w:space="0" w:color="auto"/>
          <w:lang w:eastAsia="en-US"/>
        </w:rPr>
        <w:t xml:space="preserve">Zarządzenie nowelizuje zarządzenie Nr 65/2021/DSOZ Prezesa </w:t>
      </w:r>
      <w:r w:rsidRPr="00100A2C">
        <w:rPr>
          <w:rFonts w:ascii="Arial" w:eastAsia="Calibri" w:hAnsi="Arial" w:cs="Arial"/>
          <w:sz w:val="24"/>
          <w:szCs w:val="24"/>
          <w:bdr w:val="none" w:sz="0" w:space="0" w:color="auto"/>
          <w:lang w:eastAsia="en-US"/>
        </w:rPr>
        <w:t xml:space="preserve">Narodowego Funduszu Zdrowia z dnia 9 kwietnia 2021 r. </w:t>
      </w:r>
      <w:r w:rsidRPr="00100A2C">
        <w:rPr>
          <w:rFonts w:ascii="Arial" w:eastAsia="Calibri" w:hAnsi="Arial" w:cs="Arial"/>
          <w:color w:val="auto"/>
          <w:sz w:val="24"/>
          <w:szCs w:val="24"/>
          <w:bdr w:val="none" w:sz="0" w:space="0" w:color="auto"/>
          <w:lang w:eastAsia="en-US"/>
        </w:rPr>
        <w:t>zmieniające zarządzenie</w:t>
      </w:r>
      <w:r w:rsidRPr="00100A2C">
        <w:rPr>
          <w:rFonts w:ascii="Arial" w:eastAsia="Calibri" w:hAnsi="Arial" w:cs="Arial"/>
          <w:sz w:val="24"/>
          <w:szCs w:val="24"/>
          <w:bdr w:val="none" w:sz="0" w:space="0" w:color="auto"/>
          <w:lang w:eastAsia="en-US"/>
        </w:rPr>
        <w:t xml:space="preserve"> </w:t>
      </w:r>
      <w:r w:rsidRPr="00100A2C">
        <w:rPr>
          <w:rFonts w:ascii="Arial" w:eastAsia="Times New Roman" w:hAnsi="Arial" w:cs="Arial"/>
          <w:bCs/>
          <w:color w:val="auto"/>
          <w:sz w:val="24"/>
          <w:szCs w:val="24"/>
          <w:bdr w:val="none" w:sz="0" w:space="0" w:color="auto"/>
        </w:rPr>
        <w:t>w sprawie określenia warunków zawierania i realizacji umów w rodzajach</w:t>
      </w:r>
      <w:r w:rsidRPr="00100A2C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t xml:space="preserve"> </w:t>
      </w:r>
      <w:r w:rsidRPr="00100A2C">
        <w:rPr>
          <w:rFonts w:ascii="Arial" w:eastAsia="Times New Roman" w:hAnsi="Arial" w:cs="Arial"/>
          <w:bCs/>
          <w:color w:val="auto"/>
          <w:sz w:val="24"/>
          <w:szCs w:val="24"/>
          <w:bdr w:val="none" w:sz="0" w:space="0" w:color="auto"/>
        </w:rPr>
        <w:t>rehabilitacja lecznicza oraz programy zdrowotne w zakresie świadczeń - leczenie dzieci i dorosłych ze śpiączką</w:t>
      </w:r>
      <w:r w:rsidRPr="00100A2C">
        <w:rPr>
          <w:rFonts w:ascii="Arial" w:eastAsia="Calibri" w:hAnsi="Arial" w:cs="Arial"/>
          <w:color w:val="auto"/>
          <w:sz w:val="24"/>
          <w:szCs w:val="24"/>
          <w:bdr w:val="none" w:sz="0" w:space="0" w:color="auto"/>
          <w:lang w:eastAsia="en-US"/>
        </w:rPr>
        <w:t xml:space="preserve"> określając termin wprowadzenia nowych wag punktowych dla fizjoterapii ambulatoryjnej i domowej na dzień 1 stycznia 2022 r. Powyższa zmiana została wprowadzona z  uwagi na duży odzew ze strony świadczeniodawców i środowiska fizjoterapeutycznego, w odniesieniu do nowych wycen, dla których czas wejścia w życie przepisów określony w zmienianym zarządzeniu był zbyt krótki na dostosowanie się do nowego sposobu rozliczania świadczeń. Wobec powyższego, zadecydowano o przedłużeniu okresu wejścia w życie przepisów ww. zarządzenia Nr 65/2021/DSOZ. </w:t>
      </w:r>
    </w:p>
    <w:p w14:paraId="045168F3" w14:textId="0A331FD5" w:rsidR="00100A2C" w:rsidRPr="00100A2C" w:rsidRDefault="00444FA7" w:rsidP="00100A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426"/>
        <w:contextualSpacing/>
        <w:jc w:val="both"/>
        <w:rPr>
          <w:rFonts w:ascii="Arial" w:eastAsia="Calibri" w:hAnsi="Arial" w:cs="Arial"/>
          <w:color w:val="auto"/>
          <w:sz w:val="24"/>
          <w:szCs w:val="24"/>
          <w:bdr w:val="none" w:sz="0" w:space="0" w:color="auto"/>
          <w:lang w:eastAsia="en-US"/>
        </w:rPr>
      </w:pPr>
      <w:r>
        <w:rPr>
          <w:rFonts w:ascii="Arial" w:eastAsia="Calibri" w:hAnsi="Arial" w:cs="Arial"/>
          <w:color w:val="auto"/>
          <w:sz w:val="24"/>
          <w:szCs w:val="24"/>
          <w:bdr w:val="none" w:sz="0" w:space="0" w:color="auto"/>
          <w:lang w:eastAsia="en-US"/>
        </w:rPr>
        <w:t>P</w:t>
      </w:r>
      <w:r w:rsidR="00100A2C" w:rsidRPr="00100A2C">
        <w:rPr>
          <w:rFonts w:ascii="Arial" w:eastAsia="Calibri" w:hAnsi="Arial" w:cs="Arial"/>
          <w:color w:val="auto"/>
          <w:sz w:val="24"/>
          <w:szCs w:val="24"/>
          <w:bdr w:val="none" w:sz="0" w:space="0" w:color="auto"/>
          <w:lang w:eastAsia="en-US"/>
        </w:rPr>
        <w:t xml:space="preserve">rzepisy nowelizowanego zarządzenia wejdą w życie </w:t>
      </w:r>
      <w:r>
        <w:rPr>
          <w:rFonts w:ascii="Arial" w:eastAsia="Calibri" w:hAnsi="Arial" w:cs="Arial"/>
          <w:color w:val="auto"/>
          <w:sz w:val="24"/>
          <w:szCs w:val="24"/>
          <w:bdr w:val="none" w:sz="0" w:space="0" w:color="auto"/>
          <w:lang w:eastAsia="en-US"/>
        </w:rPr>
        <w:t xml:space="preserve">z dniem </w:t>
      </w:r>
      <w:r w:rsidR="00100A2C" w:rsidRPr="00100A2C">
        <w:rPr>
          <w:rFonts w:ascii="Arial" w:eastAsia="Calibri" w:hAnsi="Arial" w:cs="Arial"/>
          <w:color w:val="auto"/>
          <w:sz w:val="24"/>
          <w:szCs w:val="24"/>
          <w:bdr w:val="none" w:sz="0" w:space="0" w:color="auto"/>
          <w:lang w:eastAsia="en-US"/>
        </w:rPr>
        <w:t xml:space="preserve">1 stycznia 2022 r. i tym samym okres na dostosowanie się do zmian zostaje wydłużony o 3 miesiące, co będzie miało wpływ na płynną realizację świadczeń i stopniowe adaptowanie się do nowych wartości punktowych. </w:t>
      </w:r>
    </w:p>
    <w:p w14:paraId="4233F57D" w14:textId="77777777" w:rsidR="00100A2C" w:rsidRPr="00100A2C" w:rsidRDefault="00100A2C" w:rsidP="00100A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426"/>
        <w:contextualSpacing/>
        <w:jc w:val="both"/>
        <w:rPr>
          <w:rFonts w:ascii="Arial" w:eastAsia="Calibri" w:hAnsi="Arial" w:cs="Arial"/>
          <w:color w:val="auto"/>
          <w:sz w:val="24"/>
          <w:szCs w:val="24"/>
          <w:bdr w:val="none" w:sz="0" w:space="0" w:color="auto"/>
          <w:lang w:eastAsia="en-US"/>
        </w:rPr>
      </w:pPr>
      <w:r w:rsidRPr="00100A2C">
        <w:rPr>
          <w:rFonts w:ascii="Arial" w:eastAsia="Calibri" w:hAnsi="Arial" w:cs="Arial"/>
          <w:color w:val="auto"/>
          <w:sz w:val="24"/>
          <w:szCs w:val="24"/>
          <w:bdr w:val="none" w:sz="0" w:space="0" w:color="auto"/>
          <w:lang w:eastAsia="en-US"/>
        </w:rPr>
        <w:t xml:space="preserve">Powyższe zmiany wpisują się w kluczowe dla Narodowego Funduszu Zdrowia cele określone w Strategii na lata 2019-2023 jak: (cel 2) </w:t>
      </w:r>
      <w:r w:rsidRPr="00100A2C">
        <w:rPr>
          <w:rFonts w:ascii="Arial" w:eastAsia="Calibri" w:hAnsi="Arial" w:cs="Arial"/>
          <w:i/>
          <w:color w:val="auto"/>
          <w:sz w:val="24"/>
          <w:szCs w:val="24"/>
          <w:bdr w:val="none" w:sz="0" w:space="0" w:color="auto"/>
          <w:lang w:eastAsia="en-US"/>
        </w:rPr>
        <w:t>poprawa jakości i dostępności świadczeń opieki zdrowotnej oraz (cel 5) poprawa efektywności wydatkowania środków publicznych na świadczenia opieki zdrowotnej</w:t>
      </w:r>
      <w:r w:rsidRPr="00100A2C">
        <w:rPr>
          <w:rFonts w:ascii="Arial" w:eastAsia="Calibri" w:hAnsi="Arial" w:cs="Arial"/>
          <w:color w:val="auto"/>
          <w:sz w:val="24"/>
          <w:szCs w:val="24"/>
          <w:bdr w:val="none" w:sz="0" w:space="0" w:color="auto"/>
          <w:lang w:eastAsia="en-US"/>
        </w:rPr>
        <w:t>.</w:t>
      </w:r>
    </w:p>
    <w:p w14:paraId="5E5D93A0" w14:textId="42AB2F05" w:rsidR="00100A2C" w:rsidRPr="00100A2C" w:rsidRDefault="0090678F" w:rsidP="00100A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360"/>
        <w:contextualSpacing/>
        <w:jc w:val="both"/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</w:pPr>
      <w:bookmarkStart w:id="0" w:name="_GoBack"/>
      <w:r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t>Projekt zarządzenia został przedstawiony do opinii konsultantom krajowym w</w:t>
      </w:r>
      <w:r w:rsidR="003262D0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t xml:space="preserve"> dziedzinie rehabilitacji i fizjoterapii, którzy pozytywnie zaopiniowali przedmiotową zmianę.</w:t>
      </w:r>
    </w:p>
    <w:bookmarkEnd w:id="0"/>
    <w:p w14:paraId="46F54B73" w14:textId="77777777" w:rsidR="00100A2C" w:rsidRPr="00100A2C" w:rsidRDefault="00100A2C" w:rsidP="00100A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360" w:lineRule="auto"/>
        <w:ind w:firstLine="709"/>
        <w:jc w:val="both"/>
        <w:rPr>
          <w:rFonts w:ascii="Arial" w:eastAsia="Calibri" w:hAnsi="Arial" w:cs="Arial"/>
          <w:color w:val="auto"/>
          <w:sz w:val="24"/>
          <w:szCs w:val="24"/>
          <w:bdr w:val="none" w:sz="0" w:space="0" w:color="auto"/>
          <w:lang w:eastAsia="en-US"/>
        </w:rPr>
      </w:pPr>
      <w:r w:rsidRPr="00100A2C">
        <w:rPr>
          <w:rFonts w:ascii="Arial" w:eastAsia="Calibri" w:hAnsi="Arial" w:cs="Arial"/>
          <w:color w:val="auto"/>
          <w:sz w:val="24"/>
          <w:szCs w:val="24"/>
          <w:bdr w:val="none" w:sz="0" w:space="0" w:color="auto"/>
          <w:lang w:eastAsia="en-US"/>
        </w:rPr>
        <w:lastRenderedPageBreak/>
        <w:t xml:space="preserve">Zgodnie z § 2 niniejszego zarządzenia wejście w życie zarządzenia nastąpi z dniem podpisania zarządzenia. </w:t>
      </w:r>
    </w:p>
    <w:p w14:paraId="4B5C4AF3" w14:textId="77777777" w:rsidR="00BD2439" w:rsidRPr="002978BA" w:rsidRDefault="00BD2439" w:rsidP="002978BA">
      <w:pPr>
        <w:widowControl/>
        <w:tabs>
          <w:tab w:val="center" w:pos="7088"/>
        </w:tabs>
        <w:spacing w:line="360" w:lineRule="auto"/>
        <w:rPr>
          <w:rFonts w:ascii="Arial" w:hAnsi="Arial"/>
          <w:b/>
          <w:bCs/>
          <w:color w:val="auto"/>
          <w:sz w:val="24"/>
          <w:szCs w:val="24"/>
        </w:rPr>
      </w:pPr>
    </w:p>
    <w:sectPr w:rsidR="00BD2439" w:rsidRPr="002978BA" w:rsidSect="00595BCA">
      <w:footerReference w:type="default" r:id="rId8"/>
      <w:footerReference w:type="first" r:id="rId9"/>
      <w:pgSz w:w="11900" w:h="16840"/>
      <w:pgMar w:top="1276" w:right="1418" w:bottom="567" w:left="1276" w:header="709" w:footer="709" w:gutter="0"/>
      <w:cols w:space="708"/>
      <w:titlePg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0FFC1" w16cex:dateUtc="2020-09-07T16:51:00Z"/>
  <w16cex:commentExtensible w16cex:durableId="2300F749" w16cex:dateUtc="2020-09-07T16:15:00Z"/>
  <w16cex:commentExtensible w16cex:durableId="22F95129" w16cex:dateUtc="2020-09-01T21:00:00Z"/>
  <w16cex:commentExtensible w16cex:durableId="23010481" w16cex:dateUtc="2020-09-07T17:12:00Z"/>
  <w16cex:commentExtensible w16cex:durableId="2300F93A" w16cex:dateUtc="2020-09-07T16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712F184" w16cid:durableId="2300FFC1"/>
  <w16cid:commentId w16cid:paraId="5D29E8AB" w16cid:durableId="2300F749"/>
  <w16cid:commentId w16cid:paraId="5839D411" w16cid:durableId="22F95129"/>
  <w16cid:commentId w16cid:paraId="3D896824" w16cid:durableId="22F97C10"/>
  <w16cid:commentId w16cid:paraId="21CA6E31" w16cid:durableId="23010481"/>
  <w16cid:commentId w16cid:paraId="2EC35638" w16cid:durableId="2300F9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502CC8" w14:textId="77777777" w:rsidR="008012AE" w:rsidRDefault="008012AE">
      <w:r>
        <w:separator/>
      </w:r>
    </w:p>
  </w:endnote>
  <w:endnote w:type="continuationSeparator" w:id="0">
    <w:p w14:paraId="58B25CFB" w14:textId="77777777" w:rsidR="008012AE" w:rsidRDefault="00801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52052" w14:textId="77777777" w:rsidR="00430AD0" w:rsidRDefault="0061093D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990366">
      <w:rPr>
        <w:noProof/>
      </w:rPr>
      <w:t>5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785A0" w14:textId="77777777" w:rsidR="007C3C75" w:rsidRDefault="007C3C75">
    <w:pPr>
      <w:pStyle w:val="Stopka"/>
      <w:jc w:val="right"/>
    </w:pPr>
  </w:p>
  <w:p w14:paraId="5A3E4375" w14:textId="77777777" w:rsidR="000837B8" w:rsidRDefault="000837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FCE4F6" w14:textId="77777777" w:rsidR="008012AE" w:rsidRDefault="008012AE">
      <w:r>
        <w:separator/>
      </w:r>
    </w:p>
  </w:footnote>
  <w:footnote w:type="continuationSeparator" w:id="0">
    <w:p w14:paraId="55DDE5AD" w14:textId="77777777" w:rsidR="008012AE" w:rsidRDefault="008012AE">
      <w:r>
        <w:continuationSeparator/>
      </w:r>
    </w:p>
  </w:footnote>
  <w:footnote w:type="continuationNotice" w:id="1">
    <w:p w14:paraId="528345C1" w14:textId="77777777" w:rsidR="008012AE" w:rsidRDefault="008012A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23A94"/>
    <w:multiLevelType w:val="hybridMultilevel"/>
    <w:tmpl w:val="24E2711E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" w15:restartNumberingAfterBreak="0">
    <w:nsid w:val="01566373"/>
    <w:multiLevelType w:val="hybridMultilevel"/>
    <w:tmpl w:val="739CC6B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1D44B0C"/>
    <w:multiLevelType w:val="hybridMultilevel"/>
    <w:tmpl w:val="4FD291AE"/>
    <w:lvl w:ilvl="0" w:tplc="B9C2EA9E">
      <w:start w:val="1"/>
      <w:numFmt w:val="lowerLetter"/>
      <w:lvlText w:val="%1)"/>
      <w:lvlJc w:val="left"/>
      <w:pPr>
        <w:ind w:left="2253" w:hanging="12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5326BF8"/>
    <w:multiLevelType w:val="hybridMultilevel"/>
    <w:tmpl w:val="A88EE3B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7F30B4B"/>
    <w:multiLevelType w:val="hybridMultilevel"/>
    <w:tmpl w:val="C39256E2"/>
    <w:lvl w:ilvl="0" w:tplc="2CD2FBD8">
      <w:start w:val="2"/>
      <w:numFmt w:val="decimal"/>
      <w:lvlText w:val="%1."/>
      <w:lvlJc w:val="left"/>
      <w:pPr>
        <w:ind w:left="928" w:hanging="360"/>
      </w:pPr>
      <w:rPr>
        <w:rFonts w:cs="Times New Roman"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88029AF"/>
    <w:multiLevelType w:val="hybridMultilevel"/>
    <w:tmpl w:val="26F0496E"/>
    <w:lvl w:ilvl="0" w:tplc="A788A256">
      <w:start w:val="1"/>
      <w:numFmt w:val="decimal"/>
      <w:lvlText w:val="%1)"/>
      <w:lvlJc w:val="left"/>
      <w:pPr>
        <w:ind w:left="1069" w:hanging="360"/>
      </w:pPr>
      <w:rPr>
        <w:rFonts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AF736BA"/>
    <w:multiLevelType w:val="hybridMultilevel"/>
    <w:tmpl w:val="034E0970"/>
    <w:numStyleLink w:val="Zaimportowanystyl3"/>
  </w:abstractNum>
  <w:abstractNum w:abstractNumId="7" w15:restartNumberingAfterBreak="0">
    <w:nsid w:val="1DF45990"/>
    <w:multiLevelType w:val="hybridMultilevel"/>
    <w:tmpl w:val="48D69FD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1160853"/>
    <w:multiLevelType w:val="hybridMultilevel"/>
    <w:tmpl w:val="D6840528"/>
    <w:lvl w:ilvl="0" w:tplc="0BECB5FA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4EF1175"/>
    <w:multiLevelType w:val="hybridMultilevel"/>
    <w:tmpl w:val="1CB48134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6373293"/>
    <w:multiLevelType w:val="hybridMultilevel"/>
    <w:tmpl w:val="FA204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27566"/>
    <w:multiLevelType w:val="hybridMultilevel"/>
    <w:tmpl w:val="32369736"/>
    <w:lvl w:ilvl="0" w:tplc="467A2AAA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730154E"/>
    <w:multiLevelType w:val="hybridMultilevel"/>
    <w:tmpl w:val="45E838BC"/>
    <w:lvl w:ilvl="0" w:tplc="69D20D3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017F8"/>
    <w:multiLevelType w:val="hybridMultilevel"/>
    <w:tmpl w:val="1CA0910C"/>
    <w:lvl w:ilvl="0" w:tplc="BF8CD844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931679B"/>
    <w:multiLevelType w:val="hybridMultilevel"/>
    <w:tmpl w:val="565EEBCE"/>
    <w:lvl w:ilvl="0" w:tplc="DE9A4CDC">
      <w:start w:val="1"/>
      <w:numFmt w:val="decimal"/>
      <w:lvlText w:val="%1)"/>
      <w:lvlJc w:val="left"/>
      <w:pPr>
        <w:ind w:left="1429" w:hanging="360"/>
      </w:pPr>
      <w:rPr>
        <w:rFonts w:ascii="Arial" w:eastAsia="Arial Unicode MS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A3B4C4D"/>
    <w:multiLevelType w:val="hybridMultilevel"/>
    <w:tmpl w:val="C7FA4F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EE79C2"/>
    <w:multiLevelType w:val="hybridMultilevel"/>
    <w:tmpl w:val="1E589BA4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FE4AEA"/>
    <w:multiLevelType w:val="hybridMultilevel"/>
    <w:tmpl w:val="B5AC179A"/>
    <w:lvl w:ilvl="0" w:tplc="5FF250D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D9C6E83"/>
    <w:multiLevelType w:val="hybridMultilevel"/>
    <w:tmpl w:val="4F70DCF0"/>
    <w:lvl w:ilvl="0" w:tplc="1488092C">
      <w:start w:val="1"/>
      <w:numFmt w:val="decimal"/>
      <w:lvlText w:val="%1)"/>
      <w:lvlJc w:val="left"/>
      <w:pPr>
        <w:ind w:left="1069" w:hanging="360"/>
      </w:pPr>
      <w:rPr>
        <w:rFonts w:cs="Arial Unicode MS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E32769C"/>
    <w:multiLevelType w:val="hybridMultilevel"/>
    <w:tmpl w:val="CC4C2252"/>
    <w:lvl w:ilvl="0" w:tplc="BF8CD84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985E65"/>
    <w:multiLevelType w:val="hybridMultilevel"/>
    <w:tmpl w:val="1CA0910C"/>
    <w:lvl w:ilvl="0" w:tplc="BF8CD844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32EA7425"/>
    <w:multiLevelType w:val="hybridMultilevel"/>
    <w:tmpl w:val="B8201E9A"/>
    <w:lvl w:ilvl="0" w:tplc="09BA926C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40A3401"/>
    <w:multiLevelType w:val="hybridMultilevel"/>
    <w:tmpl w:val="7AA6D7B6"/>
    <w:lvl w:ilvl="0" w:tplc="BF8CD844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A0A5CB5"/>
    <w:multiLevelType w:val="hybridMultilevel"/>
    <w:tmpl w:val="C7EC4664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DB46D25"/>
    <w:multiLevelType w:val="hybridMultilevel"/>
    <w:tmpl w:val="034E0970"/>
    <w:styleLink w:val="Zaimportowanystyl3"/>
    <w:lvl w:ilvl="0" w:tplc="7674DD5E">
      <w:start w:val="1"/>
      <w:numFmt w:val="decimal"/>
      <w:lvlText w:val="%1)"/>
      <w:lvlJc w:val="left"/>
      <w:pPr>
        <w:ind w:left="106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90097C0">
      <w:start w:val="1"/>
      <w:numFmt w:val="lowerLetter"/>
      <w:lvlText w:val="%2."/>
      <w:lvlJc w:val="left"/>
      <w:pPr>
        <w:ind w:left="17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6362ECA">
      <w:start w:val="1"/>
      <w:numFmt w:val="lowerRoman"/>
      <w:lvlText w:val="%3."/>
      <w:lvlJc w:val="left"/>
      <w:pPr>
        <w:ind w:left="250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FEAF244">
      <w:start w:val="1"/>
      <w:numFmt w:val="decimal"/>
      <w:lvlText w:val="%4."/>
      <w:lvlJc w:val="left"/>
      <w:pPr>
        <w:ind w:left="322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034B8E8">
      <w:start w:val="1"/>
      <w:numFmt w:val="lowerLetter"/>
      <w:lvlText w:val="%5."/>
      <w:lvlJc w:val="left"/>
      <w:pPr>
        <w:ind w:left="394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4CC9BF8">
      <w:start w:val="1"/>
      <w:numFmt w:val="lowerRoman"/>
      <w:lvlText w:val="%6."/>
      <w:lvlJc w:val="left"/>
      <w:pPr>
        <w:ind w:left="466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B0641BA">
      <w:start w:val="1"/>
      <w:numFmt w:val="decimal"/>
      <w:lvlText w:val="%7."/>
      <w:lvlJc w:val="left"/>
      <w:pPr>
        <w:ind w:left="53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474F21A">
      <w:start w:val="1"/>
      <w:numFmt w:val="lowerLetter"/>
      <w:lvlText w:val="%8."/>
      <w:lvlJc w:val="left"/>
      <w:pPr>
        <w:ind w:left="610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D2C9E28">
      <w:start w:val="1"/>
      <w:numFmt w:val="lowerRoman"/>
      <w:lvlText w:val="%9."/>
      <w:lvlJc w:val="left"/>
      <w:pPr>
        <w:ind w:left="682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4E624951"/>
    <w:multiLevelType w:val="hybridMultilevel"/>
    <w:tmpl w:val="6BC62D08"/>
    <w:lvl w:ilvl="0" w:tplc="9D4869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2170A98"/>
    <w:multiLevelType w:val="hybridMultilevel"/>
    <w:tmpl w:val="C586541A"/>
    <w:lvl w:ilvl="0" w:tplc="BF8CD84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E410E6"/>
    <w:multiLevelType w:val="hybridMultilevel"/>
    <w:tmpl w:val="FDD45066"/>
    <w:lvl w:ilvl="0" w:tplc="B406DAE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1721DD4"/>
    <w:multiLevelType w:val="hybridMultilevel"/>
    <w:tmpl w:val="FC4A54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A13C8A"/>
    <w:multiLevelType w:val="hybridMultilevel"/>
    <w:tmpl w:val="EA62611C"/>
    <w:lvl w:ilvl="0" w:tplc="B36002A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6F32ACA"/>
    <w:multiLevelType w:val="hybridMultilevel"/>
    <w:tmpl w:val="86F614B0"/>
    <w:lvl w:ilvl="0" w:tplc="4712FD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97F41E1"/>
    <w:multiLevelType w:val="hybridMultilevel"/>
    <w:tmpl w:val="4954731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EA005E1"/>
    <w:multiLevelType w:val="hybridMultilevel"/>
    <w:tmpl w:val="80628C66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3" w15:restartNumberingAfterBreak="0">
    <w:nsid w:val="7F21769E"/>
    <w:multiLevelType w:val="hybridMultilevel"/>
    <w:tmpl w:val="BB48303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4"/>
  </w:num>
  <w:num w:numId="2">
    <w:abstractNumId w:val="6"/>
  </w:num>
  <w:num w:numId="3">
    <w:abstractNumId w:val="6"/>
    <w:lvlOverride w:ilvl="0">
      <w:startOverride w:val="5"/>
    </w:lvlOverride>
  </w:num>
  <w:num w:numId="4">
    <w:abstractNumId w:val="3"/>
  </w:num>
  <w:num w:numId="5">
    <w:abstractNumId w:val="33"/>
  </w:num>
  <w:num w:numId="6">
    <w:abstractNumId w:val="1"/>
  </w:num>
  <w:num w:numId="7">
    <w:abstractNumId w:val="26"/>
  </w:num>
  <w:num w:numId="8">
    <w:abstractNumId w:val="2"/>
  </w:num>
  <w:num w:numId="9">
    <w:abstractNumId w:val="4"/>
  </w:num>
  <w:num w:numId="10">
    <w:abstractNumId w:val="8"/>
  </w:num>
  <w:num w:numId="11">
    <w:abstractNumId w:val="13"/>
  </w:num>
  <w:num w:numId="12">
    <w:abstractNumId w:val="22"/>
  </w:num>
  <w:num w:numId="13">
    <w:abstractNumId w:val="19"/>
  </w:num>
  <w:num w:numId="14">
    <w:abstractNumId w:val="20"/>
  </w:num>
  <w:num w:numId="15">
    <w:abstractNumId w:val="23"/>
  </w:num>
  <w:num w:numId="16">
    <w:abstractNumId w:val="7"/>
  </w:num>
  <w:num w:numId="17">
    <w:abstractNumId w:val="32"/>
  </w:num>
  <w:num w:numId="18">
    <w:abstractNumId w:val="10"/>
  </w:num>
  <w:num w:numId="19">
    <w:abstractNumId w:val="31"/>
  </w:num>
  <w:num w:numId="20">
    <w:abstractNumId w:val="0"/>
  </w:num>
  <w:num w:numId="21">
    <w:abstractNumId w:val="9"/>
  </w:num>
  <w:num w:numId="22">
    <w:abstractNumId w:val="27"/>
  </w:num>
  <w:num w:numId="23">
    <w:abstractNumId w:val="15"/>
  </w:num>
  <w:num w:numId="24">
    <w:abstractNumId w:val="12"/>
  </w:num>
  <w:num w:numId="25">
    <w:abstractNumId w:val="28"/>
  </w:num>
  <w:num w:numId="26">
    <w:abstractNumId w:val="17"/>
  </w:num>
  <w:num w:numId="27">
    <w:abstractNumId w:val="18"/>
  </w:num>
  <w:num w:numId="28">
    <w:abstractNumId w:val="11"/>
  </w:num>
  <w:num w:numId="29">
    <w:abstractNumId w:val="29"/>
  </w:num>
  <w:num w:numId="30">
    <w:abstractNumId w:val="21"/>
  </w:num>
  <w:num w:numId="31">
    <w:abstractNumId w:val="14"/>
  </w:num>
  <w:num w:numId="32">
    <w:abstractNumId w:val="16"/>
  </w:num>
  <w:num w:numId="33">
    <w:abstractNumId w:val="25"/>
  </w:num>
  <w:num w:numId="34">
    <w:abstractNumId w:val="30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9"/>
  <w:hyphenationZone w:val="425"/>
  <w:evenAndOddHeaders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AD0"/>
    <w:rsid w:val="00001448"/>
    <w:rsid w:val="0000541E"/>
    <w:rsid w:val="000062BF"/>
    <w:rsid w:val="00006E41"/>
    <w:rsid w:val="00013D91"/>
    <w:rsid w:val="0002542A"/>
    <w:rsid w:val="00030719"/>
    <w:rsid w:val="00036281"/>
    <w:rsid w:val="00037CEA"/>
    <w:rsid w:val="00042051"/>
    <w:rsid w:val="000466FB"/>
    <w:rsid w:val="00047747"/>
    <w:rsid w:val="00051B4C"/>
    <w:rsid w:val="0006056E"/>
    <w:rsid w:val="00061439"/>
    <w:rsid w:val="000660E0"/>
    <w:rsid w:val="0007026D"/>
    <w:rsid w:val="00072A9B"/>
    <w:rsid w:val="00075A6C"/>
    <w:rsid w:val="000837B8"/>
    <w:rsid w:val="00086C06"/>
    <w:rsid w:val="00093D02"/>
    <w:rsid w:val="00094C7C"/>
    <w:rsid w:val="00094EAF"/>
    <w:rsid w:val="000A6CD5"/>
    <w:rsid w:val="000B284A"/>
    <w:rsid w:val="000C2FD2"/>
    <w:rsid w:val="000D5830"/>
    <w:rsid w:val="000D5E15"/>
    <w:rsid w:val="000D6893"/>
    <w:rsid w:val="000F6C6A"/>
    <w:rsid w:val="00100A2C"/>
    <w:rsid w:val="001014DE"/>
    <w:rsid w:val="00105F5F"/>
    <w:rsid w:val="001100C1"/>
    <w:rsid w:val="00113DDD"/>
    <w:rsid w:val="00116285"/>
    <w:rsid w:val="00117734"/>
    <w:rsid w:val="00126DC6"/>
    <w:rsid w:val="00140DF6"/>
    <w:rsid w:val="001419A9"/>
    <w:rsid w:val="0014350E"/>
    <w:rsid w:val="0014760C"/>
    <w:rsid w:val="001520D0"/>
    <w:rsid w:val="00155CE7"/>
    <w:rsid w:val="00161F89"/>
    <w:rsid w:val="00166238"/>
    <w:rsid w:val="00181DDC"/>
    <w:rsid w:val="00184AF6"/>
    <w:rsid w:val="001914A6"/>
    <w:rsid w:val="00194615"/>
    <w:rsid w:val="00197205"/>
    <w:rsid w:val="00197DD1"/>
    <w:rsid w:val="001A17CA"/>
    <w:rsid w:val="001A2E79"/>
    <w:rsid w:val="001A32F6"/>
    <w:rsid w:val="001A4AA8"/>
    <w:rsid w:val="001B30EA"/>
    <w:rsid w:val="001B497E"/>
    <w:rsid w:val="001B609D"/>
    <w:rsid w:val="001D0005"/>
    <w:rsid w:val="001D0FE0"/>
    <w:rsid w:val="001D3750"/>
    <w:rsid w:val="001D5911"/>
    <w:rsid w:val="001E240E"/>
    <w:rsid w:val="001E6CEE"/>
    <w:rsid w:val="001F1B34"/>
    <w:rsid w:val="00202897"/>
    <w:rsid w:val="002238C7"/>
    <w:rsid w:val="0022461C"/>
    <w:rsid w:val="00234F56"/>
    <w:rsid w:val="002423EF"/>
    <w:rsid w:val="00245933"/>
    <w:rsid w:val="0025651A"/>
    <w:rsid w:val="00265D59"/>
    <w:rsid w:val="002816F6"/>
    <w:rsid w:val="002824E8"/>
    <w:rsid w:val="002935AC"/>
    <w:rsid w:val="00294AF3"/>
    <w:rsid w:val="002978BA"/>
    <w:rsid w:val="002A1F8A"/>
    <w:rsid w:val="002B11BB"/>
    <w:rsid w:val="002B4DDF"/>
    <w:rsid w:val="002C39A4"/>
    <w:rsid w:val="002C492E"/>
    <w:rsid w:val="002C7BF9"/>
    <w:rsid w:val="002D5EBB"/>
    <w:rsid w:val="002E57ED"/>
    <w:rsid w:val="002E5C26"/>
    <w:rsid w:val="002F1810"/>
    <w:rsid w:val="002F60B6"/>
    <w:rsid w:val="00301185"/>
    <w:rsid w:val="003103BE"/>
    <w:rsid w:val="003114EF"/>
    <w:rsid w:val="00311947"/>
    <w:rsid w:val="0031232A"/>
    <w:rsid w:val="00320060"/>
    <w:rsid w:val="00320BA6"/>
    <w:rsid w:val="00326068"/>
    <w:rsid w:val="003262D0"/>
    <w:rsid w:val="00327101"/>
    <w:rsid w:val="00330A26"/>
    <w:rsid w:val="00340A03"/>
    <w:rsid w:val="00341D2E"/>
    <w:rsid w:val="003543AC"/>
    <w:rsid w:val="003557DD"/>
    <w:rsid w:val="00356D89"/>
    <w:rsid w:val="003733D0"/>
    <w:rsid w:val="003741B2"/>
    <w:rsid w:val="0038554B"/>
    <w:rsid w:val="00385AC4"/>
    <w:rsid w:val="00393F88"/>
    <w:rsid w:val="003A7104"/>
    <w:rsid w:val="003B4C0E"/>
    <w:rsid w:val="003B4D9B"/>
    <w:rsid w:val="003C573C"/>
    <w:rsid w:val="003D29E9"/>
    <w:rsid w:val="003D3A77"/>
    <w:rsid w:val="003D4BCB"/>
    <w:rsid w:val="003E5F2E"/>
    <w:rsid w:val="003F2C87"/>
    <w:rsid w:val="003F52B1"/>
    <w:rsid w:val="003F5CFA"/>
    <w:rsid w:val="003F5D90"/>
    <w:rsid w:val="0040020C"/>
    <w:rsid w:val="00410730"/>
    <w:rsid w:val="00412D1B"/>
    <w:rsid w:val="00412EA8"/>
    <w:rsid w:val="004217BE"/>
    <w:rsid w:val="00423EA1"/>
    <w:rsid w:val="00427A03"/>
    <w:rsid w:val="00430AD0"/>
    <w:rsid w:val="00432AEA"/>
    <w:rsid w:val="00441ED0"/>
    <w:rsid w:val="0044203E"/>
    <w:rsid w:val="00442FCC"/>
    <w:rsid w:val="00444FA7"/>
    <w:rsid w:val="00451F8D"/>
    <w:rsid w:val="00455D0E"/>
    <w:rsid w:val="0047473D"/>
    <w:rsid w:val="004749B6"/>
    <w:rsid w:val="0047510E"/>
    <w:rsid w:val="004757C2"/>
    <w:rsid w:val="004805A4"/>
    <w:rsid w:val="00486479"/>
    <w:rsid w:val="004B52B9"/>
    <w:rsid w:val="004E2EC0"/>
    <w:rsid w:val="004E76B5"/>
    <w:rsid w:val="004F41ED"/>
    <w:rsid w:val="004F58E4"/>
    <w:rsid w:val="004F7B9A"/>
    <w:rsid w:val="005017C7"/>
    <w:rsid w:val="005104B0"/>
    <w:rsid w:val="00513899"/>
    <w:rsid w:val="00513944"/>
    <w:rsid w:val="00515659"/>
    <w:rsid w:val="005159D1"/>
    <w:rsid w:val="0051700B"/>
    <w:rsid w:val="00517346"/>
    <w:rsid w:val="005228C4"/>
    <w:rsid w:val="005246ED"/>
    <w:rsid w:val="00526BC3"/>
    <w:rsid w:val="00531B14"/>
    <w:rsid w:val="00533499"/>
    <w:rsid w:val="00545C3E"/>
    <w:rsid w:val="00563193"/>
    <w:rsid w:val="005647C5"/>
    <w:rsid w:val="00570107"/>
    <w:rsid w:val="00572DB5"/>
    <w:rsid w:val="0057394B"/>
    <w:rsid w:val="00575492"/>
    <w:rsid w:val="00580690"/>
    <w:rsid w:val="00582F77"/>
    <w:rsid w:val="00585857"/>
    <w:rsid w:val="00591C79"/>
    <w:rsid w:val="00595BCA"/>
    <w:rsid w:val="005A43B0"/>
    <w:rsid w:val="005A5DA4"/>
    <w:rsid w:val="005B0FF5"/>
    <w:rsid w:val="005B36C2"/>
    <w:rsid w:val="005B3ABE"/>
    <w:rsid w:val="005B447B"/>
    <w:rsid w:val="005B58D7"/>
    <w:rsid w:val="005C3A12"/>
    <w:rsid w:val="005C6D5A"/>
    <w:rsid w:val="005D0519"/>
    <w:rsid w:val="005E712E"/>
    <w:rsid w:val="005E763E"/>
    <w:rsid w:val="00602767"/>
    <w:rsid w:val="00602B72"/>
    <w:rsid w:val="0060548E"/>
    <w:rsid w:val="006078E8"/>
    <w:rsid w:val="0061093D"/>
    <w:rsid w:val="00611619"/>
    <w:rsid w:val="006239C5"/>
    <w:rsid w:val="0062730C"/>
    <w:rsid w:val="00640DBB"/>
    <w:rsid w:val="00645895"/>
    <w:rsid w:val="00645A03"/>
    <w:rsid w:val="006524D6"/>
    <w:rsid w:val="0065443C"/>
    <w:rsid w:val="006557C0"/>
    <w:rsid w:val="006601B4"/>
    <w:rsid w:val="00660AE9"/>
    <w:rsid w:val="006659BF"/>
    <w:rsid w:val="0067269D"/>
    <w:rsid w:val="006737E4"/>
    <w:rsid w:val="006871A1"/>
    <w:rsid w:val="00687E75"/>
    <w:rsid w:val="006A158C"/>
    <w:rsid w:val="006A3168"/>
    <w:rsid w:val="006C1351"/>
    <w:rsid w:val="006C7244"/>
    <w:rsid w:val="006E3044"/>
    <w:rsid w:val="006E7A18"/>
    <w:rsid w:val="006F49B9"/>
    <w:rsid w:val="00704CF6"/>
    <w:rsid w:val="00705446"/>
    <w:rsid w:val="00713ABE"/>
    <w:rsid w:val="0071469D"/>
    <w:rsid w:val="00717363"/>
    <w:rsid w:val="00720B04"/>
    <w:rsid w:val="00725E7A"/>
    <w:rsid w:val="00726FB5"/>
    <w:rsid w:val="00765A89"/>
    <w:rsid w:val="00765AC8"/>
    <w:rsid w:val="00770C95"/>
    <w:rsid w:val="007817F8"/>
    <w:rsid w:val="00786BAF"/>
    <w:rsid w:val="007871F9"/>
    <w:rsid w:val="007879B0"/>
    <w:rsid w:val="00796A64"/>
    <w:rsid w:val="007A556E"/>
    <w:rsid w:val="007B3550"/>
    <w:rsid w:val="007B5D74"/>
    <w:rsid w:val="007C321F"/>
    <w:rsid w:val="007C3828"/>
    <w:rsid w:val="007C3C75"/>
    <w:rsid w:val="007C3FA2"/>
    <w:rsid w:val="007D1897"/>
    <w:rsid w:val="007E0B0C"/>
    <w:rsid w:val="007E2877"/>
    <w:rsid w:val="007E3E12"/>
    <w:rsid w:val="007E3E7A"/>
    <w:rsid w:val="007F44E8"/>
    <w:rsid w:val="007F4AC9"/>
    <w:rsid w:val="007F4BC5"/>
    <w:rsid w:val="007F70B2"/>
    <w:rsid w:val="007F7A43"/>
    <w:rsid w:val="00800C4E"/>
    <w:rsid w:val="008012AE"/>
    <w:rsid w:val="00815B17"/>
    <w:rsid w:val="00817ED0"/>
    <w:rsid w:val="00833291"/>
    <w:rsid w:val="0083491D"/>
    <w:rsid w:val="0084091B"/>
    <w:rsid w:val="00847EBC"/>
    <w:rsid w:val="00850CC5"/>
    <w:rsid w:val="008537AB"/>
    <w:rsid w:val="00872948"/>
    <w:rsid w:val="008920AD"/>
    <w:rsid w:val="008B4972"/>
    <w:rsid w:val="008B6863"/>
    <w:rsid w:val="008C1104"/>
    <w:rsid w:val="008C7891"/>
    <w:rsid w:val="008D139D"/>
    <w:rsid w:val="008D6F1A"/>
    <w:rsid w:val="008E2517"/>
    <w:rsid w:val="008E3E33"/>
    <w:rsid w:val="008E4527"/>
    <w:rsid w:val="008F7F6D"/>
    <w:rsid w:val="00902259"/>
    <w:rsid w:val="00902519"/>
    <w:rsid w:val="009061B2"/>
    <w:rsid w:val="0090678F"/>
    <w:rsid w:val="00907BCD"/>
    <w:rsid w:val="0092650D"/>
    <w:rsid w:val="00927F7B"/>
    <w:rsid w:val="00932680"/>
    <w:rsid w:val="00932894"/>
    <w:rsid w:val="00933093"/>
    <w:rsid w:val="0093672D"/>
    <w:rsid w:val="00937BB8"/>
    <w:rsid w:val="00942A5E"/>
    <w:rsid w:val="00963087"/>
    <w:rsid w:val="0096447D"/>
    <w:rsid w:val="00967CE5"/>
    <w:rsid w:val="00970592"/>
    <w:rsid w:val="00973A1A"/>
    <w:rsid w:val="00985FB5"/>
    <w:rsid w:val="00985FE7"/>
    <w:rsid w:val="00987DC6"/>
    <w:rsid w:val="00990366"/>
    <w:rsid w:val="00991CC8"/>
    <w:rsid w:val="00995404"/>
    <w:rsid w:val="009A1076"/>
    <w:rsid w:val="009A2182"/>
    <w:rsid w:val="009A26F6"/>
    <w:rsid w:val="009A3FA0"/>
    <w:rsid w:val="009A4E54"/>
    <w:rsid w:val="009B0C9C"/>
    <w:rsid w:val="009B2912"/>
    <w:rsid w:val="009B2EBF"/>
    <w:rsid w:val="009B3558"/>
    <w:rsid w:val="009B748B"/>
    <w:rsid w:val="009C1E98"/>
    <w:rsid w:val="009C489D"/>
    <w:rsid w:val="009C711A"/>
    <w:rsid w:val="009D0BC0"/>
    <w:rsid w:val="009D3770"/>
    <w:rsid w:val="009D5B55"/>
    <w:rsid w:val="009D710B"/>
    <w:rsid w:val="009E399D"/>
    <w:rsid w:val="009E5381"/>
    <w:rsid w:val="009F146B"/>
    <w:rsid w:val="009F1AEF"/>
    <w:rsid w:val="009F3F42"/>
    <w:rsid w:val="009F6258"/>
    <w:rsid w:val="00A038EC"/>
    <w:rsid w:val="00A06669"/>
    <w:rsid w:val="00A122D2"/>
    <w:rsid w:val="00A202FF"/>
    <w:rsid w:val="00A21BF9"/>
    <w:rsid w:val="00A26D00"/>
    <w:rsid w:val="00A27F35"/>
    <w:rsid w:val="00A32D7B"/>
    <w:rsid w:val="00A40929"/>
    <w:rsid w:val="00A51BF9"/>
    <w:rsid w:val="00A51DE9"/>
    <w:rsid w:val="00A55166"/>
    <w:rsid w:val="00A64B3B"/>
    <w:rsid w:val="00A71E15"/>
    <w:rsid w:val="00A82AAA"/>
    <w:rsid w:val="00A860D8"/>
    <w:rsid w:val="00A922AA"/>
    <w:rsid w:val="00AA6D7E"/>
    <w:rsid w:val="00AB526A"/>
    <w:rsid w:val="00AB5EF4"/>
    <w:rsid w:val="00AC0B1F"/>
    <w:rsid w:val="00AC6903"/>
    <w:rsid w:val="00AC6AA7"/>
    <w:rsid w:val="00AC6C2B"/>
    <w:rsid w:val="00AD1896"/>
    <w:rsid w:val="00AD1A5C"/>
    <w:rsid w:val="00AD6B79"/>
    <w:rsid w:val="00AF1D99"/>
    <w:rsid w:val="00AF45AA"/>
    <w:rsid w:val="00B079D1"/>
    <w:rsid w:val="00B07D76"/>
    <w:rsid w:val="00B10E0F"/>
    <w:rsid w:val="00B14376"/>
    <w:rsid w:val="00B14CE5"/>
    <w:rsid w:val="00B156C2"/>
    <w:rsid w:val="00B171F9"/>
    <w:rsid w:val="00B17CCD"/>
    <w:rsid w:val="00B211B5"/>
    <w:rsid w:val="00B226B0"/>
    <w:rsid w:val="00B23313"/>
    <w:rsid w:val="00B23920"/>
    <w:rsid w:val="00B2630B"/>
    <w:rsid w:val="00B32EBD"/>
    <w:rsid w:val="00B4343D"/>
    <w:rsid w:val="00B43C45"/>
    <w:rsid w:val="00B43D56"/>
    <w:rsid w:val="00B44553"/>
    <w:rsid w:val="00B45CF8"/>
    <w:rsid w:val="00B5191B"/>
    <w:rsid w:val="00B51E5B"/>
    <w:rsid w:val="00B53B0A"/>
    <w:rsid w:val="00B569D8"/>
    <w:rsid w:val="00B63C6E"/>
    <w:rsid w:val="00B64092"/>
    <w:rsid w:val="00B77EA4"/>
    <w:rsid w:val="00B86A89"/>
    <w:rsid w:val="00B91F55"/>
    <w:rsid w:val="00B92D86"/>
    <w:rsid w:val="00BB1312"/>
    <w:rsid w:val="00BB42B6"/>
    <w:rsid w:val="00BC01BF"/>
    <w:rsid w:val="00BC3470"/>
    <w:rsid w:val="00BC5074"/>
    <w:rsid w:val="00BC74D1"/>
    <w:rsid w:val="00BD2439"/>
    <w:rsid w:val="00BD2ADE"/>
    <w:rsid w:val="00BD4D21"/>
    <w:rsid w:val="00BD5552"/>
    <w:rsid w:val="00BD7800"/>
    <w:rsid w:val="00BF0240"/>
    <w:rsid w:val="00C060D9"/>
    <w:rsid w:val="00C114B3"/>
    <w:rsid w:val="00C26E46"/>
    <w:rsid w:val="00C367AA"/>
    <w:rsid w:val="00C411FB"/>
    <w:rsid w:val="00C4231A"/>
    <w:rsid w:val="00C45367"/>
    <w:rsid w:val="00C51114"/>
    <w:rsid w:val="00C51F1F"/>
    <w:rsid w:val="00C61807"/>
    <w:rsid w:val="00C87F78"/>
    <w:rsid w:val="00C92D9C"/>
    <w:rsid w:val="00C93111"/>
    <w:rsid w:val="00C96236"/>
    <w:rsid w:val="00CC01A8"/>
    <w:rsid w:val="00CC589B"/>
    <w:rsid w:val="00CD1BDE"/>
    <w:rsid w:val="00CE5347"/>
    <w:rsid w:val="00CE58BA"/>
    <w:rsid w:val="00CF06B1"/>
    <w:rsid w:val="00CF476A"/>
    <w:rsid w:val="00CF6F8E"/>
    <w:rsid w:val="00CF7E84"/>
    <w:rsid w:val="00D0529E"/>
    <w:rsid w:val="00D1540B"/>
    <w:rsid w:val="00D17A91"/>
    <w:rsid w:val="00D212C6"/>
    <w:rsid w:val="00D233CA"/>
    <w:rsid w:val="00D23CB0"/>
    <w:rsid w:val="00D244F0"/>
    <w:rsid w:val="00D3002C"/>
    <w:rsid w:val="00D35684"/>
    <w:rsid w:val="00D3769E"/>
    <w:rsid w:val="00D42050"/>
    <w:rsid w:val="00D4536F"/>
    <w:rsid w:val="00D46366"/>
    <w:rsid w:val="00D50195"/>
    <w:rsid w:val="00D51C58"/>
    <w:rsid w:val="00D57860"/>
    <w:rsid w:val="00D60AE2"/>
    <w:rsid w:val="00D72E72"/>
    <w:rsid w:val="00D85BD0"/>
    <w:rsid w:val="00D8741A"/>
    <w:rsid w:val="00DA5902"/>
    <w:rsid w:val="00DC35AE"/>
    <w:rsid w:val="00DC42DE"/>
    <w:rsid w:val="00DD194F"/>
    <w:rsid w:val="00DD3DD0"/>
    <w:rsid w:val="00DE4E94"/>
    <w:rsid w:val="00DE6307"/>
    <w:rsid w:val="00DE7FAE"/>
    <w:rsid w:val="00E019E8"/>
    <w:rsid w:val="00E01CC1"/>
    <w:rsid w:val="00E10EB3"/>
    <w:rsid w:val="00E14E05"/>
    <w:rsid w:val="00E1609E"/>
    <w:rsid w:val="00E22E23"/>
    <w:rsid w:val="00E2314A"/>
    <w:rsid w:val="00E33DF6"/>
    <w:rsid w:val="00E35E6F"/>
    <w:rsid w:val="00E5317B"/>
    <w:rsid w:val="00E5363E"/>
    <w:rsid w:val="00E55DEE"/>
    <w:rsid w:val="00E570E4"/>
    <w:rsid w:val="00E61396"/>
    <w:rsid w:val="00E67F0D"/>
    <w:rsid w:val="00E71220"/>
    <w:rsid w:val="00E72A79"/>
    <w:rsid w:val="00E74DCC"/>
    <w:rsid w:val="00E75E0F"/>
    <w:rsid w:val="00E779BC"/>
    <w:rsid w:val="00E81AF5"/>
    <w:rsid w:val="00E86BA0"/>
    <w:rsid w:val="00E96BD9"/>
    <w:rsid w:val="00EA4586"/>
    <w:rsid w:val="00EB0282"/>
    <w:rsid w:val="00EB2E0E"/>
    <w:rsid w:val="00EB4052"/>
    <w:rsid w:val="00EB415A"/>
    <w:rsid w:val="00EB6F11"/>
    <w:rsid w:val="00EC038E"/>
    <w:rsid w:val="00EC6497"/>
    <w:rsid w:val="00EC7626"/>
    <w:rsid w:val="00EE3D4E"/>
    <w:rsid w:val="00EE4118"/>
    <w:rsid w:val="00EE5BB3"/>
    <w:rsid w:val="00EF13A3"/>
    <w:rsid w:val="00EF310A"/>
    <w:rsid w:val="00F009D8"/>
    <w:rsid w:val="00F05551"/>
    <w:rsid w:val="00F1270C"/>
    <w:rsid w:val="00F24C24"/>
    <w:rsid w:val="00F25811"/>
    <w:rsid w:val="00F26AAE"/>
    <w:rsid w:val="00F33DC6"/>
    <w:rsid w:val="00F61401"/>
    <w:rsid w:val="00F61824"/>
    <w:rsid w:val="00F6252C"/>
    <w:rsid w:val="00F80DAB"/>
    <w:rsid w:val="00F90BD4"/>
    <w:rsid w:val="00F912E2"/>
    <w:rsid w:val="00F956A0"/>
    <w:rsid w:val="00F9717A"/>
    <w:rsid w:val="00FA77EE"/>
    <w:rsid w:val="00FA7BA8"/>
    <w:rsid w:val="00FB2E14"/>
    <w:rsid w:val="00FB3D80"/>
    <w:rsid w:val="00FB6373"/>
    <w:rsid w:val="00FB7EC5"/>
    <w:rsid w:val="00FC0566"/>
    <w:rsid w:val="00FC1DF3"/>
    <w:rsid w:val="00FC36AB"/>
    <w:rsid w:val="00FD06CA"/>
    <w:rsid w:val="00FD2DF2"/>
    <w:rsid w:val="00FD4AE7"/>
    <w:rsid w:val="00FD526C"/>
    <w:rsid w:val="00FE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19F56"/>
  <w15:docId w15:val="{77E99A5C-5B7C-4DA2-AC4C-D770C6F2A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widowControl w:val="0"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link w:val="StopkaZnak"/>
    <w:uiPriority w:val="99"/>
    <w:pPr>
      <w:widowControl w:val="0"/>
      <w:tabs>
        <w:tab w:val="center" w:pos="4536"/>
        <w:tab w:val="right" w:pos="9072"/>
      </w:tabs>
    </w:pPr>
    <w:rPr>
      <w:rFonts w:cs="Arial Unicode MS"/>
      <w:color w:val="000000"/>
      <w:u w:color="000000"/>
    </w:rPr>
  </w:style>
  <w:style w:type="paragraph" w:styleId="Tekstprzypisudolnego">
    <w:name w:val="footnote text"/>
    <w:link w:val="TekstprzypisudolnegoZnak"/>
    <w:rPr>
      <w:rFonts w:eastAsia="Times New Roman"/>
      <w:color w:val="000000"/>
      <w:u w:color="000000"/>
    </w:rPr>
  </w:style>
  <w:style w:type="numbering" w:customStyle="1" w:styleId="Zaimportowanystyl3">
    <w:name w:val="Zaimportowany styl 3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409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0929"/>
    <w:rPr>
      <w:rFonts w:ascii="Tahoma" w:hAnsi="Tahoma" w:cs="Tahoma"/>
      <w:color w:val="000000"/>
      <w:sz w:val="16"/>
      <w:szCs w:val="16"/>
      <w:u w:color="000000"/>
    </w:rPr>
  </w:style>
  <w:style w:type="paragraph" w:styleId="Akapitzlist">
    <w:name w:val="List Paragraph"/>
    <w:basedOn w:val="Normalny"/>
    <w:uiPriority w:val="34"/>
    <w:qFormat/>
    <w:rsid w:val="004B52B9"/>
    <w:pPr>
      <w:ind w:left="720"/>
      <w:contextualSpacing/>
    </w:pPr>
  </w:style>
  <w:style w:type="character" w:styleId="Odwoanieprzypisudolnego">
    <w:name w:val="footnote reference"/>
    <w:basedOn w:val="Domylnaczcionkaakapitu"/>
    <w:semiHidden/>
    <w:unhideWhenUsed/>
    <w:rsid w:val="006659B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rsid w:val="006659BF"/>
    <w:rPr>
      <w:rFonts w:eastAsia="Times New Roman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44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447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447D"/>
    <w:rPr>
      <w:rFonts w:cs="Arial Unicode MS"/>
      <w:color w:val="000000"/>
      <w:u w:color="000000"/>
    </w:rPr>
  </w:style>
  <w:style w:type="paragraph" w:customStyle="1" w:styleId="pismamz">
    <w:name w:val="pisma_mz"/>
    <w:basedOn w:val="Normalny"/>
    <w:link w:val="pismamzZnak"/>
    <w:qFormat/>
    <w:rsid w:val="0096447D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360" w:lineRule="auto"/>
      <w:contextualSpacing/>
      <w:jc w:val="both"/>
    </w:pPr>
    <w:rPr>
      <w:rFonts w:ascii="Arial" w:eastAsiaTheme="minorHAnsi" w:hAnsi="Arial" w:cstheme="minorBidi"/>
      <w:color w:val="auto"/>
      <w:sz w:val="22"/>
      <w:szCs w:val="22"/>
      <w:bdr w:val="none" w:sz="0" w:space="0" w:color="auto"/>
      <w:lang w:eastAsia="en-US"/>
    </w:rPr>
  </w:style>
  <w:style w:type="character" w:customStyle="1" w:styleId="pismamzZnak">
    <w:name w:val="pisma_mz Znak"/>
    <w:basedOn w:val="Domylnaczcionkaakapitu"/>
    <w:link w:val="pismamz"/>
    <w:rsid w:val="0096447D"/>
    <w:rPr>
      <w:rFonts w:ascii="Arial" w:eastAsiaTheme="minorHAnsi" w:hAnsi="Arial" w:cstheme="minorBidi"/>
      <w:sz w:val="22"/>
      <w:szCs w:val="22"/>
      <w:u w:color="000000"/>
      <w:bdr w:val="none" w:sz="0" w:space="0" w:color="auto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58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5811"/>
    <w:rPr>
      <w:rFonts w:cs="Arial Unicode MS"/>
      <w:b/>
      <w:bCs/>
      <w:color w:val="000000"/>
      <w:u w:color="000000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B92D86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20" w:after="360" w:line="360" w:lineRule="auto"/>
      <w:jc w:val="center"/>
      <w:outlineLvl w:val="0"/>
    </w:pPr>
    <w:rPr>
      <w:rFonts w:ascii="Times" w:eastAsiaTheme="minorEastAsia" w:hAnsi="Times" w:cs="Arial"/>
      <w:b/>
      <w:bCs/>
      <w:sz w:val="24"/>
      <w:szCs w:val="24"/>
      <w:bdr w:val="none" w:sz="0" w:space="0" w:color="auto"/>
    </w:rPr>
  </w:style>
  <w:style w:type="paragraph" w:customStyle="1" w:styleId="Default">
    <w:name w:val="Default"/>
    <w:rsid w:val="002F181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2D1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2D1B"/>
    <w:rPr>
      <w:rFonts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2D1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5B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5BCA"/>
    <w:rPr>
      <w:rFonts w:cs="Arial Unicode MS"/>
      <w:color w:val="000000"/>
      <w:u w:color="000000"/>
    </w:rPr>
  </w:style>
  <w:style w:type="character" w:customStyle="1" w:styleId="StopkaZnak">
    <w:name w:val="Stopka Znak"/>
    <w:basedOn w:val="Domylnaczcionkaakapitu"/>
    <w:link w:val="Stopka"/>
    <w:uiPriority w:val="99"/>
    <w:rsid w:val="007C3C75"/>
    <w:rPr>
      <w:rFonts w:cs="Arial Unicode MS"/>
      <w:color w:val="000000"/>
      <w:u w:color="000000"/>
    </w:rPr>
  </w:style>
  <w:style w:type="paragraph" w:styleId="Poprawka">
    <w:name w:val="Revision"/>
    <w:hidden/>
    <w:uiPriority w:val="99"/>
    <w:semiHidden/>
    <w:rsid w:val="00CC589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u w:color="000000"/>
    </w:rPr>
  </w:style>
  <w:style w:type="character" w:styleId="Tekstzastpczy">
    <w:name w:val="Placeholder Text"/>
    <w:basedOn w:val="Domylnaczcionkaakapitu"/>
    <w:uiPriority w:val="99"/>
    <w:semiHidden/>
    <w:rsid w:val="00726FB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B8FD3-7FA3-4595-970C-04D9A95A4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cp:lastModifiedBy>Soduł Magdalena</cp:lastModifiedBy>
  <cp:revision>7</cp:revision>
  <cp:lastPrinted>2020-10-15T13:29:00Z</cp:lastPrinted>
  <dcterms:created xsi:type="dcterms:W3CDTF">2021-06-02T10:30:00Z</dcterms:created>
  <dcterms:modified xsi:type="dcterms:W3CDTF">2021-09-22T12:05:00Z</dcterms:modified>
</cp:coreProperties>
</file>