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A7A3F" w14:textId="77777777" w:rsidR="00115BCF" w:rsidRPr="00115BCF" w:rsidRDefault="00115BCF" w:rsidP="00407619">
      <w:pPr>
        <w:tabs>
          <w:tab w:val="center" w:pos="4536"/>
          <w:tab w:val="left" w:pos="6300"/>
        </w:tabs>
        <w:spacing w:beforeLines="60" w:before="144" w:afterLines="60" w:after="144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115BCF">
        <w:rPr>
          <w:rFonts w:ascii="Arial" w:eastAsia="Calibri" w:hAnsi="Arial" w:cs="Arial"/>
          <w:b/>
          <w:sz w:val="24"/>
          <w:szCs w:val="24"/>
        </w:rPr>
        <w:t>Uzasadnienie</w:t>
      </w:r>
    </w:p>
    <w:p w14:paraId="6C207995" w14:textId="5D85F3FE" w:rsidR="00115BCF" w:rsidRDefault="00115BCF" w:rsidP="009A59AF">
      <w:pPr>
        <w:spacing w:after="0" w:line="36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115BCF">
        <w:rPr>
          <w:rFonts w:ascii="Arial" w:eastAsia="Calibri" w:hAnsi="Arial" w:cs="Arial"/>
          <w:sz w:val="24"/>
          <w:szCs w:val="24"/>
        </w:rPr>
        <w:t>Niniejsze zarządzenie zmieniające zarządzenie Nr 166/2019/DSOZ Prezesa Narodowego Funduszu Zdrowia z dnia 29 listopada 2019 r. w sprawie warunków zawierania i realizacji umów w rodzaju leczenie szpitalne – świadczenia kompleksowe</w:t>
      </w:r>
      <w:r>
        <w:rPr>
          <w:rFonts w:ascii="Arial" w:eastAsia="Calibri" w:hAnsi="Arial" w:cs="Arial"/>
          <w:sz w:val="24"/>
          <w:szCs w:val="24"/>
        </w:rPr>
        <w:t xml:space="preserve"> (</w:t>
      </w:r>
      <w:r w:rsidR="00D522BF">
        <w:rPr>
          <w:rFonts w:ascii="Arial" w:eastAsia="Calibri" w:hAnsi="Arial" w:cs="Arial"/>
          <w:sz w:val="24"/>
          <w:szCs w:val="24"/>
        </w:rPr>
        <w:t xml:space="preserve">z </w:t>
      </w:r>
      <w:proofErr w:type="spellStart"/>
      <w:r w:rsidR="00D522BF">
        <w:rPr>
          <w:rFonts w:ascii="Arial" w:eastAsia="Calibri" w:hAnsi="Arial" w:cs="Arial"/>
          <w:sz w:val="24"/>
          <w:szCs w:val="24"/>
        </w:rPr>
        <w:t>późn</w:t>
      </w:r>
      <w:proofErr w:type="spellEnd"/>
      <w:r w:rsidR="00D522BF">
        <w:rPr>
          <w:rFonts w:ascii="Arial" w:eastAsia="Calibri" w:hAnsi="Arial" w:cs="Arial"/>
          <w:sz w:val="24"/>
          <w:szCs w:val="24"/>
        </w:rPr>
        <w:t>. zm.</w:t>
      </w:r>
      <w:r>
        <w:rPr>
          <w:rFonts w:ascii="Arial" w:eastAsia="Calibri" w:hAnsi="Arial" w:cs="Arial"/>
          <w:sz w:val="24"/>
          <w:szCs w:val="24"/>
        </w:rPr>
        <w:t>)</w:t>
      </w:r>
      <w:r w:rsidRPr="00115BCF">
        <w:rPr>
          <w:rFonts w:ascii="Arial" w:eastAsia="Calibri" w:hAnsi="Arial" w:cs="Arial"/>
          <w:sz w:val="24"/>
          <w:szCs w:val="24"/>
        </w:rPr>
        <w:t xml:space="preserve">, stanowi wykonanie upoważnienia ustawowego zawartego </w:t>
      </w:r>
      <w:r>
        <w:rPr>
          <w:rFonts w:ascii="Arial" w:eastAsia="Calibri" w:hAnsi="Arial" w:cs="Arial"/>
          <w:sz w:val="24"/>
          <w:szCs w:val="24"/>
        </w:rPr>
        <w:t xml:space="preserve">w art. 146 ust. 1 ustawy </w:t>
      </w:r>
      <w:r w:rsidRPr="00115BCF">
        <w:rPr>
          <w:rFonts w:ascii="Arial" w:eastAsia="Calibri" w:hAnsi="Arial" w:cs="Arial"/>
          <w:sz w:val="24"/>
          <w:szCs w:val="24"/>
        </w:rPr>
        <w:t>z dnia 27 sierpnia 2004 r. o świadczeniach opieki zdrowotnej finans</w:t>
      </w:r>
      <w:r w:rsidR="00137474">
        <w:rPr>
          <w:rFonts w:ascii="Arial" w:eastAsia="Calibri" w:hAnsi="Arial" w:cs="Arial"/>
          <w:sz w:val="24"/>
          <w:szCs w:val="24"/>
        </w:rPr>
        <w:t xml:space="preserve">owanych ze środków publicznych </w:t>
      </w:r>
      <w:r w:rsidR="00137474">
        <w:rPr>
          <w:rFonts w:ascii="Arial" w:hAnsi="Arial" w:cs="Arial"/>
          <w:sz w:val="24"/>
          <w:szCs w:val="24"/>
        </w:rPr>
        <w:t>(Dz. U. z 2020 r. poz. 1398)</w:t>
      </w:r>
      <w:r w:rsidR="00B96BD7">
        <w:rPr>
          <w:rFonts w:ascii="Arial" w:eastAsia="Calibri" w:hAnsi="Arial" w:cs="Arial"/>
          <w:sz w:val="24"/>
          <w:szCs w:val="24"/>
        </w:rPr>
        <w:t>.</w:t>
      </w:r>
    </w:p>
    <w:p w14:paraId="2ABF9168" w14:textId="5A6CB877" w:rsidR="00E10265" w:rsidRDefault="008301A1" w:rsidP="009A59AF">
      <w:pPr>
        <w:spacing w:after="0" w:line="36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wzmocnienia działań Narodowego Funduszu Zdrowia </w:t>
      </w:r>
      <w:r w:rsidR="00B96BD7">
        <w:rPr>
          <w:rFonts w:ascii="Arial" w:eastAsia="Calibri" w:hAnsi="Arial" w:cs="Arial"/>
          <w:sz w:val="24"/>
          <w:szCs w:val="24"/>
        </w:rPr>
        <w:t>ukierunkowanych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B96BD7">
        <w:rPr>
          <w:rFonts w:ascii="Arial" w:eastAsia="Calibri" w:hAnsi="Arial" w:cs="Arial"/>
          <w:sz w:val="24"/>
          <w:szCs w:val="24"/>
        </w:rPr>
        <w:t>na zwiększenie</w:t>
      </w:r>
      <w:r>
        <w:rPr>
          <w:rFonts w:ascii="Arial" w:eastAsia="Calibri" w:hAnsi="Arial" w:cs="Arial"/>
          <w:sz w:val="24"/>
          <w:szCs w:val="24"/>
        </w:rPr>
        <w:t xml:space="preserve"> potencjału realizatorów kompleksowej opiek</w:t>
      </w:r>
      <w:r w:rsidR="00B96BD7">
        <w:rPr>
          <w:rFonts w:ascii="Arial" w:eastAsia="Calibri" w:hAnsi="Arial" w:cs="Arial"/>
          <w:sz w:val="24"/>
          <w:szCs w:val="24"/>
        </w:rPr>
        <w:t>i po zawale mięśnia sercowego (KOS-zawał) ora</w:t>
      </w:r>
      <w:r w:rsidR="00407619">
        <w:rPr>
          <w:rFonts w:ascii="Arial" w:eastAsia="Calibri" w:hAnsi="Arial" w:cs="Arial"/>
          <w:sz w:val="24"/>
          <w:szCs w:val="24"/>
        </w:rPr>
        <w:t>z</w:t>
      </w:r>
      <w:r w:rsidR="006F3251">
        <w:rPr>
          <w:rFonts w:ascii="Arial" w:eastAsia="Calibri" w:hAnsi="Arial" w:cs="Arial"/>
          <w:sz w:val="24"/>
          <w:szCs w:val="24"/>
        </w:rPr>
        <w:t>,</w:t>
      </w:r>
      <w:r w:rsidR="00407619">
        <w:rPr>
          <w:rFonts w:ascii="Arial" w:eastAsia="Calibri" w:hAnsi="Arial" w:cs="Arial"/>
          <w:sz w:val="24"/>
          <w:szCs w:val="24"/>
        </w:rPr>
        <w:t xml:space="preserve"> co istotne, zwiększenia liczby</w:t>
      </w:r>
      <w:r w:rsidR="00B96BD7">
        <w:rPr>
          <w:rFonts w:ascii="Arial" w:eastAsia="Calibri" w:hAnsi="Arial" w:cs="Arial"/>
          <w:sz w:val="24"/>
          <w:szCs w:val="24"/>
        </w:rPr>
        <w:t xml:space="preserve"> pacjentów</w:t>
      </w:r>
      <w:r w:rsidR="006F3251">
        <w:rPr>
          <w:rFonts w:ascii="Arial" w:eastAsia="Calibri" w:hAnsi="Arial" w:cs="Arial"/>
          <w:sz w:val="24"/>
          <w:szCs w:val="24"/>
        </w:rPr>
        <w:t>,</w:t>
      </w:r>
      <w:r w:rsidR="00B96BD7">
        <w:rPr>
          <w:rFonts w:ascii="Arial" w:eastAsia="Calibri" w:hAnsi="Arial" w:cs="Arial"/>
          <w:sz w:val="24"/>
          <w:szCs w:val="24"/>
        </w:rPr>
        <w:t xml:space="preserve"> u których zrealizowano wszystkie świadczenia wynikające z indywidualnego planu leczenia zgodnie z założeniami KOS-zawał (realizacja całości programu)</w:t>
      </w:r>
      <w:r w:rsidR="00D522BF">
        <w:rPr>
          <w:rFonts w:ascii="Arial" w:eastAsia="Calibri" w:hAnsi="Arial" w:cs="Arial"/>
          <w:sz w:val="24"/>
          <w:szCs w:val="24"/>
        </w:rPr>
        <w:t>,</w:t>
      </w:r>
      <w:r w:rsidR="00B96BD7">
        <w:rPr>
          <w:rFonts w:ascii="Arial" w:eastAsia="Calibri" w:hAnsi="Arial" w:cs="Arial"/>
          <w:sz w:val="24"/>
          <w:szCs w:val="24"/>
        </w:rPr>
        <w:t xml:space="preserve"> wprowadzono </w:t>
      </w:r>
      <w:r w:rsidR="00E10265">
        <w:rPr>
          <w:rFonts w:ascii="Arial" w:eastAsia="Calibri" w:hAnsi="Arial" w:cs="Arial"/>
          <w:sz w:val="24"/>
          <w:szCs w:val="24"/>
        </w:rPr>
        <w:t xml:space="preserve">następujące zmiany: </w:t>
      </w:r>
    </w:p>
    <w:p w14:paraId="34E539E6" w14:textId="0CD1C340" w:rsidR="00B96BD7" w:rsidRPr="00E10265" w:rsidRDefault="009A59AF" w:rsidP="009A59A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</w:t>
      </w:r>
      <w:r w:rsidR="00E10265" w:rsidRPr="00E10265">
        <w:rPr>
          <w:rFonts w:ascii="Arial" w:eastAsia="Calibri" w:hAnsi="Arial" w:cs="Arial"/>
          <w:sz w:val="24"/>
          <w:szCs w:val="24"/>
        </w:rPr>
        <w:t xml:space="preserve">prowadzono </w:t>
      </w:r>
      <w:r w:rsidR="00B96BD7" w:rsidRPr="00E10265">
        <w:rPr>
          <w:rFonts w:ascii="Arial" w:eastAsia="Calibri" w:hAnsi="Arial" w:cs="Arial"/>
          <w:sz w:val="24"/>
          <w:szCs w:val="24"/>
        </w:rPr>
        <w:t>premiujące współczynniki korygujące</w:t>
      </w:r>
      <w:r w:rsidR="00E10265" w:rsidRPr="00E10265">
        <w:rPr>
          <w:rFonts w:ascii="Arial" w:eastAsia="Calibri" w:hAnsi="Arial" w:cs="Arial"/>
          <w:sz w:val="24"/>
          <w:szCs w:val="24"/>
        </w:rPr>
        <w:t>:</w:t>
      </w:r>
    </w:p>
    <w:p w14:paraId="47C38C02" w14:textId="48B03DE1" w:rsidR="00D522BF" w:rsidRDefault="00E10265" w:rsidP="009A59AF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</w:t>
      </w:r>
      <w:r w:rsidR="00D522BF">
        <w:rPr>
          <w:rFonts w:ascii="Arial" w:eastAsia="Calibri" w:hAnsi="Arial" w:cs="Arial"/>
          <w:sz w:val="24"/>
          <w:szCs w:val="24"/>
        </w:rPr>
        <w:t xml:space="preserve">) </w:t>
      </w:r>
      <w:r w:rsidR="00DB070E" w:rsidRPr="000531EB">
        <w:rPr>
          <w:rFonts w:ascii="Arial" w:eastAsia="Calibri" w:hAnsi="Arial" w:cs="Arial"/>
          <w:sz w:val="24"/>
          <w:szCs w:val="24"/>
        </w:rPr>
        <w:t>dla świadczeniodawców udzielających świadczeń w zakresie KOS-zawał,</w:t>
      </w:r>
      <w:r w:rsidR="00DB070E" w:rsidRPr="000531EB">
        <w:rPr>
          <w:rFonts w:ascii="Arial" w:eastAsia="Calibri" w:hAnsi="Arial" w:cs="Arial"/>
          <w:sz w:val="24"/>
          <w:szCs w:val="24"/>
        </w:rPr>
        <w:br/>
        <w:t>u których udział hospitalizowanych pacjentów z rozpoznanym ostrym zawałem serca leczonych w zakresie KOS-zawał wynosi co najmniej 60% wszystkich hospitalizowanych pacjentów z tym rozpoznaniem, u tego świadczeniodawcy, wartość produktów do rozliczenia hospitalizacji (rozliczanych grupami E10, E11, E12G, E15) korygowana jest z zastosowaniem współczynnika o wartości 1,02</w:t>
      </w:r>
      <w:r w:rsidR="00D522BF">
        <w:rPr>
          <w:rFonts w:ascii="Arial" w:eastAsia="Calibri" w:hAnsi="Arial" w:cs="Arial"/>
          <w:sz w:val="24"/>
          <w:szCs w:val="24"/>
        </w:rPr>
        <w:t>;</w:t>
      </w:r>
    </w:p>
    <w:p w14:paraId="0B056249" w14:textId="1E56555E" w:rsidR="008301A1" w:rsidRDefault="00E10265" w:rsidP="009A59AF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</w:t>
      </w:r>
      <w:r w:rsidR="00D522BF">
        <w:rPr>
          <w:rFonts w:ascii="Arial" w:eastAsia="Calibri" w:hAnsi="Arial" w:cs="Arial"/>
          <w:sz w:val="24"/>
          <w:szCs w:val="24"/>
        </w:rPr>
        <w:t xml:space="preserve">) </w:t>
      </w:r>
      <w:r w:rsidR="00B96BD7" w:rsidRPr="000531EB">
        <w:rPr>
          <w:rFonts w:ascii="Arial" w:eastAsia="Calibri" w:hAnsi="Arial" w:cs="Arial"/>
          <w:sz w:val="24"/>
          <w:szCs w:val="24"/>
        </w:rPr>
        <w:t xml:space="preserve">dla </w:t>
      </w:r>
      <w:r w:rsidR="00DB070E" w:rsidRPr="000531EB">
        <w:rPr>
          <w:rFonts w:ascii="Arial" w:eastAsia="Calibri" w:hAnsi="Arial" w:cs="Arial"/>
          <w:sz w:val="24"/>
          <w:szCs w:val="24"/>
        </w:rPr>
        <w:t>świadczeniodawców, u których udział pacjentów, u których zrealizowano wszystkie świadczenia wynikające z indywidualnego planu leczenia zgodnie</w:t>
      </w:r>
      <w:r w:rsidR="00DB070E" w:rsidRPr="000531EB">
        <w:rPr>
          <w:rFonts w:ascii="Arial" w:eastAsia="Calibri" w:hAnsi="Arial" w:cs="Arial"/>
          <w:sz w:val="24"/>
          <w:szCs w:val="24"/>
        </w:rPr>
        <w:br/>
        <w:t>z założeniami KOS-zawał wynosi co najmniej 70% (z wyłączeniem zgonów) wszystkich pacjentów objętych KOS-zawał, wartość produktów do rozliczenia hospitalizacji (rozliczanych grupami E10, E11, E12G, E15) w zakresie</w:t>
      </w:r>
      <w:r w:rsidR="00DB070E" w:rsidRPr="000531EB">
        <w:rPr>
          <w:rFonts w:ascii="Arial" w:eastAsia="Calibri" w:hAnsi="Arial" w:cs="Arial"/>
          <w:sz w:val="24"/>
          <w:szCs w:val="24"/>
        </w:rPr>
        <w:br/>
        <w:t>KOS-zawał, korygowana jest z zastosowanie</w:t>
      </w:r>
      <w:r w:rsidR="009A59AF">
        <w:rPr>
          <w:rFonts w:ascii="Arial" w:eastAsia="Calibri" w:hAnsi="Arial" w:cs="Arial"/>
          <w:sz w:val="24"/>
          <w:szCs w:val="24"/>
        </w:rPr>
        <w:t>m współczynnika o wartości 1,03;</w:t>
      </w:r>
    </w:p>
    <w:p w14:paraId="59256DD3" w14:textId="34F6AC99" w:rsidR="009B2C38" w:rsidRDefault="00120913" w:rsidP="009A59AF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7032B1">
        <w:rPr>
          <w:rFonts w:ascii="Arial" w:hAnsi="Arial" w:cs="Arial"/>
          <w:sz w:val="24"/>
          <w:szCs w:val="24"/>
        </w:rPr>
        <w:t xml:space="preserve"> </w:t>
      </w:r>
      <w:r w:rsidR="009A59AF">
        <w:rPr>
          <w:rFonts w:ascii="Arial" w:hAnsi="Arial" w:cs="Arial"/>
          <w:sz w:val="24"/>
          <w:szCs w:val="24"/>
        </w:rPr>
        <w:t>w</w:t>
      </w:r>
      <w:r w:rsidR="009B2C38">
        <w:rPr>
          <w:rFonts w:ascii="Arial" w:hAnsi="Arial" w:cs="Arial"/>
          <w:sz w:val="24"/>
          <w:szCs w:val="24"/>
        </w:rPr>
        <w:t>prowadzono współczynnik korygujący o wartości 1,08 w</w:t>
      </w:r>
      <w:r w:rsidR="007032B1">
        <w:rPr>
          <w:rFonts w:ascii="Arial" w:hAnsi="Arial" w:cs="Arial"/>
          <w:sz w:val="24"/>
          <w:szCs w:val="24"/>
        </w:rPr>
        <w:t xml:space="preserve"> </w:t>
      </w:r>
      <w:r w:rsidR="00D7630B">
        <w:rPr>
          <w:rFonts w:ascii="Arial" w:hAnsi="Arial" w:cs="Arial"/>
          <w:sz w:val="24"/>
          <w:szCs w:val="24"/>
        </w:rPr>
        <w:t>przypadku realizacji świadczeń w ramach grup: E23G, E24G, E26, E29, E04, E05, E06, E32, E33, E34, E36</w:t>
      </w:r>
      <w:r w:rsidR="009A59AF">
        <w:rPr>
          <w:rFonts w:ascii="Arial" w:hAnsi="Arial" w:cs="Arial"/>
          <w:sz w:val="24"/>
          <w:szCs w:val="24"/>
        </w:rPr>
        <w:t>;</w:t>
      </w:r>
    </w:p>
    <w:p w14:paraId="1C936F92" w14:textId="78EAA9FA" w:rsidR="006D5AF4" w:rsidRDefault="009228C9" w:rsidP="009A59AF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A0092">
        <w:rPr>
          <w:rFonts w:ascii="Arial" w:hAnsi="Arial" w:cs="Arial"/>
          <w:sz w:val="24"/>
          <w:szCs w:val="24"/>
        </w:rPr>
        <w:t xml:space="preserve">) </w:t>
      </w:r>
      <w:r w:rsidR="009A59AF">
        <w:rPr>
          <w:rFonts w:ascii="Arial" w:hAnsi="Arial" w:cs="Arial"/>
          <w:sz w:val="24"/>
          <w:szCs w:val="24"/>
        </w:rPr>
        <w:t>z</w:t>
      </w:r>
      <w:r w:rsidR="00E10265">
        <w:rPr>
          <w:rFonts w:ascii="Arial" w:hAnsi="Arial" w:cs="Arial"/>
          <w:sz w:val="24"/>
          <w:szCs w:val="24"/>
        </w:rPr>
        <w:t xml:space="preserve">większono </w:t>
      </w:r>
      <w:r w:rsidR="009B2C38">
        <w:rPr>
          <w:rFonts w:ascii="Arial" w:hAnsi="Arial" w:cs="Arial"/>
          <w:sz w:val="24"/>
          <w:szCs w:val="24"/>
        </w:rPr>
        <w:t xml:space="preserve">o 10% </w:t>
      </w:r>
      <w:r w:rsidR="00E10265">
        <w:rPr>
          <w:rFonts w:ascii="Arial" w:hAnsi="Arial" w:cs="Arial"/>
          <w:sz w:val="24"/>
          <w:szCs w:val="24"/>
        </w:rPr>
        <w:t xml:space="preserve">wartości </w:t>
      </w:r>
      <w:r w:rsidR="007032B1">
        <w:rPr>
          <w:rFonts w:ascii="Arial" w:hAnsi="Arial" w:cs="Arial"/>
          <w:sz w:val="24"/>
          <w:szCs w:val="24"/>
        </w:rPr>
        <w:t>prod</w:t>
      </w:r>
      <w:r w:rsidR="008301A1">
        <w:rPr>
          <w:rFonts w:ascii="Arial" w:hAnsi="Arial" w:cs="Arial"/>
          <w:sz w:val="24"/>
          <w:szCs w:val="24"/>
        </w:rPr>
        <w:t>uktów 5.52.01.0001507 Specjalistyczna opieka kardiologiczna oraz 5.52.01.0001508 Specjalistyczna opieka</w:t>
      </w:r>
      <w:r w:rsidR="009A59AF">
        <w:rPr>
          <w:rFonts w:ascii="Arial" w:hAnsi="Arial" w:cs="Arial"/>
          <w:sz w:val="24"/>
          <w:szCs w:val="24"/>
        </w:rPr>
        <w:t xml:space="preserve"> kardiologiczna – bilans opieki;</w:t>
      </w:r>
      <w:r w:rsidR="008301A1">
        <w:rPr>
          <w:rFonts w:ascii="Arial" w:hAnsi="Arial" w:cs="Arial"/>
          <w:sz w:val="24"/>
          <w:szCs w:val="24"/>
        </w:rPr>
        <w:t xml:space="preserve"> </w:t>
      </w:r>
    </w:p>
    <w:p w14:paraId="1D3749DD" w14:textId="4CD79C26" w:rsidR="00E10265" w:rsidRDefault="009228C9" w:rsidP="009A59A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6015E">
        <w:rPr>
          <w:rFonts w:ascii="Arial" w:hAnsi="Arial" w:cs="Arial"/>
          <w:sz w:val="24"/>
          <w:szCs w:val="24"/>
        </w:rPr>
        <w:t>)</w:t>
      </w:r>
      <w:r w:rsidR="00AE08F6">
        <w:rPr>
          <w:rFonts w:ascii="Arial" w:hAnsi="Arial" w:cs="Arial"/>
          <w:sz w:val="24"/>
          <w:szCs w:val="24"/>
        </w:rPr>
        <w:t xml:space="preserve"> </w:t>
      </w:r>
      <w:r w:rsidR="009A59AF">
        <w:rPr>
          <w:rFonts w:ascii="Arial" w:hAnsi="Arial" w:cs="Arial"/>
          <w:sz w:val="24"/>
          <w:szCs w:val="24"/>
        </w:rPr>
        <w:t>w</w:t>
      </w:r>
      <w:r w:rsidR="008301A1">
        <w:rPr>
          <w:rFonts w:ascii="Arial" w:hAnsi="Arial" w:cs="Arial"/>
          <w:sz w:val="24"/>
          <w:szCs w:val="24"/>
        </w:rPr>
        <w:t xml:space="preserve"> warunkach rozliczania produktów rozliczeniowych zmodyfikowano listę dodatkową </w:t>
      </w:r>
      <w:proofErr w:type="spellStart"/>
      <w:r w:rsidR="008301A1">
        <w:rPr>
          <w:rFonts w:ascii="Arial" w:hAnsi="Arial" w:cs="Arial"/>
          <w:sz w:val="24"/>
          <w:szCs w:val="24"/>
        </w:rPr>
        <w:t>RKZd</w:t>
      </w:r>
      <w:proofErr w:type="spellEnd"/>
      <w:r w:rsidR="008301A1">
        <w:rPr>
          <w:rFonts w:ascii="Arial" w:hAnsi="Arial" w:cs="Arial"/>
          <w:sz w:val="24"/>
          <w:szCs w:val="24"/>
        </w:rPr>
        <w:t xml:space="preserve"> poprzez dodanie procedury ICD-9: </w:t>
      </w:r>
      <w:r w:rsidR="008301A1" w:rsidRPr="008301A1">
        <w:rPr>
          <w:rFonts w:ascii="Arial" w:hAnsi="Arial" w:cs="Arial"/>
          <w:sz w:val="24"/>
          <w:szCs w:val="24"/>
        </w:rPr>
        <w:t xml:space="preserve">89.502 Monitorowanie </w:t>
      </w:r>
      <w:r w:rsidR="008301A1" w:rsidRPr="008301A1">
        <w:rPr>
          <w:rFonts w:ascii="Arial" w:hAnsi="Arial" w:cs="Arial"/>
          <w:sz w:val="24"/>
          <w:szCs w:val="24"/>
        </w:rPr>
        <w:lastRenderedPageBreak/>
        <w:t xml:space="preserve">czynności serca za pomocą urządzeń analogowych lub cyfrowych (typu </w:t>
      </w:r>
      <w:proofErr w:type="spellStart"/>
      <w:r w:rsidR="008301A1" w:rsidRPr="008301A1">
        <w:rPr>
          <w:rFonts w:ascii="Arial" w:hAnsi="Arial" w:cs="Arial"/>
          <w:sz w:val="24"/>
          <w:szCs w:val="24"/>
        </w:rPr>
        <w:t>Holter</w:t>
      </w:r>
      <w:proofErr w:type="spellEnd"/>
      <w:r w:rsidR="008301A1" w:rsidRPr="008301A1">
        <w:rPr>
          <w:rFonts w:ascii="Arial" w:hAnsi="Arial" w:cs="Arial"/>
          <w:sz w:val="24"/>
          <w:szCs w:val="24"/>
        </w:rPr>
        <w:t xml:space="preserve">) - </w:t>
      </w:r>
      <w:proofErr w:type="spellStart"/>
      <w:r w:rsidR="008301A1" w:rsidRPr="008301A1">
        <w:rPr>
          <w:rFonts w:ascii="Arial" w:hAnsi="Arial" w:cs="Arial"/>
          <w:sz w:val="24"/>
          <w:szCs w:val="24"/>
        </w:rPr>
        <w:t>Holter</w:t>
      </w:r>
      <w:proofErr w:type="spellEnd"/>
      <w:r w:rsidR="008301A1" w:rsidRPr="008301A1">
        <w:rPr>
          <w:rFonts w:ascii="Arial" w:hAnsi="Arial" w:cs="Arial"/>
          <w:sz w:val="24"/>
          <w:szCs w:val="24"/>
        </w:rPr>
        <w:t xml:space="preserve"> EKG</w:t>
      </w:r>
      <w:r w:rsidR="009A59AF">
        <w:rPr>
          <w:rFonts w:ascii="Arial" w:hAnsi="Arial" w:cs="Arial"/>
          <w:sz w:val="24"/>
          <w:szCs w:val="24"/>
        </w:rPr>
        <w:t>;</w:t>
      </w:r>
    </w:p>
    <w:p w14:paraId="46192E7E" w14:textId="7922DC62" w:rsidR="002A2B17" w:rsidRDefault="009228C9" w:rsidP="009A59AF">
      <w:pPr>
        <w:spacing w:after="0" w:line="36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7785E">
        <w:rPr>
          <w:rFonts w:ascii="Arial" w:hAnsi="Arial" w:cs="Arial"/>
          <w:sz w:val="24"/>
          <w:szCs w:val="24"/>
        </w:rPr>
        <w:t xml:space="preserve">) </w:t>
      </w:r>
      <w:r w:rsidR="009A59AF">
        <w:rPr>
          <w:rFonts w:ascii="Arial" w:hAnsi="Arial" w:cs="Arial"/>
          <w:sz w:val="24"/>
          <w:szCs w:val="24"/>
        </w:rPr>
        <w:t>z</w:t>
      </w:r>
      <w:r w:rsidR="006D5AF4">
        <w:rPr>
          <w:rFonts w:ascii="Arial" w:hAnsi="Arial" w:cs="Arial"/>
          <w:sz w:val="24"/>
          <w:szCs w:val="24"/>
        </w:rPr>
        <w:t xml:space="preserve"> załącznika nr 4 do </w:t>
      </w:r>
      <w:r w:rsidR="006D5AF4" w:rsidRPr="00115BCF">
        <w:rPr>
          <w:rFonts w:ascii="Arial" w:eastAsia="Calibri" w:hAnsi="Arial" w:cs="Arial"/>
          <w:sz w:val="24"/>
          <w:szCs w:val="24"/>
        </w:rPr>
        <w:t>zarządzeni</w:t>
      </w:r>
      <w:r w:rsidR="006D5AF4">
        <w:rPr>
          <w:rFonts w:ascii="Arial" w:eastAsia="Calibri" w:hAnsi="Arial" w:cs="Arial"/>
          <w:sz w:val="24"/>
          <w:szCs w:val="24"/>
        </w:rPr>
        <w:t>a</w:t>
      </w:r>
      <w:r w:rsidR="006D5AF4" w:rsidRPr="00115BCF">
        <w:rPr>
          <w:rFonts w:ascii="Arial" w:eastAsia="Calibri" w:hAnsi="Arial" w:cs="Arial"/>
          <w:sz w:val="24"/>
          <w:szCs w:val="24"/>
        </w:rPr>
        <w:t xml:space="preserve"> Nr 166/2019/DSOZ Prezesa Narodowego Funduszu Zdrowia z dnia 29 listopada 2019 r.</w:t>
      </w:r>
      <w:r w:rsidR="006D5AF4">
        <w:rPr>
          <w:rFonts w:ascii="Arial" w:eastAsia="Calibri" w:hAnsi="Arial" w:cs="Arial"/>
          <w:sz w:val="24"/>
          <w:szCs w:val="24"/>
        </w:rPr>
        <w:t xml:space="preserve"> </w:t>
      </w:r>
      <w:r w:rsidR="00863BA1">
        <w:rPr>
          <w:rFonts w:ascii="Arial" w:eastAsia="Calibri" w:hAnsi="Arial" w:cs="Arial"/>
          <w:sz w:val="24"/>
          <w:szCs w:val="24"/>
        </w:rPr>
        <w:t xml:space="preserve">(zał. nr 2 do niniejszego zarządzenia) </w:t>
      </w:r>
      <w:r w:rsidR="006D5AF4">
        <w:rPr>
          <w:rFonts w:ascii="Arial" w:eastAsia="Calibri" w:hAnsi="Arial" w:cs="Arial"/>
          <w:sz w:val="24"/>
          <w:szCs w:val="24"/>
        </w:rPr>
        <w:t>usunięto zapis mówiący o koni</w:t>
      </w:r>
      <w:r w:rsidR="00623632">
        <w:rPr>
          <w:rFonts w:ascii="Arial" w:eastAsia="Calibri" w:hAnsi="Arial" w:cs="Arial"/>
          <w:sz w:val="24"/>
          <w:szCs w:val="24"/>
        </w:rPr>
        <w:t>e</w:t>
      </w:r>
      <w:r w:rsidR="006D5AF4">
        <w:rPr>
          <w:rFonts w:ascii="Arial" w:eastAsia="Calibri" w:hAnsi="Arial" w:cs="Arial"/>
          <w:sz w:val="24"/>
          <w:szCs w:val="24"/>
        </w:rPr>
        <w:t>czności współpracy z lekarzem rehabilitacji przy ustalaniu indywidualnego planu leczenia pacjenta.</w:t>
      </w:r>
    </w:p>
    <w:p w14:paraId="6B43E116" w14:textId="3CA9B97F" w:rsidR="00DD6309" w:rsidRDefault="00DD6309" w:rsidP="009A59AF">
      <w:pPr>
        <w:pStyle w:val="Tekstprzypisudolnego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14:paraId="3B82D5E1" w14:textId="6AE19774" w:rsidR="00FA6749" w:rsidRPr="0066755B" w:rsidRDefault="00B96BD7" w:rsidP="009A59AF">
      <w:pPr>
        <w:tabs>
          <w:tab w:val="left" w:pos="602"/>
        </w:tabs>
        <w:spacing w:after="0" w:line="360" w:lineRule="auto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 xml:space="preserve">Projekt zarządzenia Prezesa Narodowego Funduszu Zdrowia, zgodnie z art. 146 ust. 4 ustawy o </w:t>
      </w:r>
      <w:r w:rsidR="006205FD" w:rsidRPr="006205FD">
        <w:rPr>
          <w:rFonts w:ascii="Arial" w:eastAsia="Calibri" w:hAnsi="Arial" w:cs="Arial"/>
          <w:bCs/>
          <w:spacing w:val="-8"/>
          <w:sz w:val="24"/>
          <w:szCs w:val="24"/>
        </w:rPr>
        <w:t>świadczeniach opieki zdrowotnej finansowanych ze środków publicznych</w:t>
      </w:r>
      <w:r w:rsidR="006205FD">
        <w:rPr>
          <w:rFonts w:ascii="Arial" w:eastAsia="Calibri" w:hAnsi="Arial" w:cs="Arial"/>
          <w:bCs/>
          <w:spacing w:val="-8"/>
          <w:sz w:val="24"/>
          <w:szCs w:val="24"/>
        </w:rPr>
        <w:br/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 xml:space="preserve">oraz zgodnie z § 2 ust. 3 załącznika do rozporządzenia Ministra Zdrowia z dnia 8 września 2015 r. w sprawie ogólnych warunków umów o udzielanie świadczeń </w:t>
      </w:r>
      <w:r w:rsidR="00115BCF">
        <w:rPr>
          <w:rFonts w:ascii="Arial" w:eastAsia="Calibri" w:hAnsi="Arial" w:cs="Arial"/>
          <w:bCs/>
          <w:spacing w:val="-8"/>
          <w:sz w:val="24"/>
          <w:szCs w:val="24"/>
        </w:rPr>
        <w:t>o</w:t>
      </w:r>
      <w:r w:rsidR="006205FD">
        <w:rPr>
          <w:rFonts w:ascii="Arial" w:eastAsia="Calibri" w:hAnsi="Arial" w:cs="Arial"/>
          <w:bCs/>
          <w:spacing w:val="-8"/>
          <w:sz w:val="24"/>
          <w:szCs w:val="24"/>
        </w:rPr>
        <w:t>pieki zdrowotnej</w:t>
      </w:r>
      <w:r w:rsidR="006205FD">
        <w:rPr>
          <w:rFonts w:ascii="Arial" w:eastAsia="Calibri" w:hAnsi="Arial" w:cs="Arial"/>
          <w:bCs/>
          <w:spacing w:val="-8"/>
          <w:sz w:val="24"/>
          <w:szCs w:val="24"/>
        </w:rPr>
        <w:br/>
      </w:r>
      <w:r w:rsidR="00115BCF">
        <w:rPr>
          <w:rFonts w:ascii="Arial" w:eastAsia="Calibri" w:hAnsi="Arial" w:cs="Arial"/>
          <w:bCs/>
          <w:spacing w:val="-8"/>
          <w:sz w:val="24"/>
          <w:szCs w:val="24"/>
        </w:rPr>
        <w:t>(Dz. U. z 2020 r. poz. 320</w:t>
      </w:r>
      <w:r w:rsidR="00594130">
        <w:rPr>
          <w:rFonts w:ascii="Arial" w:eastAsia="Calibri" w:hAnsi="Arial" w:cs="Arial"/>
          <w:bCs/>
          <w:spacing w:val="-8"/>
          <w:sz w:val="24"/>
          <w:szCs w:val="24"/>
        </w:rPr>
        <w:t xml:space="preserve">, z </w:t>
      </w:r>
      <w:proofErr w:type="spellStart"/>
      <w:r w:rsidR="00594130">
        <w:rPr>
          <w:rFonts w:ascii="Arial" w:eastAsia="Calibri" w:hAnsi="Arial" w:cs="Arial"/>
          <w:bCs/>
          <w:spacing w:val="-8"/>
          <w:sz w:val="24"/>
          <w:szCs w:val="24"/>
        </w:rPr>
        <w:t>późn</w:t>
      </w:r>
      <w:proofErr w:type="spellEnd"/>
      <w:r w:rsidR="00594130">
        <w:rPr>
          <w:rFonts w:ascii="Arial" w:eastAsia="Calibri" w:hAnsi="Arial" w:cs="Arial"/>
          <w:bCs/>
          <w:spacing w:val="-8"/>
          <w:sz w:val="24"/>
          <w:szCs w:val="24"/>
        </w:rPr>
        <w:t>. zm.), zosta</w:t>
      </w:r>
      <w:r w:rsidR="00BD4631">
        <w:rPr>
          <w:rFonts w:ascii="Arial" w:eastAsia="Calibri" w:hAnsi="Arial" w:cs="Arial"/>
          <w:bCs/>
          <w:spacing w:val="-8"/>
          <w:sz w:val="24"/>
          <w:szCs w:val="24"/>
        </w:rPr>
        <w:t xml:space="preserve">ł </w:t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>przedstawiony do kon</w:t>
      </w:r>
      <w:r w:rsidR="00115BCF">
        <w:rPr>
          <w:rFonts w:ascii="Arial" w:eastAsia="Calibri" w:hAnsi="Arial" w:cs="Arial"/>
          <w:bCs/>
          <w:spacing w:val="-8"/>
          <w:sz w:val="24"/>
          <w:szCs w:val="24"/>
        </w:rPr>
        <w:t>sultacji zewnętrznych na okres 14</w:t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 xml:space="preserve"> dni. W r</w:t>
      </w:r>
      <w:r w:rsidR="00594130">
        <w:rPr>
          <w:rFonts w:ascii="Arial" w:eastAsia="Calibri" w:hAnsi="Arial" w:cs="Arial"/>
          <w:bCs/>
          <w:spacing w:val="-8"/>
          <w:sz w:val="24"/>
          <w:szCs w:val="24"/>
        </w:rPr>
        <w:t>amach konsultacji projekt zost</w:t>
      </w:r>
      <w:r w:rsidR="00BD4631">
        <w:rPr>
          <w:rFonts w:ascii="Arial" w:eastAsia="Calibri" w:hAnsi="Arial" w:cs="Arial"/>
          <w:bCs/>
          <w:spacing w:val="-8"/>
          <w:sz w:val="24"/>
          <w:szCs w:val="24"/>
        </w:rPr>
        <w:t>ał</w:t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 xml:space="preserve"> przedstawiony do zaopiniowania </w:t>
      </w:r>
      <w:r w:rsidR="00BD4631">
        <w:rPr>
          <w:rFonts w:ascii="Arial" w:eastAsia="Calibri" w:hAnsi="Arial" w:cs="Arial"/>
          <w:bCs/>
          <w:spacing w:val="-8"/>
          <w:sz w:val="24"/>
          <w:szCs w:val="24"/>
        </w:rPr>
        <w:t xml:space="preserve">właściwym </w:t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>w sprawie podmiotom: konsultantom krajowym we właściwej dziedzinie medycyny, samorządom zawodowym (Naczelna Rada Lekars</w:t>
      </w:r>
      <w:r w:rsidR="00BD4631">
        <w:rPr>
          <w:rFonts w:ascii="Arial" w:eastAsia="Calibri" w:hAnsi="Arial" w:cs="Arial"/>
          <w:bCs/>
          <w:spacing w:val="-8"/>
          <w:sz w:val="24"/>
          <w:szCs w:val="24"/>
        </w:rPr>
        <w:t xml:space="preserve">ka, Naczelna Rada Pielęgniarek </w:t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>i Położnych) oraz reprezentatywnym organizacjom świadczenio</w:t>
      </w:r>
      <w:r w:rsidR="00BD4631">
        <w:rPr>
          <w:rFonts w:ascii="Arial" w:eastAsia="Calibri" w:hAnsi="Arial" w:cs="Arial"/>
          <w:bCs/>
          <w:spacing w:val="-8"/>
          <w:sz w:val="24"/>
          <w:szCs w:val="24"/>
        </w:rPr>
        <w:t xml:space="preserve">dawców, </w:t>
      </w:r>
      <w:r w:rsidR="00623632">
        <w:rPr>
          <w:rFonts w:ascii="Arial" w:eastAsia="Calibri" w:hAnsi="Arial" w:cs="Arial"/>
          <w:bCs/>
          <w:spacing w:val="-8"/>
          <w:sz w:val="24"/>
          <w:szCs w:val="24"/>
        </w:rPr>
        <w:br/>
      </w:r>
      <w:r w:rsidR="00BD4631">
        <w:rPr>
          <w:rFonts w:ascii="Arial" w:eastAsia="Calibri" w:hAnsi="Arial" w:cs="Arial"/>
          <w:bCs/>
          <w:spacing w:val="-8"/>
          <w:sz w:val="24"/>
          <w:szCs w:val="24"/>
        </w:rPr>
        <w:t>w rozumieniu</w:t>
      </w:r>
      <w:r w:rsidR="00137474">
        <w:rPr>
          <w:rFonts w:ascii="Arial" w:eastAsia="Calibri" w:hAnsi="Arial" w:cs="Arial"/>
          <w:bCs/>
          <w:spacing w:val="-8"/>
          <w:sz w:val="24"/>
          <w:szCs w:val="24"/>
        </w:rPr>
        <w:t xml:space="preserve"> </w:t>
      </w:r>
      <w:r w:rsidR="00115BCF" w:rsidRPr="00115BCF">
        <w:rPr>
          <w:rFonts w:ascii="Arial" w:eastAsia="Calibri" w:hAnsi="Arial" w:cs="Arial"/>
          <w:bCs/>
          <w:spacing w:val="-8"/>
          <w:sz w:val="24"/>
          <w:szCs w:val="24"/>
        </w:rPr>
        <w:t xml:space="preserve">art. 31sb ust. 1 ustawy </w:t>
      </w:r>
      <w:r w:rsidR="006205FD" w:rsidRPr="006205FD">
        <w:rPr>
          <w:rFonts w:ascii="Arial" w:eastAsia="Calibri" w:hAnsi="Arial" w:cs="Arial"/>
          <w:bCs/>
          <w:spacing w:val="-8"/>
          <w:sz w:val="24"/>
          <w:szCs w:val="24"/>
        </w:rPr>
        <w:t>o świadczeniach opieki zdrowotnej finansowanych ze środków publicznych</w:t>
      </w:r>
      <w:r w:rsidR="006205FD">
        <w:rPr>
          <w:rFonts w:ascii="Arial" w:eastAsia="Calibri" w:hAnsi="Arial" w:cs="Arial"/>
          <w:bCs/>
          <w:spacing w:val="-8"/>
          <w:sz w:val="24"/>
          <w:szCs w:val="24"/>
        </w:rPr>
        <w:t>.</w:t>
      </w:r>
      <w:r w:rsidR="00FA6749">
        <w:rPr>
          <w:rFonts w:ascii="Arial" w:eastAsia="Calibri" w:hAnsi="Arial" w:cs="Arial"/>
          <w:bCs/>
          <w:spacing w:val="-8"/>
          <w:sz w:val="24"/>
          <w:szCs w:val="24"/>
        </w:rPr>
        <w:t xml:space="preserve"> Zgłoszono 16 uwag, </w:t>
      </w:r>
      <w:r w:rsidR="00FA6749" w:rsidRPr="006D5AF4">
        <w:rPr>
          <w:rFonts w:ascii="Arial" w:eastAsia="Calibri" w:hAnsi="Arial" w:cs="Arial"/>
          <w:bCs/>
          <w:spacing w:val="-8"/>
          <w:sz w:val="24"/>
          <w:szCs w:val="24"/>
        </w:rPr>
        <w:t xml:space="preserve">z czego </w:t>
      </w:r>
      <w:r w:rsidR="009228C9">
        <w:rPr>
          <w:rFonts w:ascii="Arial" w:eastAsia="Calibri" w:hAnsi="Arial" w:cs="Arial"/>
          <w:bCs/>
          <w:spacing w:val="-8"/>
          <w:sz w:val="24"/>
          <w:szCs w:val="24"/>
        </w:rPr>
        <w:t>2</w:t>
      </w:r>
      <w:r w:rsidR="006D5AF4" w:rsidRPr="006D5AF4">
        <w:rPr>
          <w:rFonts w:ascii="Arial" w:eastAsia="Calibri" w:hAnsi="Arial" w:cs="Arial"/>
          <w:bCs/>
          <w:spacing w:val="-8"/>
          <w:sz w:val="24"/>
          <w:szCs w:val="24"/>
        </w:rPr>
        <w:t xml:space="preserve"> uznano za </w:t>
      </w:r>
      <w:r w:rsidR="00863BA1">
        <w:rPr>
          <w:rFonts w:ascii="Arial" w:eastAsia="Calibri" w:hAnsi="Arial" w:cs="Arial"/>
          <w:bCs/>
          <w:spacing w:val="-8"/>
          <w:sz w:val="24"/>
          <w:szCs w:val="24"/>
        </w:rPr>
        <w:t xml:space="preserve">zasadne i uwzględniono </w:t>
      </w:r>
      <w:r w:rsidR="00863BA1" w:rsidRPr="0066755B">
        <w:rPr>
          <w:rFonts w:ascii="Arial" w:eastAsia="Calibri" w:hAnsi="Arial" w:cs="Arial"/>
          <w:bCs/>
          <w:spacing w:val="-8"/>
          <w:sz w:val="24"/>
          <w:szCs w:val="24"/>
        </w:rPr>
        <w:t>wśród ww. zmian.</w:t>
      </w:r>
    </w:p>
    <w:p w14:paraId="7682F70A" w14:textId="6F16A4BE" w:rsidR="00115BCF" w:rsidRDefault="00115BCF" w:rsidP="009A59AF">
      <w:pPr>
        <w:spacing w:after="0" w:line="360" w:lineRule="auto"/>
        <w:ind w:firstLine="611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66755B">
        <w:rPr>
          <w:rFonts w:ascii="Arial" w:eastAsia="Calibri" w:hAnsi="Arial" w:cs="Arial"/>
          <w:bCs/>
          <w:spacing w:val="-8"/>
          <w:sz w:val="24"/>
          <w:szCs w:val="24"/>
        </w:rPr>
        <w:t>Skutek finansowy</w:t>
      </w:r>
      <w:r w:rsidR="006205FD" w:rsidRPr="0066755B">
        <w:rPr>
          <w:rFonts w:ascii="Arial" w:eastAsia="Calibri" w:hAnsi="Arial" w:cs="Arial"/>
          <w:bCs/>
          <w:spacing w:val="-8"/>
          <w:sz w:val="24"/>
          <w:szCs w:val="24"/>
        </w:rPr>
        <w:t xml:space="preserve"> wyniesie ok</w:t>
      </w:r>
      <w:r w:rsidR="009A59AF">
        <w:rPr>
          <w:rFonts w:ascii="Arial" w:eastAsia="Calibri" w:hAnsi="Arial" w:cs="Arial"/>
          <w:bCs/>
          <w:spacing w:val="-8"/>
          <w:sz w:val="24"/>
          <w:szCs w:val="24"/>
        </w:rPr>
        <w:t>.</w:t>
      </w:r>
      <w:r w:rsidR="0089082F" w:rsidRPr="0066755B">
        <w:rPr>
          <w:rFonts w:ascii="Arial" w:eastAsia="Calibri" w:hAnsi="Arial" w:cs="Arial"/>
          <w:bCs/>
          <w:spacing w:val="-8"/>
          <w:sz w:val="24"/>
          <w:szCs w:val="24"/>
        </w:rPr>
        <w:t xml:space="preserve"> </w:t>
      </w:r>
      <w:r w:rsidR="0066755B" w:rsidRPr="0066755B">
        <w:rPr>
          <w:rFonts w:ascii="Arial" w:eastAsia="Calibri" w:hAnsi="Arial" w:cs="Arial"/>
          <w:bCs/>
          <w:spacing w:val="-8"/>
          <w:sz w:val="24"/>
          <w:szCs w:val="24"/>
        </w:rPr>
        <w:t>3 900 000</w:t>
      </w:r>
      <w:r w:rsidR="0089082F" w:rsidRPr="0066755B">
        <w:rPr>
          <w:rFonts w:ascii="Arial" w:eastAsia="Calibri" w:hAnsi="Arial" w:cs="Arial"/>
          <w:bCs/>
          <w:spacing w:val="-8"/>
          <w:sz w:val="24"/>
          <w:szCs w:val="24"/>
        </w:rPr>
        <w:t xml:space="preserve"> </w:t>
      </w:r>
      <w:r w:rsidR="006205FD" w:rsidRPr="0066755B">
        <w:rPr>
          <w:rFonts w:ascii="Arial" w:eastAsia="Calibri" w:hAnsi="Arial" w:cs="Arial"/>
          <w:bCs/>
          <w:spacing w:val="-8"/>
          <w:sz w:val="24"/>
          <w:szCs w:val="24"/>
        </w:rPr>
        <w:t>zł w skali roku.</w:t>
      </w:r>
    </w:p>
    <w:p w14:paraId="365EAFB7" w14:textId="77777777" w:rsidR="009A59AF" w:rsidRDefault="00115BCF" w:rsidP="009A59AF">
      <w:pPr>
        <w:spacing w:after="0" w:line="360" w:lineRule="auto"/>
        <w:ind w:firstLine="611"/>
        <w:jc w:val="both"/>
        <w:rPr>
          <w:rFonts w:ascii="Arial" w:eastAsia="Times New Roman" w:hAnsi="Arial" w:cs="Arial"/>
          <w:bCs/>
          <w:sz w:val="24"/>
          <w:lang w:eastAsia="pl-PL"/>
        </w:rPr>
      </w:pPr>
      <w:r w:rsidRPr="00115BCF">
        <w:rPr>
          <w:rFonts w:ascii="Arial" w:eastAsia="Times New Roman" w:hAnsi="Arial" w:cs="Arial"/>
          <w:bCs/>
          <w:sz w:val="24"/>
          <w:lang w:eastAsia="pl-PL"/>
        </w:rPr>
        <w:t>Przepisy zarządzenia stosuje się do rozliczania świadczeń opieki zdrowotnej udzielanyc</w:t>
      </w:r>
      <w:r w:rsidR="00DB070E">
        <w:rPr>
          <w:rFonts w:ascii="Arial" w:eastAsia="Times New Roman" w:hAnsi="Arial" w:cs="Arial"/>
          <w:bCs/>
          <w:sz w:val="24"/>
          <w:lang w:eastAsia="pl-PL"/>
        </w:rPr>
        <w:t>h od dnia 1 września</w:t>
      </w:r>
      <w:r w:rsidRPr="00115BCF">
        <w:rPr>
          <w:rFonts w:ascii="Arial" w:eastAsia="Times New Roman" w:hAnsi="Arial" w:cs="Arial"/>
          <w:bCs/>
          <w:sz w:val="24"/>
          <w:lang w:eastAsia="pl-PL"/>
        </w:rPr>
        <w:t xml:space="preserve"> 2020 r.</w:t>
      </w:r>
      <w:r>
        <w:rPr>
          <w:rFonts w:ascii="Arial" w:eastAsia="Times New Roman" w:hAnsi="Arial" w:cs="Arial"/>
          <w:bCs/>
          <w:sz w:val="24"/>
          <w:lang w:eastAsia="pl-PL"/>
        </w:rPr>
        <w:t xml:space="preserve"> </w:t>
      </w:r>
    </w:p>
    <w:p w14:paraId="194C3AEA" w14:textId="2351B605" w:rsidR="00E8652F" w:rsidRPr="00DB070E" w:rsidRDefault="00115BCF" w:rsidP="009A59AF">
      <w:pPr>
        <w:spacing w:after="0" w:line="360" w:lineRule="auto"/>
        <w:ind w:firstLine="611"/>
        <w:jc w:val="both"/>
        <w:rPr>
          <w:rFonts w:ascii="Arial" w:eastAsia="Calibri" w:hAnsi="Arial" w:cs="Arial"/>
          <w:bCs/>
          <w:spacing w:val="-8"/>
          <w:sz w:val="24"/>
          <w:szCs w:val="24"/>
        </w:rPr>
      </w:pPr>
      <w:r w:rsidRPr="00115BCF">
        <w:rPr>
          <w:rFonts w:ascii="Arial" w:hAnsi="Arial"/>
          <w:bCs/>
          <w:sz w:val="24"/>
          <w:szCs w:val="24"/>
        </w:rPr>
        <w:t xml:space="preserve">Zarządzenie </w:t>
      </w:r>
      <w:r w:rsidR="001D4634">
        <w:rPr>
          <w:rFonts w:ascii="Arial" w:eastAsia="Calibri" w:hAnsi="Arial" w:cs="Times New Roman"/>
          <w:sz w:val="24"/>
          <w:szCs w:val="24"/>
        </w:rPr>
        <w:t>wchodzi w życie po upływie</w:t>
      </w:r>
      <w:r w:rsidR="009A59AF">
        <w:rPr>
          <w:rFonts w:ascii="Arial" w:eastAsia="Calibri" w:hAnsi="Arial" w:cs="Times New Roman"/>
          <w:sz w:val="24"/>
          <w:szCs w:val="24"/>
        </w:rPr>
        <w:t xml:space="preserve"> </w:t>
      </w:r>
      <w:r w:rsidR="001D4634" w:rsidRPr="001D4634">
        <w:rPr>
          <w:rFonts w:ascii="Arial" w:eastAsia="Calibri" w:hAnsi="Arial" w:cs="Times New Roman"/>
          <w:sz w:val="24"/>
          <w:szCs w:val="24"/>
        </w:rPr>
        <w:t>30 dni od dnia jego podpisania.</w:t>
      </w:r>
    </w:p>
    <w:sectPr w:rsidR="00E8652F" w:rsidRPr="00DB070E" w:rsidSect="00115BCF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0D195" w14:textId="77777777" w:rsidR="005335F2" w:rsidRDefault="005335F2">
      <w:pPr>
        <w:spacing w:after="0" w:line="240" w:lineRule="auto"/>
      </w:pPr>
      <w:r>
        <w:separator/>
      </w:r>
    </w:p>
  </w:endnote>
  <w:endnote w:type="continuationSeparator" w:id="0">
    <w:p w14:paraId="5B46C2B7" w14:textId="77777777" w:rsidR="005335F2" w:rsidRDefault="0053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14:paraId="0DC1FFEB" w14:textId="3D67F8AF" w:rsidR="00EA4D90" w:rsidRDefault="00407619">
        <w:pPr>
          <w:pStyle w:val="Stopka1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447204">
          <w:rPr>
            <w:rFonts w:ascii="Arial" w:hAnsi="Arial" w:cs="Arial"/>
            <w:noProof/>
          </w:rPr>
          <w:t>2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66839197" w14:textId="77777777" w:rsidR="00EA4D90" w:rsidRDefault="00447204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03568" w14:textId="77777777" w:rsidR="005335F2" w:rsidRDefault="005335F2">
      <w:pPr>
        <w:spacing w:after="0" w:line="240" w:lineRule="auto"/>
      </w:pPr>
      <w:r>
        <w:separator/>
      </w:r>
    </w:p>
  </w:footnote>
  <w:footnote w:type="continuationSeparator" w:id="0">
    <w:p w14:paraId="0C6C7752" w14:textId="77777777" w:rsidR="005335F2" w:rsidRDefault="00533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33B1"/>
    <w:multiLevelType w:val="hybridMultilevel"/>
    <w:tmpl w:val="78FA9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C1E9F"/>
    <w:multiLevelType w:val="hybridMultilevel"/>
    <w:tmpl w:val="ACE0909A"/>
    <w:lvl w:ilvl="0" w:tplc="EBFA8C7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3FDA5907"/>
    <w:multiLevelType w:val="hybridMultilevel"/>
    <w:tmpl w:val="FF54EA10"/>
    <w:lvl w:ilvl="0" w:tplc="C9D8E7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479253B"/>
    <w:multiLevelType w:val="hybridMultilevel"/>
    <w:tmpl w:val="7958A85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CF"/>
    <w:rsid w:val="0001463D"/>
    <w:rsid w:val="000531EB"/>
    <w:rsid w:val="000821C4"/>
    <w:rsid w:val="000A0092"/>
    <w:rsid w:val="000A18FF"/>
    <w:rsid w:val="00115BCF"/>
    <w:rsid w:val="00120913"/>
    <w:rsid w:val="00127B88"/>
    <w:rsid w:val="00137474"/>
    <w:rsid w:val="00141948"/>
    <w:rsid w:val="001B5C14"/>
    <w:rsid w:val="001C4964"/>
    <w:rsid w:val="001D4634"/>
    <w:rsid w:val="00255E7C"/>
    <w:rsid w:val="0028149A"/>
    <w:rsid w:val="002A2B17"/>
    <w:rsid w:val="002E2E32"/>
    <w:rsid w:val="003D6665"/>
    <w:rsid w:val="003E3574"/>
    <w:rsid w:val="00404C1F"/>
    <w:rsid w:val="00407619"/>
    <w:rsid w:val="00423600"/>
    <w:rsid w:val="00447204"/>
    <w:rsid w:val="004C32B7"/>
    <w:rsid w:val="005058ED"/>
    <w:rsid w:val="005335F2"/>
    <w:rsid w:val="00594130"/>
    <w:rsid w:val="00612042"/>
    <w:rsid w:val="0061366E"/>
    <w:rsid w:val="006205FD"/>
    <w:rsid w:val="00623632"/>
    <w:rsid w:val="0066755B"/>
    <w:rsid w:val="0067785E"/>
    <w:rsid w:val="006D5AF4"/>
    <w:rsid w:val="006F3251"/>
    <w:rsid w:val="007032B1"/>
    <w:rsid w:val="00742F36"/>
    <w:rsid w:val="007B5272"/>
    <w:rsid w:val="008301A1"/>
    <w:rsid w:val="00863BA1"/>
    <w:rsid w:val="0089082F"/>
    <w:rsid w:val="00891812"/>
    <w:rsid w:val="008F166C"/>
    <w:rsid w:val="00920660"/>
    <w:rsid w:val="009228C9"/>
    <w:rsid w:val="0094481C"/>
    <w:rsid w:val="009A59AF"/>
    <w:rsid w:val="009B2C38"/>
    <w:rsid w:val="009D18C3"/>
    <w:rsid w:val="00AC7770"/>
    <w:rsid w:val="00AD4864"/>
    <w:rsid w:val="00AE08F6"/>
    <w:rsid w:val="00B96BD7"/>
    <w:rsid w:val="00BB2B2E"/>
    <w:rsid w:val="00BD4631"/>
    <w:rsid w:val="00BE761C"/>
    <w:rsid w:val="00BF23F2"/>
    <w:rsid w:val="00BF29B9"/>
    <w:rsid w:val="00C04853"/>
    <w:rsid w:val="00C45213"/>
    <w:rsid w:val="00C6015E"/>
    <w:rsid w:val="00C761CC"/>
    <w:rsid w:val="00D522BF"/>
    <w:rsid w:val="00D7630B"/>
    <w:rsid w:val="00D83FD1"/>
    <w:rsid w:val="00DB070E"/>
    <w:rsid w:val="00DB12A2"/>
    <w:rsid w:val="00DD6309"/>
    <w:rsid w:val="00E10265"/>
    <w:rsid w:val="00E1326E"/>
    <w:rsid w:val="00E20C65"/>
    <w:rsid w:val="00E8652F"/>
    <w:rsid w:val="00FA6749"/>
    <w:rsid w:val="00FD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1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15BCF"/>
  </w:style>
  <w:style w:type="paragraph" w:styleId="Stopka">
    <w:name w:val="footer"/>
    <w:basedOn w:val="Normalny"/>
    <w:link w:val="StopkaZnak1"/>
    <w:uiPriority w:val="99"/>
    <w:semiHidden/>
    <w:unhideWhenUsed/>
    <w:rsid w:val="0011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115BCF"/>
  </w:style>
  <w:style w:type="paragraph" w:styleId="Akapitzlist">
    <w:name w:val="List Paragraph"/>
    <w:basedOn w:val="Normalny"/>
    <w:uiPriority w:val="34"/>
    <w:qFormat/>
    <w:rsid w:val="00115B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4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1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22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22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22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22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2B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22B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30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1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15BCF"/>
  </w:style>
  <w:style w:type="paragraph" w:styleId="Stopka">
    <w:name w:val="footer"/>
    <w:basedOn w:val="Normalny"/>
    <w:link w:val="StopkaZnak1"/>
    <w:uiPriority w:val="99"/>
    <w:semiHidden/>
    <w:unhideWhenUsed/>
    <w:rsid w:val="00115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115BCF"/>
  </w:style>
  <w:style w:type="paragraph" w:styleId="Akapitzlist">
    <w:name w:val="List Paragraph"/>
    <w:basedOn w:val="Normalny"/>
    <w:uiPriority w:val="34"/>
    <w:qFormat/>
    <w:rsid w:val="00115B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4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1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22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22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22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22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22B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22B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6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630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20</cp:revision>
  <cp:lastPrinted>2020-08-28T14:16:00Z</cp:lastPrinted>
  <dcterms:created xsi:type="dcterms:W3CDTF">2020-08-24T10:24:00Z</dcterms:created>
  <dcterms:modified xsi:type="dcterms:W3CDTF">2020-08-28T14:16:00Z</dcterms:modified>
</cp:coreProperties>
</file>