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CAA41" w14:textId="218D07B6" w:rsidR="009267C2" w:rsidRPr="00912A30" w:rsidRDefault="009267C2" w:rsidP="00C93B5B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</w:rPr>
        <w:t xml:space="preserve">ZARZĄDZENIE Nr </w:t>
      </w:r>
      <w:r w:rsidR="002B0E21">
        <w:rPr>
          <w:rFonts w:cs="Arial"/>
          <w:color w:val="auto"/>
          <w:kern w:val="0"/>
          <w:sz w:val="24"/>
          <w:szCs w:val="24"/>
        </w:rPr>
        <w:t>184</w:t>
      </w:r>
      <w:r w:rsidRPr="00912A30">
        <w:rPr>
          <w:rFonts w:cs="Arial"/>
          <w:color w:val="auto"/>
          <w:kern w:val="0"/>
          <w:sz w:val="24"/>
          <w:szCs w:val="24"/>
        </w:rPr>
        <w:t>/2019/DSOZ</w:t>
      </w:r>
    </w:p>
    <w:p w14:paraId="7FDC4CF0" w14:textId="77777777" w:rsidR="009267C2" w:rsidRPr="00912A30" w:rsidRDefault="009267C2" w:rsidP="00C93B5B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  <w:lang w:val="de-DE"/>
        </w:rPr>
        <w:t>PREZESA</w:t>
      </w:r>
    </w:p>
    <w:p w14:paraId="41807E69" w14:textId="77777777" w:rsidR="009267C2" w:rsidRPr="00912A30" w:rsidRDefault="009267C2" w:rsidP="00C93B5B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  <w:lang w:val="de-DE"/>
        </w:rPr>
        <w:t>NARODOWEGO FUNDUSZU ZDROWIA</w:t>
      </w:r>
    </w:p>
    <w:p w14:paraId="797E5948" w14:textId="77777777" w:rsidR="009267C2" w:rsidRPr="00912A30" w:rsidRDefault="009267C2" w:rsidP="00C93B5B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color w:val="auto"/>
          <w:kern w:val="0"/>
          <w:sz w:val="24"/>
          <w:szCs w:val="24"/>
        </w:rPr>
      </w:pPr>
    </w:p>
    <w:p w14:paraId="7F3428DF" w14:textId="75B07233" w:rsidR="009267C2" w:rsidRPr="00912A30" w:rsidRDefault="009267C2" w:rsidP="00C93B5B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color w:val="auto"/>
          <w:kern w:val="0"/>
          <w:sz w:val="24"/>
          <w:szCs w:val="24"/>
        </w:rPr>
      </w:pPr>
      <w:r w:rsidRPr="00912A30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z dnia  </w:t>
      </w:r>
      <w:r w:rsidR="002B0E21">
        <w:rPr>
          <w:rFonts w:cs="Arial"/>
          <w:b w:val="0"/>
          <w:bCs w:val="0"/>
          <w:color w:val="auto"/>
          <w:kern w:val="0"/>
          <w:sz w:val="24"/>
          <w:szCs w:val="24"/>
        </w:rPr>
        <w:t>31</w:t>
      </w:r>
      <w:r w:rsidR="009233A3" w:rsidRPr="00912A30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</w:t>
      </w:r>
      <w:r w:rsidR="00CD28F2" w:rsidRPr="00912A30">
        <w:rPr>
          <w:rFonts w:cs="Arial"/>
          <w:b w:val="0"/>
          <w:bCs w:val="0"/>
          <w:color w:val="auto"/>
          <w:kern w:val="0"/>
          <w:sz w:val="24"/>
          <w:szCs w:val="24"/>
        </w:rPr>
        <w:t>grudnia</w:t>
      </w:r>
      <w:r w:rsidR="009233A3" w:rsidRPr="00912A30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</w:t>
      </w:r>
      <w:r w:rsidRPr="00912A30">
        <w:rPr>
          <w:rFonts w:cs="Arial"/>
          <w:b w:val="0"/>
          <w:bCs w:val="0"/>
          <w:color w:val="auto"/>
          <w:kern w:val="0"/>
          <w:sz w:val="24"/>
          <w:szCs w:val="24"/>
        </w:rPr>
        <w:t>2019 r.</w:t>
      </w:r>
    </w:p>
    <w:p w14:paraId="0F10EDD3" w14:textId="77777777" w:rsidR="009267C2" w:rsidRPr="00912A30" w:rsidRDefault="009267C2" w:rsidP="00C93B5B">
      <w:pPr>
        <w:spacing w:line="360" w:lineRule="auto"/>
        <w:rPr>
          <w:rFonts w:ascii="Arial" w:hAnsi="Arial" w:cs="Arial"/>
          <w:color w:val="auto"/>
        </w:rPr>
      </w:pPr>
    </w:p>
    <w:p w14:paraId="1780600B" w14:textId="59679EC3" w:rsidR="009267C2" w:rsidRPr="00912A30" w:rsidRDefault="009267C2" w:rsidP="00C93B5B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</w:rPr>
        <w:t xml:space="preserve">w sprawie </w:t>
      </w:r>
      <w:r w:rsidRPr="00912A30">
        <w:rPr>
          <w:rFonts w:cs="Arial"/>
          <w:color w:val="auto"/>
          <w:sz w:val="24"/>
          <w:szCs w:val="24"/>
        </w:rPr>
        <w:t>określenia warunków zawiera</w:t>
      </w:r>
      <w:r w:rsidR="008338E4" w:rsidRPr="00912A30">
        <w:rPr>
          <w:rFonts w:cs="Arial"/>
          <w:color w:val="auto"/>
          <w:sz w:val="24"/>
          <w:szCs w:val="24"/>
        </w:rPr>
        <w:t>nia i realizacji umów w rodzaju</w:t>
      </w:r>
      <w:r w:rsidR="008338E4" w:rsidRPr="00912A30">
        <w:rPr>
          <w:rFonts w:cs="Arial"/>
          <w:color w:val="auto"/>
          <w:sz w:val="24"/>
          <w:szCs w:val="24"/>
        </w:rPr>
        <w:br/>
      </w:r>
      <w:r w:rsidRPr="00912A30">
        <w:rPr>
          <w:rFonts w:cs="Arial"/>
          <w:color w:val="auto"/>
          <w:kern w:val="0"/>
          <w:sz w:val="24"/>
          <w:szCs w:val="24"/>
        </w:rPr>
        <w:t>leczenie szpitalne</w:t>
      </w:r>
      <w:r w:rsidRPr="00912A30">
        <w:rPr>
          <w:rFonts w:cs="Arial"/>
          <w:color w:val="auto"/>
          <w:sz w:val="24"/>
          <w:szCs w:val="24"/>
        </w:rPr>
        <w:t xml:space="preserve"> </w:t>
      </w:r>
      <w:r w:rsidRPr="00912A30">
        <w:rPr>
          <w:rFonts w:cs="Arial"/>
          <w:color w:val="auto"/>
          <w:kern w:val="0"/>
          <w:sz w:val="24"/>
          <w:szCs w:val="24"/>
        </w:rPr>
        <w:t>oraz leczenie szpitalne – świadczenia wysokospecjalistyczne</w:t>
      </w:r>
    </w:p>
    <w:p w14:paraId="32F135CD" w14:textId="77777777" w:rsidR="009267C2" w:rsidRPr="00912A30" w:rsidRDefault="009267C2" w:rsidP="00C93B5B">
      <w:pPr>
        <w:spacing w:line="360" w:lineRule="auto"/>
        <w:ind w:firstLine="709"/>
        <w:rPr>
          <w:rFonts w:ascii="Arial" w:hAnsi="Arial" w:cs="Arial"/>
          <w:color w:val="auto"/>
        </w:rPr>
      </w:pPr>
    </w:p>
    <w:p w14:paraId="6AA9CEF7" w14:textId="0A3B6979" w:rsidR="009267C2" w:rsidRPr="00912A30" w:rsidRDefault="009267C2" w:rsidP="00C93B5B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color w:val="auto"/>
        </w:rPr>
      </w:pPr>
      <w:r w:rsidRPr="00912A30">
        <w:rPr>
          <w:rFonts w:ascii="Arial" w:eastAsia="Times New Roman" w:hAnsi="Arial" w:cs="Arial"/>
          <w:color w:val="auto"/>
        </w:rPr>
        <w:t>Na podstawie art. 102 ust. 5 pkt 21 i 25 oraz art. 146 ust. 1 ustawy z dnia 27 sierpnia 2004 r. o świadczeniach opieki zdrowotnej finansowanych</w:t>
      </w:r>
      <w:r w:rsidRPr="00912A30">
        <w:rPr>
          <w:rFonts w:ascii="Arial" w:eastAsia="Times New Roman" w:hAnsi="Arial" w:cs="Arial"/>
          <w:color w:val="auto"/>
        </w:rPr>
        <w:br/>
        <w:t xml:space="preserve">ze środków publicznych </w:t>
      </w:r>
      <w:r w:rsidR="00B86143" w:rsidRPr="00912A30">
        <w:rPr>
          <w:rFonts w:ascii="Arial" w:hAnsi="Arial" w:cs="Arial"/>
          <w:color w:val="auto"/>
        </w:rPr>
        <w:t>(Dz. U. z 2019 r. poz. 1373, z późn. zm.</w:t>
      </w:r>
      <w:r w:rsidR="00B86143" w:rsidRPr="00912A30">
        <w:rPr>
          <w:rStyle w:val="Odwoanieprzypisudolnego"/>
          <w:rFonts w:ascii="Arial" w:hAnsi="Arial" w:cs="Arial"/>
          <w:color w:val="auto"/>
        </w:rPr>
        <w:footnoteReference w:customMarkFollows="1" w:id="1"/>
        <w:t>1)</w:t>
      </w:r>
      <w:r w:rsidR="00B86143" w:rsidRPr="00912A30">
        <w:rPr>
          <w:rFonts w:ascii="Arial" w:hAnsi="Arial" w:cs="Arial"/>
          <w:color w:val="auto"/>
        </w:rPr>
        <w:t xml:space="preserve">) </w:t>
      </w:r>
      <w:r w:rsidRPr="00912A30">
        <w:rPr>
          <w:rFonts w:ascii="Arial" w:eastAsia="Times New Roman" w:hAnsi="Arial" w:cs="Arial"/>
          <w:color w:val="auto"/>
        </w:rPr>
        <w:t>z</w:t>
      </w:r>
      <w:r w:rsidRPr="00912A30">
        <w:rPr>
          <w:rFonts w:ascii="Arial" w:eastAsia="Times New Roman" w:hAnsi="Arial" w:cs="Arial"/>
          <w:bCs/>
          <w:color w:val="auto"/>
        </w:rPr>
        <w:t>arządza się, co</w:t>
      </w:r>
      <w:r w:rsidR="00307889" w:rsidRPr="00912A30">
        <w:rPr>
          <w:rFonts w:ascii="Arial" w:eastAsia="Times New Roman" w:hAnsi="Arial" w:cs="Arial"/>
          <w:bCs/>
          <w:color w:val="auto"/>
        </w:rPr>
        <w:t> </w:t>
      </w:r>
      <w:r w:rsidRPr="00912A30">
        <w:rPr>
          <w:rFonts w:ascii="Arial" w:eastAsia="Times New Roman" w:hAnsi="Arial" w:cs="Arial"/>
          <w:bCs/>
          <w:color w:val="auto"/>
        </w:rPr>
        <w:t>następuje:</w:t>
      </w:r>
    </w:p>
    <w:p w14:paraId="0F75BD3D" w14:textId="77777777" w:rsidR="009267C2" w:rsidRPr="00912A30" w:rsidRDefault="009267C2" w:rsidP="00C93B5B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color w:val="auto"/>
        </w:rPr>
      </w:pPr>
    </w:p>
    <w:p w14:paraId="32E98907" w14:textId="77777777" w:rsidR="000D2771" w:rsidRPr="00912A30" w:rsidRDefault="000D2771" w:rsidP="00C93B5B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</w:rPr>
        <w:t>Rozdział 1</w:t>
      </w:r>
    </w:p>
    <w:p w14:paraId="443AB067" w14:textId="77777777" w:rsidR="000D2771" w:rsidRPr="00912A30" w:rsidRDefault="000D2771" w:rsidP="00C93B5B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</w:rPr>
        <w:t>Postanowienia og</w:t>
      </w:r>
      <w:r w:rsidRPr="00912A30">
        <w:rPr>
          <w:rFonts w:cs="Arial"/>
          <w:color w:val="auto"/>
          <w:kern w:val="0"/>
          <w:sz w:val="24"/>
          <w:szCs w:val="24"/>
          <w:lang w:val="es-ES_tradnl"/>
        </w:rPr>
        <w:t>ó</w:t>
      </w:r>
      <w:r w:rsidRPr="00912A30">
        <w:rPr>
          <w:rFonts w:cs="Arial"/>
          <w:color w:val="auto"/>
          <w:kern w:val="0"/>
          <w:sz w:val="24"/>
          <w:szCs w:val="24"/>
        </w:rPr>
        <w:t>lne</w:t>
      </w:r>
    </w:p>
    <w:p w14:paraId="1A8E379C" w14:textId="77777777" w:rsidR="000D2771" w:rsidRPr="00912A30" w:rsidRDefault="000D2771" w:rsidP="00C93B5B">
      <w:pPr>
        <w:spacing w:line="360" w:lineRule="auto"/>
        <w:jc w:val="center"/>
        <w:rPr>
          <w:color w:val="auto"/>
        </w:rPr>
      </w:pPr>
    </w:p>
    <w:p w14:paraId="5CF82D7E" w14:textId="77777777" w:rsidR="000D2771" w:rsidRPr="00912A30" w:rsidRDefault="000D2771" w:rsidP="00C93B5B">
      <w:pPr>
        <w:spacing w:line="360" w:lineRule="auto"/>
        <w:ind w:firstLine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1. </w:t>
      </w:r>
      <w:r w:rsidRPr="00912A30">
        <w:rPr>
          <w:rFonts w:ascii="Arial" w:hAnsi="Arial" w:cs="Arial"/>
          <w:color w:val="auto"/>
        </w:rPr>
        <w:t>Zarządzenie określa:</w:t>
      </w:r>
    </w:p>
    <w:p w14:paraId="37F6221A" w14:textId="77777777" w:rsidR="000D2771" w:rsidRPr="00912A30" w:rsidRDefault="000D2771" w:rsidP="00192B5C">
      <w:pPr>
        <w:pStyle w:val="Akapitzlist"/>
        <w:numPr>
          <w:ilvl w:val="0"/>
          <w:numId w:val="122"/>
        </w:numPr>
        <w:spacing w:after="0" w:line="360" w:lineRule="auto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przedmiot postępowania w sprawie zawarcia umowy o udzielanie świadczeń opieki zdrowotnej,</w:t>
      </w:r>
    </w:p>
    <w:p w14:paraId="7887056D" w14:textId="77777777" w:rsidR="000D2771" w:rsidRPr="00912A30" w:rsidRDefault="000D2771" w:rsidP="00192B5C">
      <w:pPr>
        <w:pStyle w:val="Akapitzlist"/>
        <w:numPr>
          <w:ilvl w:val="0"/>
          <w:numId w:val="122"/>
        </w:numPr>
        <w:spacing w:after="0" w:line="360" w:lineRule="auto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szczegółowe warunki um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o udzielanie świadczeń opieki zdrowotnej </w:t>
      </w:r>
    </w:p>
    <w:p w14:paraId="6EE81976" w14:textId="77777777" w:rsidR="007C1085" w:rsidRPr="00912A30" w:rsidRDefault="000D2771" w:rsidP="00C93B5B">
      <w:pPr>
        <w:spacing w:line="360" w:lineRule="auto"/>
        <w:ind w:left="567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– w rodzaju leczenie szpitalne oraz leczenie szpitalne – świadczenia wysokospecjalistyczne.</w:t>
      </w:r>
    </w:p>
    <w:p w14:paraId="5925AF3D" w14:textId="77777777" w:rsidR="000D2771" w:rsidRPr="00912A30" w:rsidRDefault="000D2771" w:rsidP="00C93B5B">
      <w:pPr>
        <w:spacing w:line="360" w:lineRule="auto"/>
        <w:ind w:left="426" w:firstLine="141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 2.</w:t>
      </w:r>
      <w:bookmarkStart w:id="0" w:name="_Ref343671781"/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1. Użyte w zarządzeniu określenia oznaczają:</w:t>
      </w:r>
      <w:bookmarkEnd w:id="0"/>
      <w:r w:rsidRPr="00912A30">
        <w:rPr>
          <w:rFonts w:ascii="Arial" w:hAnsi="Arial" w:cs="Arial"/>
          <w:color w:val="auto"/>
        </w:rPr>
        <w:t xml:space="preserve"> </w:t>
      </w:r>
    </w:p>
    <w:p w14:paraId="15C09C3E" w14:textId="77777777" w:rsidR="000D2771" w:rsidRPr="00912A30" w:rsidRDefault="000D2771" w:rsidP="00192B5C">
      <w:pPr>
        <w:pStyle w:val="Akapitzlist"/>
        <w:numPr>
          <w:ilvl w:val="0"/>
          <w:numId w:val="123"/>
        </w:numPr>
        <w:spacing w:after="0" w:line="360" w:lineRule="auto"/>
        <w:ind w:left="1276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cały proces leczenia metodą brachyterapii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świadczenie obejmujące wszystkie składowe części procesu, takie jak: </w:t>
      </w:r>
    </w:p>
    <w:p w14:paraId="1936AB47" w14:textId="77777777" w:rsidR="000D2771" w:rsidRPr="00912A30" w:rsidRDefault="000D2771" w:rsidP="00C93B5B">
      <w:pPr>
        <w:spacing w:line="360" w:lineRule="auto"/>
        <w:ind w:left="1702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Cs/>
          <w:color w:val="auto"/>
        </w:rPr>
        <w:t>a)</w:t>
      </w:r>
      <w:r w:rsidR="00C93B5B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kwalifikację,</w:t>
      </w:r>
    </w:p>
    <w:p w14:paraId="61557179" w14:textId="77777777" w:rsidR="000D2771" w:rsidRPr="00912A30" w:rsidRDefault="000D2771" w:rsidP="00C93B5B">
      <w:pPr>
        <w:spacing w:line="360" w:lineRule="auto"/>
        <w:ind w:left="1702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b)</w:t>
      </w:r>
      <w:r w:rsidR="00C93B5B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wykonanie indywidualnego planu leczenia z określeniem:</w:t>
      </w:r>
    </w:p>
    <w:p w14:paraId="25EF0F04" w14:textId="77777777" w:rsidR="000D2771" w:rsidRPr="00912A30" w:rsidRDefault="000D2771" w:rsidP="00C93B5B">
      <w:pPr>
        <w:widowControl/>
        <w:tabs>
          <w:tab w:val="left" w:pos="1418"/>
        </w:tabs>
        <w:spacing w:line="360" w:lineRule="auto"/>
        <w:ind w:left="1276" w:firstLine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- całkowitej dawki promieniowania w Gy,</w:t>
      </w:r>
    </w:p>
    <w:p w14:paraId="5F1FE10C" w14:textId="77777777" w:rsidR="000D2771" w:rsidRPr="00912A30" w:rsidRDefault="000D2771" w:rsidP="00C93B5B">
      <w:pPr>
        <w:widowControl/>
        <w:tabs>
          <w:tab w:val="left" w:pos="1418"/>
        </w:tabs>
        <w:spacing w:line="360" w:lineRule="auto"/>
        <w:ind w:left="1276" w:firstLine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- podziału tej dawki na frakcje - pojedyncza aplikacja, </w:t>
      </w:r>
    </w:p>
    <w:p w14:paraId="650965F8" w14:textId="77777777" w:rsidR="000D2771" w:rsidRPr="00912A30" w:rsidRDefault="000D2771" w:rsidP="00C93B5B">
      <w:pPr>
        <w:widowControl/>
        <w:tabs>
          <w:tab w:val="left" w:pos="1418"/>
        </w:tabs>
        <w:spacing w:line="360" w:lineRule="auto"/>
        <w:ind w:left="1276" w:firstLine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- przerw między poszczeg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lnymi frakcjami,</w:t>
      </w:r>
    </w:p>
    <w:p w14:paraId="3499C86A" w14:textId="77777777" w:rsidR="000D2771" w:rsidRPr="00912A30" w:rsidRDefault="000D2771" w:rsidP="00846ED3">
      <w:pPr>
        <w:widowControl/>
        <w:tabs>
          <w:tab w:val="left" w:pos="-6379"/>
        </w:tabs>
        <w:spacing w:line="360" w:lineRule="auto"/>
        <w:ind w:left="1701" w:hanging="28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c)</w:t>
      </w:r>
      <w:r w:rsidR="00C93B5B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weryfikację położenia aplikator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w, </w:t>
      </w:r>
    </w:p>
    <w:p w14:paraId="0AAA64E0" w14:textId="77777777" w:rsidR="000D2771" w:rsidRPr="00912A30" w:rsidRDefault="00C93B5B" w:rsidP="00846ED3">
      <w:pPr>
        <w:widowControl/>
        <w:tabs>
          <w:tab w:val="left" w:pos="-6379"/>
        </w:tabs>
        <w:spacing w:line="360" w:lineRule="auto"/>
        <w:ind w:left="1701" w:hanging="28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d)</w:t>
      </w:r>
      <w:r w:rsidRPr="00912A30">
        <w:rPr>
          <w:rFonts w:ascii="Arial" w:hAnsi="Arial" w:cs="Arial"/>
          <w:color w:val="auto"/>
        </w:rPr>
        <w:tab/>
      </w:r>
      <w:r w:rsidR="000D2771" w:rsidRPr="00912A30">
        <w:rPr>
          <w:rFonts w:ascii="Arial" w:hAnsi="Arial" w:cs="Arial"/>
          <w:color w:val="auto"/>
        </w:rPr>
        <w:t xml:space="preserve">przeprowadzenie aplikacji w znieczuleniu, </w:t>
      </w:r>
    </w:p>
    <w:p w14:paraId="45EC9B19" w14:textId="77777777" w:rsidR="009A2457" w:rsidRPr="00912A30" w:rsidRDefault="000D2771" w:rsidP="00846ED3">
      <w:pPr>
        <w:widowControl/>
        <w:tabs>
          <w:tab w:val="left" w:pos="-6379"/>
        </w:tabs>
        <w:spacing w:line="360" w:lineRule="auto"/>
        <w:ind w:left="1701" w:hanging="283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e)</w:t>
      </w:r>
      <w:r w:rsidR="00C93B5B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usunięcie aplikator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w;</w:t>
      </w:r>
    </w:p>
    <w:p w14:paraId="2106F0FD" w14:textId="77777777" w:rsidR="009A2457" w:rsidRPr="00912A30" w:rsidRDefault="000D2771" w:rsidP="00846ED3">
      <w:pPr>
        <w:pStyle w:val="Akapitzlist"/>
        <w:widowControl/>
        <w:numPr>
          <w:ilvl w:val="0"/>
          <w:numId w:val="123"/>
        </w:numPr>
        <w:tabs>
          <w:tab w:val="left" w:pos="1418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Fundusz </w:t>
      </w:r>
      <w:r w:rsidRPr="00912A30">
        <w:rPr>
          <w:rFonts w:ascii="Arial" w:hAnsi="Arial" w:cs="Arial"/>
          <w:color w:val="auto"/>
          <w:sz w:val="24"/>
          <w:szCs w:val="24"/>
        </w:rPr>
        <w:t>– Narodowy Fundusz Zdrowia;</w:t>
      </w:r>
    </w:p>
    <w:p w14:paraId="2257EAC3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kompleksowa realizacja świadczeń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onkologicznych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zapewnieni</w:t>
      </w:r>
      <w:r w:rsidR="00F67D36" w:rsidRPr="00912A30">
        <w:rPr>
          <w:rFonts w:ascii="Arial" w:hAnsi="Arial" w:cs="Arial"/>
          <w:color w:val="auto"/>
          <w:sz w:val="24"/>
          <w:szCs w:val="24"/>
        </w:rPr>
        <w:t>e</w:t>
      </w:r>
      <w:r w:rsidR="00C93B5B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możliwości udzielania świadczeń zabiegowych, chemioterapii oraz radioterapii onkologicznej, medycyny nuklearnej – w przypadku nowotwor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leczonych z wykorzystaniem medycyny nuklearnej, odpowiednio w trybie hospitalizacji, leczenia </w:t>
      </w:r>
      <w:r w:rsidR="004948DF" w:rsidRPr="00912A30">
        <w:rPr>
          <w:rFonts w:ascii="Arial" w:hAnsi="Arial" w:cs="Arial"/>
          <w:color w:val="auto"/>
          <w:sz w:val="24"/>
          <w:szCs w:val="24"/>
        </w:rPr>
        <w:t>j</w:t>
      </w:r>
      <w:r w:rsidR="009A2457" w:rsidRPr="00912A30">
        <w:rPr>
          <w:rFonts w:ascii="Arial" w:hAnsi="Arial" w:cs="Arial"/>
          <w:color w:val="auto"/>
          <w:sz w:val="24"/>
          <w:szCs w:val="24"/>
        </w:rPr>
        <w:t>ednego dnia lub ambulatoryjnym;</w:t>
      </w:r>
    </w:p>
    <w:p w14:paraId="21D5EDF1" w14:textId="63BB2FBD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567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karta DiLO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karta diagnostyki i leczenia onkologicznego, o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4948DF" w:rsidRPr="00912A30">
        <w:rPr>
          <w:rFonts w:ascii="Arial" w:hAnsi="Arial" w:cs="Arial"/>
          <w:color w:val="auto"/>
          <w:sz w:val="24"/>
          <w:szCs w:val="24"/>
        </w:rPr>
        <w:t xml:space="preserve">rej mowa </w:t>
      </w:r>
      <w:r w:rsidR="00F67D36" w:rsidRPr="00912A30">
        <w:rPr>
          <w:rFonts w:ascii="Arial" w:hAnsi="Arial" w:cs="Arial"/>
          <w:color w:val="auto"/>
          <w:sz w:val="24"/>
          <w:szCs w:val="24"/>
        </w:rPr>
        <w:t>w  art. </w:t>
      </w:r>
      <w:r w:rsidRPr="00912A30">
        <w:rPr>
          <w:rFonts w:ascii="Arial" w:hAnsi="Arial" w:cs="Arial"/>
          <w:color w:val="auto"/>
          <w:sz w:val="24"/>
          <w:szCs w:val="24"/>
        </w:rPr>
        <w:t>32a ust. 1 us</w:t>
      </w:r>
      <w:r w:rsidR="00410C16" w:rsidRPr="00912A30">
        <w:rPr>
          <w:rFonts w:ascii="Arial" w:hAnsi="Arial" w:cs="Arial"/>
          <w:color w:val="auto"/>
          <w:sz w:val="24"/>
          <w:szCs w:val="24"/>
        </w:rPr>
        <w:t>tawy z dnia 27 sierpnia 2004 r.</w:t>
      </w:r>
      <w:r w:rsidR="00410C16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 świadczeniach opieki zdrowotnej finansowanych ze środków publicznych, zwanej dalej „ustawą o świadczeniach”;</w:t>
      </w:r>
    </w:p>
    <w:p w14:paraId="27160BBF" w14:textId="244A06CC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567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koordynowana opieka nad kobietą w ciąży </w:t>
      </w:r>
      <w:r w:rsidRPr="00912A30">
        <w:rPr>
          <w:rFonts w:ascii="Arial" w:hAnsi="Arial" w:cs="Arial"/>
          <w:color w:val="auto"/>
          <w:sz w:val="24"/>
          <w:szCs w:val="24"/>
        </w:rPr>
        <w:t>– zakres świadczeń (KOC </w:t>
      </w:r>
      <w:r w:rsidR="00F67D36" w:rsidRPr="00912A30">
        <w:rPr>
          <w:rFonts w:ascii="Arial" w:hAnsi="Arial" w:cs="Arial"/>
          <w:color w:val="auto"/>
          <w:sz w:val="24"/>
          <w:szCs w:val="24"/>
          <w:lang w:val="de-DE"/>
        </w:rPr>
        <w:t>I, </w:t>
      </w:r>
      <w:r w:rsidRPr="00912A30">
        <w:rPr>
          <w:rFonts w:ascii="Arial" w:hAnsi="Arial" w:cs="Arial"/>
          <w:color w:val="auto"/>
          <w:sz w:val="24"/>
          <w:szCs w:val="24"/>
          <w:lang w:val="de-DE"/>
        </w:rPr>
        <w:t>KOC</w:t>
      </w:r>
      <w:r w:rsidRPr="00912A30">
        <w:rPr>
          <w:rFonts w:ascii="Arial" w:hAnsi="Arial" w:cs="Arial"/>
          <w:color w:val="auto"/>
          <w:sz w:val="24"/>
          <w:szCs w:val="24"/>
        </w:rPr>
        <w:t> II/III) w rodzaju: świadczenia zdrowotne kontraktowane odrębnie (SOK), w ramach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rego realizowana i finansowana jest sko</w:t>
      </w:r>
      <w:r w:rsidR="00F67D36" w:rsidRPr="00912A30">
        <w:rPr>
          <w:rFonts w:ascii="Arial" w:hAnsi="Arial" w:cs="Arial"/>
          <w:color w:val="auto"/>
          <w:sz w:val="24"/>
          <w:szCs w:val="24"/>
        </w:rPr>
        <w:t>ordynowana opieka dla  kobiet w </w:t>
      </w:r>
      <w:r w:rsidRPr="00912A30">
        <w:rPr>
          <w:rFonts w:ascii="Arial" w:hAnsi="Arial" w:cs="Arial"/>
          <w:color w:val="auto"/>
          <w:sz w:val="24"/>
          <w:szCs w:val="24"/>
        </w:rPr>
        <w:t>ciąży, obejmująca specjalistyczne poradnictwo ambulatoryjne, przedporodową i poporodową opiekę położnej, por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d, a w przypadku wskazań medycznych także hospitalizacje; ponadto, określenie to oznacza realizację świadczeń w</w:t>
      </w:r>
      <w:r w:rsidR="002264F9" w:rsidRPr="00912A30">
        <w:rPr>
          <w:rFonts w:ascii="Arial" w:hAnsi="Arial" w:cs="Arial"/>
          <w:color w:val="auto"/>
          <w:sz w:val="24"/>
          <w:szCs w:val="24"/>
        </w:rPr>
        <w:t> </w:t>
      </w:r>
      <w:r w:rsidRPr="00912A30">
        <w:rPr>
          <w:rFonts w:ascii="Arial" w:hAnsi="Arial" w:cs="Arial"/>
          <w:color w:val="auto"/>
          <w:sz w:val="24"/>
          <w:szCs w:val="24"/>
        </w:rPr>
        <w:t>ramach systemu podstawowego szpitalnego zabezpieczenia świadczeń opieki zdrowotnej;</w:t>
      </w:r>
    </w:p>
    <w:p w14:paraId="13CD6605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obrażenia ciała </w:t>
      </w:r>
      <w:r w:rsidRPr="00912A30">
        <w:rPr>
          <w:rFonts w:ascii="Arial" w:hAnsi="Arial" w:cs="Arial"/>
          <w:color w:val="auto"/>
          <w:sz w:val="24"/>
          <w:szCs w:val="24"/>
        </w:rPr>
        <w:t>– obrażenia, z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rych każde stanowi wskazanie do leczenia szpitalnego i kwalifikuje do rozliczenia określoną grupą JGP;</w:t>
      </w:r>
    </w:p>
    <w:p w14:paraId="49CF9A2B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oddział Funduszu </w:t>
      </w:r>
      <w:r w:rsidRPr="00912A30">
        <w:rPr>
          <w:rFonts w:ascii="Arial" w:hAnsi="Arial" w:cs="Arial"/>
          <w:color w:val="auto"/>
          <w:sz w:val="24"/>
          <w:szCs w:val="24"/>
        </w:rPr>
        <w:t>– oddział wojew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dzki Funduszu;</w:t>
      </w:r>
    </w:p>
    <w:p w14:paraId="3C5A40FB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og</w:t>
      </w:r>
      <w:r w:rsidRPr="00912A30">
        <w:rPr>
          <w:rFonts w:ascii="Arial" w:hAnsi="Arial" w:cs="Arial"/>
          <w:b/>
          <w:bCs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lne warunki um</w:t>
      </w:r>
      <w:r w:rsidRPr="00912A30">
        <w:rPr>
          <w:rFonts w:ascii="Arial" w:hAnsi="Arial" w:cs="Arial"/>
          <w:b/>
          <w:bCs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w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lne warunki um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D72090" w:rsidRPr="00912A30">
        <w:rPr>
          <w:rFonts w:ascii="Arial" w:hAnsi="Arial" w:cs="Arial"/>
          <w:color w:val="auto"/>
          <w:sz w:val="24"/>
          <w:szCs w:val="24"/>
        </w:rPr>
        <w:t xml:space="preserve">w o udzielanie świadczeń </w:t>
      </w:r>
      <w:r w:rsidRPr="00912A30">
        <w:rPr>
          <w:rFonts w:ascii="Arial" w:hAnsi="Arial" w:cs="Arial"/>
          <w:color w:val="auto"/>
          <w:sz w:val="24"/>
          <w:szCs w:val="24"/>
        </w:rPr>
        <w:t>opieki zdrowotnej stanowiące załącznik do rozporządzenia ministra właściwego do spraw zdrowia, wydanego na podstawie art. 137 ust. 2 ustawy o świadczeniach;</w:t>
      </w:r>
    </w:p>
    <w:p w14:paraId="6D7BC375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podwykonawca</w:t>
      </w:r>
      <w:r w:rsidRPr="00912A30">
        <w:rPr>
          <w:rFonts w:ascii="Arial" w:hAnsi="Arial" w:cs="Arial"/>
          <w:color w:val="auto"/>
          <w:sz w:val="24"/>
          <w:szCs w:val="24"/>
        </w:rPr>
        <w:t> – podmiot, o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rym mowa w ogólnych warunkach umów;</w:t>
      </w:r>
    </w:p>
    <w:p w14:paraId="40065D62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punkt transformowany (punkt TISS+) </w:t>
      </w:r>
      <w:r w:rsidRPr="00912A30">
        <w:rPr>
          <w:rFonts w:ascii="Arial" w:hAnsi="Arial" w:cs="Arial"/>
          <w:color w:val="auto"/>
          <w:sz w:val="24"/>
          <w:szCs w:val="24"/>
        </w:rPr>
        <w:t>– jednostka rozliczeniowa służą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 xml:space="preserve">ca </w:t>
      </w:r>
      <w:r w:rsidRPr="00912A30">
        <w:rPr>
          <w:rFonts w:ascii="Arial" w:hAnsi="Arial" w:cs="Arial"/>
          <w:color w:val="auto"/>
          <w:sz w:val="24"/>
          <w:szCs w:val="24"/>
        </w:rPr>
        <w:t>do rozliczania świadczeń opieki zdrowotnej w zakresach anestezjologii i intensywnej terapii, stanowiąca transformację punktu TISS-28 lub TISS-28 dla dzieci;</w:t>
      </w:r>
    </w:p>
    <w:p w14:paraId="4F39586F" w14:textId="6B1C6E4A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rejestr </w:t>
      </w:r>
      <w:r w:rsidRPr="00912A30">
        <w:rPr>
          <w:rFonts w:ascii="Arial" w:hAnsi="Arial" w:cs="Arial"/>
          <w:color w:val="auto"/>
          <w:sz w:val="24"/>
          <w:szCs w:val="24"/>
        </w:rPr>
        <w:t>– rejestr podmiot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wykonujących działalność leczniczą, o 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rym mowa w art. 100 ust. 1 ustawy z dnia 15 kwietnia 2011 r. o działalności le</w:t>
      </w:r>
      <w:r w:rsidR="00F67D36" w:rsidRPr="00912A30">
        <w:rPr>
          <w:rFonts w:ascii="Arial" w:hAnsi="Arial" w:cs="Arial"/>
          <w:color w:val="auto"/>
          <w:sz w:val="24"/>
          <w:szCs w:val="24"/>
        </w:rPr>
        <w:t>czniczej (Dz. </w:t>
      </w:r>
      <w:r w:rsidRPr="00912A30">
        <w:rPr>
          <w:rFonts w:ascii="Arial" w:hAnsi="Arial" w:cs="Arial"/>
          <w:color w:val="auto"/>
          <w:sz w:val="24"/>
          <w:szCs w:val="24"/>
        </w:rPr>
        <w:t>U. z 2018 r. poz. 2190 i 2219 ora</w:t>
      </w:r>
      <w:r w:rsidR="0089165A" w:rsidRPr="00912A30">
        <w:rPr>
          <w:rFonts w:ascii="Arial" w:hAnsi="Arial" w:cs="Arial"/>
          <w:color w:val="auto"/>
          <w:sz w:val="24"/>
          <w:szCs w:val="24"/>
        </w:rPr>
        <w:t>z</w:t>
      </w:r>
      <w:r w:rsidR="0089165A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z 2019 r. poz. 492</w:t>
      </w:r>
      <w:r w:rsidR="006447F3" w:rsidRPr="00912A30">
        <w:rPr>
          <w:rFonts w:ascii="Arial" w:hAnsi="Arial" w:cs="Arial"/>
          <w:color w:val="auto"/>
          <w:sz w:val="24"/>
          <w:szCs w:val="24"/>
        </w:rPr>
        <w:t xml:space="preserve">, </w:t>
      </w:r>
      <w:r w:rsidR="00287787" w:rsidRPr="00912A30">
        <w:rPr>
          <w:rFonts w:ascii="Arial" w:hAnsi="Arial" w:cs="Arial"/>
          <w:color w:val="auto"/>
          <w:sz w:val="24"/>
          <w:szCs w:val="24"/>
        </w:rPr>
        <w:t>730 i 959</w:t>
      </w:r>
      <w:r w:rsidRPr="00912A30">
        <w:rPr>
          <w:rFonts w:ascii="Arial" w:hAnsi="Arial" w:cs="Arial"/>
          <w:color w:val="auto"/>
          <w:sz w:val="24"/>
          <w:szCs w:val="24"/>
        </w:rPr>
        <w:t>), zwanej dalej „ustawą o działalności leczniczej”;</w:t>
      </w:r>
    </w:p>
    <w:p w14:paraId="66028060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rodzaj świadczeń </w:t>
      </w:r>
      <w:r w:rsidRPr="00912A30">
        <w:rPr>
          <w:rFonts w:ascii="Arial" w:hAnsi="Arial" w:cs="Arial"/>
          <w:color w:val="auto"/>
          <w:sz w:val="24"/>
          <w:szCs w:val="24"/>
        </w:rPr>
        <w:t>– rodzaj, o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rym mowa w 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lnych warunkach</w:t>
      </w:r>
      <w:r w:rsidRPr="00912A30">
        <w:rPr>
          <w:rFonts w:ascii="Arial" w:hAnsi="Arial" w:cs="Arial"/>
          <w:color w:val="auto"/>
          <w:sz w:val="24"/>
          <w:szCs w:val="24"/>
          <w:lang w:val="pt-PT"/>
        </w:rPr>
        <w:t xml:space="preserve"> um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w;</w:t>
      </w:r>
    </w:p>
    <w:p w14:paraId="0903CBDA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rozporządzenie ambulatoryjne</w:t>
      </w:r>
      <w:r w:rsidRPr="00912A30">
        <w:rPr>
          <w:rFonts w:ascii="Arial" w:hAnsi="Arial" w:cs="Arial"/>
          <w:bCs/>
          <w:color w:val="auto"/>
          <w:sz w:val="24"/>
          <w:szCs w:val="24"/>
        </w:rPr>
        <w:t xml:space="preserve"> – roz</w:t>
      </w:r>
      <w:r w:rsidR="001972BF" w:rsidRPr="00912A30">
        <w:rPr>
          <w:rFonts w:ascii="Arial" w:hAnsi="Arial" w:cs="Arial"/>
          <w:bCs/>
          <w:color w:val="auto"/>
          <w:sz w:val="24"/>
          <w:szCs w:val="24"/>
        </w:rPr>
        <w:t>porządzenie ministra właściwego</w:t>
      </w:r>
      <w:r w:rsidR="001972BF" w:rsidRPr="00912A30">
        <w:rPr>
          <w:rFonts w:ascii="Arial" w:hAnsi="Arial" w:cs="Arial"/>
          <w:bCs/>
          <w:color w:val="auto"/>
          <w:sz w:val="24"/>
          <w:szCs w:val="24"/>
        </w:rPr>
        <w:br/>
      </w:r>
      <w:r w:rsidRPr="00912A30">
        <w:rPr>
          <w:rFonts w:ascii="Arial" w:hAnsi="Arial" w:cs="Arial"/>
          <w:bCs/>
          <w:color w:val="auto"/>
          <w:sz w:val="24"/>
          <w:szCs w:val="24"/>
        </w:rPr>
        <w:t>do spraw zdrowia w sprawie świadczeń gwarantowanych z zakresu ambulatoryjnej opieki specjalistycznej, wydane na podstawie art. 31d ustawy o świadczeniach;</w:t>
      </w:r>
    </w:p>
    <w:p w14:paraId="71B03007" w14:textId="46F390A8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rozporządzenie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szpitalne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rozporządzenie ministra właściwego do spraw zdrowia w sprawie świadczeń gwarantowanych z zakresu leczenia szpitalnego, wydane na podstawie art. 31d ustawy o</w:t>
      </w:r>
      <w:r w:rsidR="002264F9" w:rsidRPr="00912A30">
        <w:rPr>
          <w:rFonts w:ascii="Arial" w:hAnsi="Arial" w:cs="Arial"/>
          <w:color w:val="auto"/>
          <w:sz w:val="24"/>
          <w:szCs w:val="24"/>
        </w:rPr>
        <w:t> </w:t>
      </w:r>
      <w:r w:rsidRPr="00912A30">
        <w:rPr>
          <w:rFonts w:ascii="Arial" w:hAnsi="Arial" w:cs="Arial"/>
          <w:color w:val="auto"/>
          <w:sz w:val="24"/>
          <w:szCs w:val="24"/>
        </w:rPr>
        <w:t>świadczeniach;</w:t>
      </w:r>
    </w:p>
    <w:p w14:paraId="0F2F617A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rozporządzenie wysokospecjalistyczne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rozporządzenie ministra właściwego do spraw zdrowia w sprawie świadczeń gwarantowanych z zakresu świadczeń wysokospecjalistycznych oraz warunk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1972BF" w:rsidRPr="00912A30">
        <w:rPr>
          <w:rFonts w:ascii="Arial" w:hAnsi="Arial" w:cs="Arial"/>
          <w:color w:val="auto"/>
          <w:sz w:val="24"/>
          <w:szCs w:val="24"/>
        </w:rPr>
        <w:t>w ich realizacji, wydane</w:t>
      </w:r>
      <w:r w:rsidR="002264F9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na podstawie art. 31d ustawy o świadczeniach;</w:t>
      </w:r>
    </w:p>
    <w:p w14:paraId="27BB2C36" w14:textId="090160FD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rozporządzenie w sprawie karty DiLO </w:t>
      </w:r>
      <w:r w:rsidRPr="00912A30">
        <w:rPr>
          <w:rFonts w:ascii="Arial" w:hAnsi="Arial" w:cs="Arial"/>
          <w:color w:val="auto"/>
          <w:sz w:val="24"/>
          <w:szCs w:val="24"/>
        </w:rPr>
        <w:t>– rozporządzenie ministra właściwego do spraw zdrowia w sprawie wzoru karty diagnostyki i</w:t>
      </w:r>
      <w:r w:rsidR="002264F9" w:rsidRPr="00912A30">
        <w:rPr>
          <w:rFonts w:ascii="Arial" w:hAnsi="Arial" w:cs="Arial"/>
          <w:color w:val="auto"/>
          <w:sz w:val="24"/>
          <w:szCs w:val="24"/>
        </w:rPr>
        <w:t> </w:t>
      </w:r>
      <w:r w:rsidRPr="00912A30">
        <w:rPr>
          <w:rFonts w:ascii="Arial" w:hAnsi="Arial" w:cs="Arial"/>
          <w:color w:val="auto"/>
          <w:sz w:val="24"/>
          <w:szCs w:val="24"/>
        </w:rPr>
        <w:t>leczenia onkologicznego, wydane na podstawie art. 32b ust. 5 ustawy o świadczeniach;</w:t>
      </w:r>
    </w:p>
    <w:p w14:paraId="529BD182" w14:textId="37873C34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rozporządzenie kryterialne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rozporządzenie ministra właściwego do spraw zdrowia w sprawie szczegółowych kryteri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wyboru ofert w postępowaniu w sprawie zawarcia um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o udzielanie świadczeń opiek</w:t>
      </w:r>
      <w:r w:rsidR="001972BF" w:rsidRPr="00912A30">
        <w:rPr>
          <w:rFonts w:ascii="Arial" w:hAnsi="Arial" w:cs="Arial"/>
          <w:color w:val="auto"/>
          <w:sz w:val="24"/>
          <w:szCs w:val="24"/>
        </w:rPr>
        <w:t>i zdrowotnej, wydane</w:t>
      </w:r>
      <w:r w:rsidR="002264F9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na</w:t>
      </w:r>
      <w:r w:rsidR="002264F9" w:rsidRPr="00912A30">
        <w:rPr>
          <w:rFonts w:ascii="Arial" w:hAnsi="Arial" w:cs="Arial"/>
          <w:color w:val="auto"/>
          <w:sz w:val="24"/>
          <w:szCs w:val="24"/>
        </w:rPr>
        <w:t> </w:t>
      </w:r>
      <w:r w:rsidRPr="00912A30">
        <w:rPr>
          <w:rFonts w:ascii="Arial" w:hAnsi="Arial" w:cs="Arial"/>
          <w:color w:val="auto"/>
          <w:sz w:val="24"/>
          <w:szCs w:val="24"/>
        </w:rPr>
        <w:t>podstawie art. 148 ust. 3 ustawy o</w:t>
      </w:r>
      <w:r w:rsidR="002264F9" w:rsidRPr="00912A30">
        <w:rPr>
          <w:rFonts w:ascii="Arial" w:hAnsi="Arial" w:cs="Arial"/>
          <w:color w:val="auto"/>
          <w:sz w:val="24"/>
          <w:szCs w:val="24"/>
        </w:rPr>
        <w:t> </w:t>
      </w:r>
      <w:r w:rsidRPr="00912A30">
        <w:rPr>
          <w:rFonts w:ascii="Arial" w:hAnsi="Arial" w:cs="Arial"/>
          <w:color w:val="auto"/>
          <w:sz w:val="24"/>
          <w:szCs w:val="24"/>
        </w:rPr>
        <w:t>świadczeniach;</w:t>
      </w:r>
    </w:p>
    <w:p w14:paraId="3EC1436A" w14:textId="77777777" w:rsidR="009A2457" w:rsidRPr="00912A30" w:rsidRDefault="000D2771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color w:val="auto"/>
          <w:sz w:val="24"/>
          <w:szCs w:val="24"/>
        </w:rPr>
        <w:t>rozporządzenie o standardzie organizacyjnym opieki okołoporodowej</w:t>
      </w:r>
      <w:r w:rsidR="00D72090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– rozporządzenie minis</w:t>
      </w:r>
      <w:r w:rsidR="00D72090" w:rsidRPr="00912A30">
        <w:rPr>
          <w:rFonts w:ascii="Arial" w:hAnsi="Arial" w:cs="Arial"/>
          <w:color w:val="auto"/>
          <w:sz w:val="24"/>
          <w:szCs w:val="24"/>
        </w:rPr>
        <w:t xml:space="preserve">tra właściwego do spraw </w:t>
      </w:r>
      <w:r w:rsidR="00D72090" w:rsidRPr="00912A30">
        <w:rPr>
          <w:rFonts w:ascii="Arial" w:hAnsi="Arial" w:cs="Arial"/>
          <w:color w:val="auto"/>
          <w:sz w:val="24"/>
          <w:szCs w:val="24"/>
        </w:rPr>
        <w:lastRenderedPageBreak/>
        <w:t xml:space="preserve">zdrowia </w:t>
      </w:r>
      <w:r w:rsidRPr="00912A30">
        <w:rPr>
          <w:rFonts w:ascii="Arial" w:hAnsi="Arial" w:cs="Arial"/>
          <w:color w:val="auto"/>
          <w:sz w:val="24"/>
          <w:szCs w:val="24"/>
        </w:rPr>
        <w:t>w sprawie standardu organizacyjneg</w:t>
      </w:r>
      <w:r w:rsidR="00D72090" w:rsidRPr="00912A30">
        <w:rPr>
          <w:rFonts w:ascii="Arial" w:hAnsi="Arial" w:cs="Arial"/>
          <w:color w:val="auto"/>
          <w:sz w:val="24"/>
          <w:szCs w:val="24"/>
        </w:rPr>
        <w:t xml:space="preserve">o opieki okołoporodowej, wydane </w:t>
      </w:r>
      <w:r w:rsidRPr="00912A30">
        <w:rPr>
          <w:rFonts w:ascii="Arial" w:hAnsi="Arial" w:cs="Arial"/>
          <w:color w:val="auto"/>
          <w:sz w:val="24"/>
          <w:szCs w:val="24"/>
        </w:rPr>
        <w:t>na po</w:t>
      </w:r>
      <w:r w:rsidR="00D72090" w:rsidRPr="00912A30">
        <w:rPr>
          <w:rFonts w:ascii="Arial" w:hAnsi="Arial" w:cs="Arial"/>
          <w:color w:val="auto"/>
          <w:sz w:val="24"/>
          <w:szCs w:val="24"/>
        </w:rPr>
        <w:t>dstawie art. 22 ust. 5 ustawy o 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działalności leczniczej; </w:t>
      </w:r>
    </w:p>
    <w:p w14:paraId="17441586" w14:textId="07257F9B" w:rsidR="009E122A" w:rsidRPr="00912A30" w:rsidRDefault="009E122A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Times New Roman" w:hAnsi="Arial" w:cs="Arial"/>
          <w:b/>
          <w:color w:val="auto"/>
          <w:sz w:val="24"/>
          <w:szCs w:val="24"/>
        </w:rPr>
        <w:t>rozporządzenie o pilotażu onkologicznym</w:t>
      </w:r>
      <w:r w:rsidRPr="00912A30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="00F059DA" w:rsidRPr="00912A30">
        <w:rPr>
          <w:rFonts w:ascii="Arial" w:eastAsia="Times New Roman" w:hAnsi="Arial" w:cs="Arial"/>
          <w:color w:val="auto"/>
          <w:sz w:val="24"/>
          <w:szCs w:val="24"/>
        </w:rPr>
        <w:t>–</w:t>
      </w:r>
      <w:r w:rsidRPr="00912A30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rozporządzenie ministra właściwego do spraw zdrowia w sprawie programu pilotażowego opieki nad świadczeniobiorcą w ram</w:t>
      </w:r>
      <w:r w:rsidR="00410C16" w:rsidRPr="00912A30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ach sieci onkologicznej, wydane</w:t>
      </w:r>
      <w:r w:rsidR="00410C16" w:rsidRPr="00912A30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br/>
      </w:r>
      <w:r w:rsidRPr="00912A30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  <w:t>na podstawie art. 48e ust. 5 ustawy o świadczeniach;</w:t>
      </w:r>
    </w:p>
    <w:p w14:paraId="29FA6B41" w14:textId="77777777" w:rsidR="00D72090" w:rsidRPr="00912A30" w:rsidRDefault="00C93B5B" w:rsidP="00192B5C">
      <w:pPr>
        <w:pStyle w:val="Akapitzlist"/>
        <w:widowControl/>
        <w:numPr>
          <w:ilvl w:val="0"/>
          <w:numId w:val="123"/>
        </w:numPr>
        <w:tabs>
          <w:tab w:val="left" w:pos="-6521"/>
          <w:tab w:val="left" w:pos="-6379"/>
        </w:tabs>
        <w:spacing w:after="0" w:line="360" w:lineRule="auto"/>
        <w:ind w:left="1412" w:hanging="56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color w:val="auto"/>
          <w:sz w:val="24"/>
          <w:szCs w:val="24"/>
        </w:rPr>
        <w:t>s</w:t>
      </w:r>
      <w:r w:rsidR="000D2771" w:rsidRPr="00912A30">
        <w:rPr>
          <w:rFonts w:ascii="Arial" w:hAnsi="Arial" w:cs="Arial"/>
          <w:b/>
          <w:bCs/>
          <w:color w:val="auto"/>
          <w:sz w:val="24"/>
          <w:szCs w:val="24"/>
        </w:rPr>
        <w:t>ystem jednorodnych grup pacjent</w:t>
      </w:r>
      <w:r w:rsidR="000D2771" w:rsidRPr="00912A30">
        <w:rPr>
          <w:rFonts w:ascii="Arial" w:hAnsi="Arial" w:cs="Arial"/>
          <w:b/>
          <w:bCs/>
          <w:color w:val="auto"/>
          <w:sz w:val="24"/>
          <w:szCs w:val="24"/>
          <w:lang w:val="es-ES_tradnl"/>
        </w:rPr>
        <w:t>ó</w:t>
      </w:r>
      <w:r w:rsidR="000D2771" w:rsidRPr="00912A30">
        <w:rPr>
          <w:rFonts w:ascii="Arial" w:hAnsi="Arial" w:cs="Arial"/>
          <w:b/>
          <w:bCs/>
          <w:color w:val="auto"/>
          <w:sz w:val="24"/>
          <w:szCs w:val="24"/>
        </w:rPr>
        <w:t>w (JGP)</w:t>
      </w:r>
      <w:r w:rsidR="000D2771" w:rsidRPr="00912A30">
        <w:rPr>
          <w:rFonts w:ascii="Arial" w:hAnsi="Arial" w:cs="Arial"/>
          <w:color w:val="auto"/>
          <w:sz w:val="24"/>
          <w:szCs w:val="24"/>
        </w:rPr>
        <w:t xml:space="preserve"> – kwalifikowanie zakończonej hospitalizacji do jednej z grup, wyodrębnionych według kryterium sp</w:t>
      </w:r>
      <w:r w:rsidR="000D2771"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0D2771" w:rsidRPr="00912A30">
        <w:rPr>
          <w:rFonts w:ascii="Arial" w:hAnsi="Arial" w:cs="Arial"/>
          <w:color w:val="auto"/>
          <w:sz w:val="24"/>
          <w:szCs w:val="24"/>
        </w:rPr>
        <w:t>jności postępowania medycznego, por</w:t>
      </w:r>
      <w:r w:rsidR="000D2771"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0D2771" w:rsidRPr="00912A30">
        <w:rPr>
          <w:rFonts w:ascii="Arial" w:hAnsi="Arial" w:cs="Arial"/>
          <w:color w:val="auto"/>
          <w:sz w:val="24"/>
          <w:szCs w:val="24"/>
        </w:rPr>
        <w:t>wnywalnego stopnia zużycia zasob</w:t>
      </w:r>
      <w:r w:rsidR="000D2771"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0D2771" w:rsidRPr="00912A30">
        <w:rPr>
          <w:rFonts w:ascii="Arial" w:hAnsi="Arial" w:cs="Arial"/>
          <w:color w:val="auto"/>
          <w:sz w:val="24"/>
          <w:szCs w:val="24"/>
        </w:rPr>
        <w:t>w, standaryzowanego czasu pobytu i innych uznanych parametr</w:t>
      </w:r>
      <w:r w:rsidR="000D2771"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0D2771" w:rsidRPr="00912A30">
        <w:rPr>
          <w:rFonts w:ascii="Arial" w:hAnsi="Arial" w:cs="Arial"/>
          <w:color w:val="auto"/>
          <w:sz w:val="24"/>
          <w:szCs w:val="24"/>
        </w:rPr>
        <w:t>w. System obejmuje następujące elementy:</w:t>
      </w:r>
    </w:p>
    <w:p w14:paraId="06F17196" w14:textId="788566BA" w:rsidR="000D2771" w:rsidRPr="00912A30" w:rsidRDefault="000D2771" w:rsidP="00EA7267">
      <w:pPr>
        <w:widowControl/>
        <w:spacing w:line="360" w:lineRule="auto"/>
        <w:ind w:left="1985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a)</w:t>
      </w:r>
      <w:r w:rsidR="00DE0CF3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b/>
          <w:bCs/>
          <w:color w:val="auto"/>
        </w:rPr>
        <w:t>charakterystyka JGP</w:t>
      </w:r>
      <w:r w:rsidRPr="00912A30">
        <w:rPr>
          <w:rFonts w:ascii="Arial" w:hAnsi="Arial" w:cs="Arial"/>
          <w:color w:val="auto"/>
        </w:rPr>
        <w:t xml:space="preserve"> – zbi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  <w:lang w:val="pt-PT"/>
        </w:rPr>
        <w:t>r parametr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410C16" w:rsidRPr="00912A30">
        <w:rPr>
          <w:rFonts w:ascii="Arial" w:hAnsi="Arial" w:cs="Arial"/>
          <w:color w:val="auto"/>
        </w:rPr>
        <w:t>w służących</w:t>
      </w:r>
      <w:r w:rsidR="00410C16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wyznaczenia grupy, w tym 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lnoś</w:t>
      </w:r>
      <w:r w:rsidRPr="00912A30">
        <w:rPr>
          <w:rFonts w:ascii="Arial" w:hAnsi="Arial" w:cs="Arial"/>
          <w:color w:val="auto"/>
          <w:lang w:val="it-IT"/>
        </w:rPr>
        <w:t>ci:</w:t>
      </w:r>
    </w:p>
    <w:p w14:paraId="779F3A37" w14:textId="77777777" w:rsidR="000D2771" w:rsidRPr="00912A30" w:rsidRDefault="000D2771" w:rsidP="00EA7267">
      <w:pPr>
        <w:numPr>
          <w:ilvl w:val="5"/>
          <w:numId w:val="2"/>
        </w:numPr>
        <w:tabs>
          <w:tab w:val="clear" w:pos="1560"/>
        </w:tabs>
        <w:spacing w:line="360" w:lineRule="auto"/>
        <w:ind w:left="2410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rozpoznania wedł</w:t>
      </w:r>
      <w:r w:rsidRPr="00912A30">
        <w:rPr>
          <w:rFonts w:ascii="Arial" w:hAnsi="Arial" w:cs="Arial"/>
          <w:color w:val="auto"/>
          <w:lang w:val="da-DK"/>
        </w:rPr>
        <w:t>ug Mi</w:t>
      </w:r>
      <w:r w:rsidRPr="00912A30">
        <w:rPr>
          <w:rFonts w:ascii="Arial" w:hAnsi="Arial" w:cs="Arial"/>
          <w:color w:val="auto"/>
        </w:rPr>
        <w:t>ędzynarod</w:t>
      </w:r>
      <w:r w:rsidR="00F67D36" w:rsidRPr="00912A30">
        <w:rPr>
          <w:rFonts w:ascii="Arial" w:hAnsi="Arial" w:cs="Arial"/>
          <w:color w:val="auto"/>
        </w:rPr>
        <w:t xml:space="preserve">owej Statystycznej Klasyfikacji </w:t>
      </w:r>
      <w:r w:rsidRPr="00912A30">
        <w:rPr>
          <w:rFonts w:ascii="Arial" w:hAnsi="Arial" w:cs="Arial"/>
          <w:color w:val="auto"/>
        </w:rPr>
        <w:t>Chor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b i </w:t>
      </w:r>
      <w:r w:rsidRPr="00912A30">
        <w:rPr>
          <w:rFonts w:ascii="Arial" w:hAnsi="Arial" w:cs="Arial"/>
          <w:color w:val="auto"/>
          <w:lang w:val="de-DE"/>
        </w:rPr>
        <w:t>Problem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Zdrowotnych – Rewizja Dziesiąta, zwanej dalej „ICD-10”,</w:t>
      </w:r>
    </w:p>
    <w:p w14:paraId="32894F0F" w14:textId="77777777" w:rsidR="000D2771" w:rsidRPr="00912A30" w:rsidRDefault="000D2771" w:rsidP="00EA7267">
      <w:pPr>
        <w:numPr>
          <w:ilvl w:val="2"/>
          <w:numId w:val="2"/>
        </w:numPr>
        <w:tabs>
          <w:tab w:val="clear" w:pos="1560"/>
        </w:tabs>
        <w:spacing w:line="360" w:lineRule="auto"/>
        <w:ind w:left="2410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procedury medyczne według wskazanej przez Fundusz wersji Międzynarodowej Klasyfikacji Procedur Medycznych, zwanej dalej „ICD-9”,</w:t>
      </w:r>
    </w:p>
    <w:p w14:paraId="58AACEAF" w14:textId="77777777" w:rsidR="000D2771" w:rsidRPr="00912A30" w:rsidRDefault="000D2771" w:rsidP="00EA7267">
      <w:pPr>
        <w:numPr>
          <w:ilvl w:val="2"/>
          <w:numId w:val="2"/>
        </w:numPr>
        <w:tabs>
          <w:tab w:val="clear" w:pos="1560"/>
        </w:tabs>
        <w:spacing w:line="360" w:lineRule="auto"/>
        <w:ind w:left="2410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wiek pacjenta,</w:t>
      </w:r>
    </w:p>
    <w:p w14:paraId="2BC8006B" w14:textId="77777777" w:rsidR="00D72090" w:rsidRPr="00912A30" w:rsidRDefault="000D2771" w:rsidP="00EA7267">
      <w:pPr>
        <w:numPr>
          <w:ilvl w:val="2"/>
          <w:numId w:val="2"/>
        </w:numPr>
        <w:tabs>
          <w:tab w:val="clear" w:pos="1560"/>
        </w:tabs>
        <w:spacing w:line="360" w:lineRule="auto"/>
        <w:ind w:left="2410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czas pobytu,</w:t>
      </w:r>
    </w:p>
    <w:p w14:paraId="32C4D17A" w14:textId="693F2161" w:rsidR="000D2771" w:rsidRPr="00912A30" w:rsidRDefault="000D2771" w:rsidP="00E470DB">
      <w:pPr>
        <w:pStyle w:val="Akapitzlist"/>
        <w:numPr>
          <w:ilvl w:val="0"/>
          <w:numId w:val="53"/>
        </w:numPr>
        <w:tabs>
          <w:tab w:val="left" w:pos="1985"/>
        </w:tabs>
        <w:spacing w:after="0" w:line="360" w:lineRule="auto"/>
        <w:ind w:left="1985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>algorytm JGP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– określony spos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b postępow</w:t>
      </w:r>
      <w:r w:rsidR="00F67D36" w:rsidRPr="00912A30">
        <w:rPr>
          <w:rFonts w:ascii="Arial" w:hAnsi="Arial" w:cs="Arial"/>
          <w:color w:val="auto"/>
          <w:sz w:val="24"/>
          <w:szCs w:val="24"/>
        </w:rPr>
        <w:t>ania prowadzący do prawidłowego</w:t>
      </w:r>
      <w:r w:rsidR="005B79BA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zakwalifikow</w:t>
      </w:r>
      <w:r w:rsidR="00410C16" w:rsidRPr="00912A30">
        <w:rPr>
          <w:rFonts w:ascii="Arial" w:hAnsi="Arial" w:cs="Arial"/>
          <w:color w:val="auto"/>
          <w:sz w:val="24"/>
          <w:szCs w:val="24"/>
        </w:rPr>
        <w:t>ania zakończonej hospitalizacji</w:t>
      </w:r>
      <w:r w:rsidR="00410C16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do właściwej grupy JGP,</w:t>
      </w:r>
    </w:p>
    <w:p w14:paraId="43A50F89" w14:textId="77777777" w:rsidR="00D72090" w:rsidRPr="00912A30" w:rsidRDefault="00D72090" w:rsidP="00EA7267">
      <w:pPr>
        <w:spacing w:line="360" w:lineRule="auto"/>
        <w:ind w:left="1985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c) </w:t>
      </w:r>
      <w:r w:rsidR="000D2771" w:rsidRPr="00912A30">
        <w:rPr>
          <w:rFonts w:ascii="Arial" w:hAnsi="Arial" w:cs="Arial"/>
          <w:b/>
          <w:bCs/>
          <w:color w:val="auto"/>
        </w:rPr>
        <w:t>grupa JGP</w:t>
      </w:r>
      <w:r w:rsidR="000D2771" w:rsidRPr="00912A30">
        <w:rPr>
          <w:rFonts w:ascii="Arial" w:hAnsi="Arial" w:cs="Arial"/>
          <w:color w:val="auto"/>
        </w:rPr>
        <w:t xml:space="preserve"> – jedna z wielu kategorii hospitalizacji wyodrębniona zgodnie z zasadami systemu JGP, posiadająca kod, nazwę oraz charakterystykę opisaną określonymi parametrami;</w:t>
      </w:r>
    </w:p>
    <w:p w14:paraId="2E51C8EC" w14:textId="77777777" w:rsidR="00D72090" w:rsidRPr="00912A30" w:rsidRDefault="000D2771" w:rsidP="00595B5F">
      <w:pPr>
        <w:spacing w:line="360" w:lineRule="auto"/>
        <w:ind w:left="1418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</w:t>
      </w:r>
      <w:r w:rsidR="00171CAA" w:rsidRPr="00912A30">
        <w:rPr>
          <w:rFonts w:ascii="Arial" w:hAnsi="Arial" w:cs="Arial"/>
          <w:color w:val="auto"/>
        </w:rPr>
        <w:t>1</w:t>
      </w:r>
      <w:r w:rsidR="00595B5F" w:rsidRPr="00912A30">
        <w:rPr>
          <w:rFonts w:ascii="Arial" w:hAnsi="Arial" w:cs="Arial"/>
          <w:color w:val="auto"/>
        </w:rPr>
        <w:t>)</w:t>
      </w:r>
      <w:r w:rsidR="00595B5F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b/>
          <w:bCs/>
          <w:color w:val="auto"/>
        </w:rPr>
        <w:t>współczynnik korygujący</w:t>
      </w:r>
      <w:r w:rsidRPr="00912A30">
        <w:rPr>
          <w:rFonts w:ascii="Arial" w:hAnsi="Arial" w:cs="Arial"/>
          <w:color w:val="auto"/>
        </w:rPr>
        <w:t xml:space="preserve"> – współczynnik ustalany przez Prezesa Funduszu, o 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og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lnych warunkach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w;</w:t>
      </w:r>
    </w:p>
    <w:p w14:paraId="1295CA86" w14:textId="77777777" w:rsidR="00D72090" w:rsidRPr="00912A30" w:rsidRDefault="000D2771" w:rsidP="00595B5F">
      <w:pPr>
        <w:spacing w:line="360" w:lineRule="auto"/>
        <w:ind w:left="1418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</w:t>
      </w:r>
      <w:r w:rsidR="00171CAA" w:rsidRPr="00912A30">
        <w:rPr>
          <w:rFonts w:ascii="Arial" w:hAnsi="Arial" w:cs="Arial"/>
          <w:color w:val="auto"/>
        </w:rPr>
        <w:t>2</w:t>
      </w:r>
      <w:r w:rsidR="00595B5F" w:rsidRPr="00912A30">
        <w:rPr>
          <w:rFonts w:ascii="Arial" w:hAnsi="Arial" w:cs="Arial"/>
          <w:color w:val="auto"/>
        </w:rPr>
        <w:t>)</w:t>
      </w:r>
      <w:r w:rsidR="00595B5F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b/>
          <w:bCs/>
          <w:color w:val="auto"/>
        </w:rPr>
        <w:t xml:space="preserve">zakres świadczeń </w:t>
      </w:r>
      <w:r w:rsidRPr="00912A30">
        <w:rPr>
          <w:rFonts w:ascii="Arial" w:hAnsi="Arial" w:cs="Arial"/>
          <w:color w:val="auto"/>
        </w:rPr>
        <w:t>– zakres,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og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lnych warunkach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w;</w:t>
      </w:r>
    </w:p>
    <w:p w14:paraId="1787206B" w14:textId="77777777" w:rsidR="00D72090" w:rsidRPr="00912A30" w:rsidRDefault="000D2771" w:rsidP="00595B5F">
      <w:pPr>
        <w:spacing w:line="360" w:lineRule="auto"/>
        <w:ind w:left="1418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</w:t>
      </w:r>
      <w:r w:rsidR="00171CAA" w:rsidRPr="00912A30">
        <w:rPr>
          <w:rFonts w:ascii="Arial" w:hAnsi="Arial" w:cs="Arial"/>
          <w:color w:val="auto"/>
        </w:rPr>
        <w:t>3</w:t>
      </w:r>
      <w:r w:rsidR="00595B5F" w:rsidRPr="00912A30">
        <w:rPr>
          <w:rFonts w:ascii="Arial" w:hAnsi="Arial" w:cs="Arial"/>
          <w:color w:val="auto"/>
        </w:rPr>
        <w:t>)</w:t>
      </w:r>
      <w:r w:rsidR="00595B5F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b/>
          <w:bCs/>
          <w:color w:val="auto"/>
        </w:rPr>
        <w:t xml:space="preserve">skojarzony zakres świadczeń </w:t>
      </w:r>
      <w:r w:rsidRPr="00912A30">
        <w:rPr>
          <w:rFonts w:ascii="Arial" w:hAnsi="Arial" w:cs="Arial"/>
          <w:color w:val="auto"/>
        </w:rPr>
        <w:t>–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zakres wyodrębniony w umowie w danym zakresie świadczeń w leczeniu szpitalnym, w ramach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1972BF" w:rsidRPr="00912A30">
        <w:rPr>
          <w:rFonts w:ascii="Arial" w:hAnsi="Arial" w:cs="Arial"/>
          <w:color w:val="auto"/>
        </w:rPr>
        <w:t>rego udzielane</w:t>
      </w:r>
      <w:r w:rsidR="002264F9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są okreś</w:t>
      </w:r>
      <w:r w:rsidRPr="00912A30">
        <w:rPr>
          <w:rFonts w:ascii="Arial" w:hAnsi="Arial" w:cs="Arial"/>
          <w:color w:val="auto"/>
          <w:lang w:val="it-IT"/>
        </w:rPr>
        <w:t xml:space="preserve">lone </w:t>
      </w:r>
      <w:r w:rsidRPr="00912A30">
        <w:rPr>
          <w:rFonts w:ascii="Arial" w:hAnsi="Arial" w:cs="Arial"/>
          <w:color w:val="auto"/>
        </w:rPr>
        <w:t>świadczenia wraz z wyodrę</w:t>
      </w:r>
      <w:r w:rsidRPr="00912A30">
        <w:rPr>
          <w:rFonts w:ascii="Arial" w:hAnsi="Arial" w:cs="Arial"/>
          <w:color w:val="auto"/>
          <w:lang w:val="de-DE"/>
        </w:rPr>
        <w:t>bnion</w:t>
      </w:r>
      <w:r w:rsidRPr="00912A30">
        <w:rPr>
          <w:rFonts w:ascii="Arial" w:hAnsi="Arial" w:cs="Arial"/>
          <w:color w:val="auto"/>
        </w:rPr>
        <w:t xml:space="preserve">ą w ramach </w:t>
      </w:r>
      <w:r w:rsidRPr="00912A30">
        <w:rPr>
          <w:rFonts w:ascii="Arial" w:hAnsi="Arial" w:cs="Arial"/>
          <w:color w:val="auto"/>
        </w:rPr>
        <w:lastRenderedPageBreak/>
        <w:t>umowy kwotą zobowiązania, przeznaczoną wyłącznie na ich finansowanie, wskazany w </w:t>
      </w:r>
      <w:r w:rsidRPr="00912A30">
        <w:rPr>
          <w:rFonts w:ascii="Arial" w:hAnsi="Arial" w:cs="Arial"/>
          <w:b/>
          <w:color w:val="auto"/>
        </w:rPr>
        <w:t>załączniku nr 3</w:t>
      </w:r>
      <w:r w:rsidRPr="00912A30">
        <w:rPr>
          <w:rFonts w:ascii="Arial" w:hAnsi="Arial" w:cs="Arial"/>
          <w:color w:val="auto"/>
        </w:rPr>
        <w:t xml:space="preserve"> do zarządzenia.</w:t>
      </w:r>
    </w:p>
    <w:p w14:paraId="35F36304" w14:textId="03643281" w:rsidR="000D2771" w:rsidRPr="00912A30" w:rsidRDefault="00D72090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2. </w:t>
      </w:r>
      <w:r w:rsidR="000D2771" w:rsidRPr="00912A30">
        <w:rPr>
          <w:rFonts w:ascii="Arial" w:hAnsi="Arial" w:cs="Arial"/>
          <w:color w:val="auto"/>
        </w:rPr>
        <w:t>Określenia inne niż wymienione w ust. 1, użyte w zarządzeniu,</w:t>
      </w:r>
      <w:r w:rsidR="002264F9" w:rsidRPr="00912A30">
        <w:rPr>
          <w:rFonts w:ascii="Arial" w:hAnsi="Arial" w:cs="Arial"/>
          <w:color w:val="auto"/>
        </w:rPr>
        <w:t xml:space="preserve"> </w:t>
      </w:r>
      <w:r w:rsidR="000D2771" w:rsidRPr="00912A30">
        <w:rPr>
          <w:rFonts w:ascii="Arial" w:hAnsi="Arial" w:cs="Arial"/>
          <w:color w:val="auto"/>
        </w:rPr>
        <w:t>mają znaczenie nadane im w przepisach odrębnych, w tym w szczeg</w:t>
      </w:r>
      <w:r w:rsidR="000D2771" w:rsidRPr="00912A30">
        <w:rPr>
          <w:rFonts w:ascii="Arial" w:hAnsi="Arial" w:cs="Arial"/>
          <w:color w:val="auto"/>
          <w:lang w:val="es-ES_tradnl"/>
        </w:rPr>
        <w:t>ó</w:t>
      </w:r>
      <w:r w:rsidR="000D2771" w:rsidRPr="00912A30">
        <w:rPr>
          <w:rFonts w:ascii="Arial" w:hAnsi="Arial" w:cs="Arial"/>
          <w:color w:val="auto"/>
        </w:rPr>
        <w:t>lności</w:t>
      </w:r>
      <w:r w:rsidR="002264F9" w:rsidRPr="00912A30">
        <w:rPr>
          <w:rFonts w:ascii="Arial" w:hAnsi="Arial" w:cs="Arial"/>
          <w:color w:val="auto"/>
        </w:rPr>
        <w:t xml:space="preserve"> </w:t>
      </w:r>
      <w:r w:rsidR="000D2771" w:rsidRPr="00912A30">
        <w:rPr>
          <w:rFonts w:ascii="Arial" w:hAnsi="Arial" w:cs="Arial"/>
          <w:color w:val="auto"/>
        </w:rPr>
        <w:t>w</w:t>
      </w:r>
      <w:r w:rsidR="002264F9" w:rsidRPr="00912A30">
        <w:rPr>
          <w:rFonts w:ascii="Arial" w:hAnsi="Arial" w:cs="Arial"/>
          <w:color w:val="auto"/>
        </w:rPr>
        <w:t> </w:t>
      </w:r>
      <w:r w:rsidR="00410C16" w:rsidRPr="00912A30">
        <w:rPr>
          <w:rFonts w:ascii="Arial" w:hAnsi="Arial" w:cs="Arial"/>
          <w:color w:val="auto"/>
        </w:rPr>
        <w:t>ustawie</w:t>
      </w:r>
      <w:r w:rsidR="00410C16" w:rsidRPr="00912A30">
        <w:rPr>
          <w:rFonts w:ascii="Arial" w:hAnsi="Arial" w:cs="Arial"/>
          <w:color w:val="auto"/>
        </w:rPr>
        <w:br/>
      </w:r>
      <w:r w:rsidR="000D2771" w:rsidRPr="00912A30">
        <w:rPr>
          <w:rFonts w:ascii="Arial" w:hAnsi="Arial" w:cs="Arial"/>
          <w:color w:val="auto"/>
        </w:rPr>
        <w:t>o świadczeniach, w rozporządzeniu szpitalnym, rozporządzeniu</w:t>
      </w:r>
      <w:r w:rsidR="00E6713E" w:rsidRPr="00912A30">
        <w:rPr>
          <w:rFonts w:ascii="Arial" w:hAnsi="Arial" w:cs="Arial"/>
          <w:color w:val="auto"/>
        </w:rPr>
        <w:t xml:space="preserve"> </w:t>
      </w:r>
      <w:r w:rsidR="000D2771" w:rsidRPr="00912A30">
        <w:rPr>
          <w:rFonts w:ascii="Arial" w:hAnsi="Arial" w:cs="Arial"/>
          <w:color w:val="auto"/>
        </w:rPr>
        <w:t>wysokospecjalistycznym oraz w og</w:t>
      </w:r>
      <w:r w:rsidR="000D2771" w:rsidRPr="00912A30">
        <w:rPr>
          <w:rFonts w:ascii="Arial" w:hAnsi="Arial" w:cs="Arial"/>
          <w:color w:val="auto"/>
          <w:lang w:val="es-ES_tradnl"/>
        </w:rPr>
        <w:t>ó</w:t>
      </w:r>
      <w:r w:rsidR="000D2771" w:rsidRPr="00912A30">
        <w:rPr>
          <w:rFonts w:ascii="Arial" w:hAnsi="Arial" w:cs="Arial"/>
          <w:color w:val="auto"/>
        </w:rPr>
        <w:t>lnych warunkach um</w:t>
      </w:r>
      <w:r w:rsidR="000D2771" w:rsidRPr="00912A30">
        <w:rPr>
          <w:rFonts w:ascii="Arial" w:hAnsi="Arial" w:cs="Arial"/>
          <w:color w:val="auto"/>
          <w:lang w:val="es-ES_tradnl"/>
        </w:rPr>
        <w:t>ó</w:t>
      </w:r>
      <w:r w:rsidR="000D2771" w:rsidRPr="00912A30">
        <w:rPr>
          <w:rFonts w:ascii="Arial" w:hAnsi="Arial" w:cs="Arial"/>
          <w:color w:val="auto"/>
        </w:rPr>
        <w:t>w.</w:t>
      </w:r>
    </w:p>
    <w:p w14:paraId="552A687E" w14:textId="77777777" w:rsidR="001A4A3B" w:rsidRPr="00912A30" w:rsidRDefault="001A4A3B" w:rsidP="00C93B5B">
      <w:pPr>
        <w:spacing w:line="360" w:lineRule="auto"/>
        <w:rPr>
          <w:color w:val="auto"/>
        </w:rPr>
      </w:pPr>
    </w:p>
    <w:p w14:paraId="56F79405" w14:textId="77777777" w:rsidR="00232422" w:rsidRPr="00912A30" w:rsidRDefault="00232422" w:rsidP="00C93B5B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Rozdział 2</w:t>
      </w:r>
    </w:p>
    <w:p w14:paraId="72F67362" w14:textId="77777777" w:rsidR="00232422" w:rsidRPr="00912A30" w:rsidRDefault="00232422" w:rsidP="00C93B5B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Przedmiot postępowania i umowy</w:t>
      </w:r>
    </w:p>
    <w:p w14:paraId="73B56232" w14:textId="77777777" w:rsidR="00232422" w:rsidRPr="00912A30" w:rsidRDefault="00232422" w:rsidP="00C93B5B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14:paraId="10851213" w14:textId="77777777" w:rsidR="00D72090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3. </w:t>
      </w:r>
      <w:r w:rsidRPr="00912A30">
        <w:rPr>
          <w:rFonts w:ascii="Arial" w:hAnsi="Arial" w:cs="Arial"/>
          <w:color w:val="auto"/>
        </w:rPr>
        <w:t>1.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Przedmiotem postępowania,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§ 1 pkt 1, jest wyłonienie świadczeniodawc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do udzielania świadczeń w rodzaju: leczenie szpitalne lub leczenie szpitalne – świadczenia wysokospecjalistyczne, odpowiednio na obszarze terytorialnym:</w:t>
      </w:r>
    </w:p>
    <w:p w14:paraId="5C132AC2" w14:textId="77777777" w:rsidR="002C019D" w:rsidRPr="00912A30" w:rsidRDefault="0023242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  <w:t>wojew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dztwa; </w:t>
      </w:r>
    </w:p>
    <w:p w14:paraId="665C35BB" w14:textId="77777777" w:rsidR="002C019D" w:rsidRPr="00912A30" w:rsidRDefault="0023242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Pr="00912A30">
        <w:rPr>
          <w:rFonts w:ascii="Arial" w:hAnsi="Arial" w:cs="Arial"/>
          <w:color w:val="auto"/>
        </w:rPr>
        <w:tab/>
        <w:t>grupy powiat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w;</w:t>
      </w:r>
    </w:p>
    <w:p w14:paraId="7A863E4B" w14:textId="77777777" w:rsidR="002C019D" w:rsidRPr="00912A30" w:rsidRDefault="0023242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Pr="00912A30">
        <w:rPr>
          <w:rFonts w:ascii="Arial" w:hAnsi="Arial" w:cs="Arial"/>
          <w:color w:val="auto"/>
        </w:rPr>
        <w:tab/>
        <w:t>powiatu;</w:t>
      </w:r>
    </w:p>
    <w:p w14:paraId="0B10AAA7" w14:textId="77777777" w:rsidR="002C019D" w:rsidRPr="00912A30" w:rsidRDefault="0023242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4)</w:t>
      </w:r>
      <w:r w:rsidRPr="00912A30">
        <w:rPr>
          <w:rFonts w:ascii="Arial" w:hAnsi="Arial" w:cs="Arial"/>
          <w:color w:val="auto"/>
        </w:rPr>
        <w:tab/>
        <w:t>więcej niż jednej gminy;</w:t>
      </w:r>
    </w:p>
    <w:p w14:paraId="196F6F42" w14:textId="77777777" w:rsidR="002C019D" w:rsidRPr="00912A30" w:rsidRDefault="0023242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5)</w:t>
      </w:r>
      <w:r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gminy;</w:t>
      </w:r>
    </w:p>
    <w:p w14:paraId="630BFF5B" w14:textId="77777777" w:rsidR="002C019D" w:rsidRPr="00912A30" w:rsidRDefault="0023242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6)</w:t>
      </w:r>
      <w:r w:rsidRPr="00912A30">
        <w:rPr>
          <w:rFonts w:ascii="Arial" w:hAnsi="Arial" w:cs="Arial"/>
          <w:color w:val="auto"/>
        </w:rPr>
        <w:tab/>
        <w:t>więcej niż jednej dzielnicy;</w:t>
      </w:r>
    </w:p>
    <w:p w14:paraId="5E5031BB" w14:textId="77777777" w:rsidR="00D70C7A" w:rsidRPr="00912A30" w:rsidRDefault="00232422" w:rsidP="00D70C7A">
      <w:pPr>
        <w:spacing w:line="360" w:lineRule="auto"/>
        <w:ind w:firstLine="993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7)</w:t>
      </w:r>
      <w:r w:rsidRPr="00912A30">
        <w:rPr>
          <w:rFonts w:ascii="Arial" w:hAnsi="Arial" w:cs="Arial"/>
          <w:color w:val="auto"/>
        </w:rPr>
        <w:tab/>
        <w:t>dzielnicy.</w:t>
      </w:r>
      <w:r w:rsidR="00D70C7A" w:rsidRPr="00912A30">
        <w:rPr>
          <w:rFonts w:ascii="Arial" w:hAnsi="Arial" w:cs="Arial"/>
          <w:color w:val="auto"/>
        </w:rPr>
        <w:t xml:space="preserve"> </w:t>
      </w:r>
    </w:p>
    <w:p w14:paraId="4590AD72" w14:textId="77777777" w:rsidR="00232422" w:rsidRPr="00912A30" w:rsidRDefault="00232422" w:rsidP="00D70C7A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 Zgodnie ze Wsp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lnym Słownikiem Zam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wień, określonym w rozporządzeniu Parlamentu Europejskiego i Rady (WE) nr 2195/2002 z dnia 5 listopada 2002 r. w</w:t>
      </w:r>
      <w:r w:rsidRPr="00912A30">
        <w:rPr>
          <w:rFonts w:ascii="Arial" w:hAnsi="Arial" w:cs="Arial"/>
          <w:b/>
          <w:color w:val="auto"/>
        </w:rPr>
        <w:t> </w:t>
      </w:r>
      <w:r w:rsidRPr="00912A30">
        <w:rPr>
          <w:rFonts w:ascii="Arial" w:hAnsi="Arial" w:cs="Arial"/>
          <w:color w:val="auto"/>
        </w:rPr>
        <w:t>sprawie Wsp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lnego Słownika Zam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wień (CPV) - (Dz. Urz. WE L 340 z dnia 16.12. 2002, str. 1 i n., z późn. zm.</w:t>
      </w:r>
      <w:r w:rsidRPr="00912A30">
        <w:rPr>
          <w:rStyle w:val="Odwoanieprzypisudolnego"/>
          <w:rFonts w:ascii="Arial" w:eastAsia="Arial" w:hAnsi="Arial" w:cs="Arial"/>
          <w:color w:val="auto"/>
        </w:rPr>
        <w:footnoteReference w:id="2"/>
      </w:r>
      <w:r w:rsidRPr="00912A30">
        <w:rPr>
          <w:rFonts w:ascii="Arial" w:hAnsi="Arial" w:cs="Arial"/>
          <w:color w:val="auto"/>
        </w:rPr>
        <w:t>), oraz zgodnie z art. 141 ust. 4 ustawy o świadczeniach, przedmiotem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objęte są następujące nazwy i kody:</w:t>
      </w:r>
    </w:p>
    <w:p w14:paraId="5A5AD870" w14:textId="77777777" w:rsidR="00232422" w:rsidRPr="00912A30" w:rsidRDefault="00B72F72" w:rsidP="00C93B5B">
      <w:pPr>
        <w:spacing w:line="360" w:lineRule="auto"/>
        <w:ind w:firstLine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>85110000-3 Usługi szpitalne i podobne;</w:t>
      </w:r>
    </w:p>
    <w:p w14:paraId="6A2E1B59" w14:textId="77777777" w:rsidR="00232422" w:rsidRPr="00912A30" w:rsidRDefault="00232422" w:rsidP="00594B6C">
      <w:pPr>
        <w:spacing w:line="360" w:lineRule="auto"/>
        <w:ind w:firstLine="993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2)</w:t>
      </w:r>
      <w:r w:rsidRPr="00912A30">
        <w:rPr>
          <w:rFonts w:ascii="Arial" w:hAnsi="Arial" w:cs="Arial"/>
          <w:color w:val="auto"/>
        </w:rPr>
        <w:tab/>
        <w:t>85121200-5 Specjalistyczne usługi medyczne.</w:t>
      </w:r>
    </w:p>
    <w:p w14:paraId="05DC1D4C" w14:textId="77777777" w:rsidR="00232422" w:rsidRPr="00912A30" w:rsidRDefault="00232422" w:rsidP="00594B6C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3. Świadczenia w rodzaju: leczenie szpitalne oraz leczenie szpitalne</w:t>
      </w:r>
      <w:r w:rsidRPr="00912A30">
        <w:rPr>
          <w:rFonts w:ascii="Arial" w:hAnsi="Arial" w:cs="Arial"/>
          <w:color w:val="auto"/>
        </w:rPr>
        <w:br/>
        <w:t>– świadczenia wysokospecjalistyczne są kontraktowane odrębnie.</w:t>
      </w:r>
    </w:p>
    <w:p w14:paraId="685C98AA" w14:textId="77777777" w:rsidR="003B3778" w:rsidRPr="00912A30" w:rsidRDefault="003B3778" w:rsidP="00594B6C">
      <w:pPr>
        <w:spacing w:line="360" w:lineRule="auto"/>
        <w:rPr>
          <w:color w:val="auto"/>
        </w:rPr>
      </w:pPr>
    </w:p>
    <w:p w14:paraId="4359AA78" w14:textId="77777777" w:rsidR="003B3778" w:rsidRPr="00912A30" w:rsidRDefault="003B3778" w:rsidP="00594B6C">
      <w:pPr>
        <w:spacing w:line="360" w:lineRule="auto"/>
        <w:rPr>
          <w:color w:val="auto"/>
        </w:rPr>
      </w:pPr>
    </w:p>
    <w:p w14:paraId="61ED88F8" w14:textId="77777777" w:rsidR="00232422" w:rsidRPr="00912A30" w:rsidRDefault="00232422" w:rsidP="00594B6C">
      <w:pPr>
        <w:spacing w:line="360" w:lineRule="auto"/>
        <w:jc w:val="center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Rozdział 3</w:t>
      </w:r>
    </w:p>
    <w:p w14:paraId="70AC87F4" w14:textId="77777777" w:rsidR="00232422" w:rsidRPr="00912A30" w:rsidRDefault="00232422" w:rsidP="00594B6C">
      <w:pPr>
        <w:spacing w:line="360" w:lineRule="auto"/>
        <w:jc w:val="center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Szczegółowe warunki umowy</w:t>
      </w:r>
    </w:p>
    <w:p w14:paraId="25E89121" w14:textId="77777777" w:rsidR="00232422" w:rsidRPr="00912A30" w:rsidRDefault="00232422" w:rsidP="00594B6C">
      <w:pPr>
        <w:spacing w:line="360" w:lineRule="auto"/>
        <w:jc w:val="center"/>
        <w:rPr>
          <w:rFonts w:ascii="Arial" w:eastAsia="Arial" w:hAnsi="Arial" w:cs="Arial"/>
          <w:color w:val="auto"/>
        </w:rPr>
      </w:pPr>
    </w:p>
    <w:p w14:paraId="661471A2" w14:textId="615608DF" w:rsidR="00232422" w:rsidRPr="00912A30" w:rsidRDefault="00232422" w:rsidP="00594B6C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4.</w:t>
      </w:r>
      <w:r w:rsidRPr="00912A30">
        <w:rPr>
          <w:rFonts w:ascii="Arial" w:hAnsi="Arial" w:cs="Arial"/>
          <w:color w:val="auto"/>
        </w:rPr>
        <w:t> 1. Przedmiotem umowy o udziel</w:t>
      </w:r>
      <w:r w:rsidR="00A53F5D" w:rsidRPr="00912A30">
        <w:rPr>
          <w:rFonts w:ascii="Arial" w:hAnsi="Arial" w:cs="Arial"/>
          <w:color w:val="auto"/>
        </w:rPr>
        <w:t>anie świadczeń opieki zdrowotnej</w:t>
      </w:r>
      <w:r w:rsidR="006B2069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 xml:space="preserve">w rodzaju leczenie szpitalne lub leczenie szpitalne – </w:t>
      </w:r>
      <w:r w:rsidR="00A53F5D" w:rsidRPr="00912A30">
        <w:rPr>
          <w:rFonts w:ascii="Arial" w:hAnsi="Arial" w:cs="Arial"/>
          <w:color w:val="auto"/>
        </w:rPr>
        <w:t>świadczeni</w:t>
      </w:r>
      <w:r w:rsidR="006B2069" w:rsidRPr="00912A30">
        <w:rPr>
          <w:rFonts w:ascii="Arial" w:hAnsi="Arial" w:cs="Arial"/>
          <w:color w:val="auto"/>
        </w:rPr>
        <w:t>a</w:t>
      </w:r>
      <w:r w:rsidR="00A53F5D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wysokospecjalistyczne,</w:t>
      </w:r>
      <w:r w:rsidR="00594B6C" w:rsidRPr="00912A30">
        <w:rPr>
          <w:rFonts w:ascii="Arial" w:hAnsi="Arial" w:cs="Arial"/>
          <w:color w:val="auto"/>
        </w:rPr>
        <w:t xml:space="preserve"> zwanej dalej „umową”,</w:t>
      </w:r>
      <w:r w:rsidRPr="00912A30">
        <w:rPr>
          <w:rFonts w:ascii="Arial" w:hAnsi="Arial" w:cs="Arial"/>
          <w:color w:val="auto"/>
        </w:rPr>
        <w:t xml:space="preserve"> jest realizacja świadczeń</w:t>
      </w:r>
      <w:r w:rsidR="00A53F5D" w:rsidRPr="00912A30">
        <w:rPr>
          <w:rFonts w:ascii="Arial" w:hAnsi="Arial" w:cs="Arial"/>
          <w:color w:val="auto"/>
        </w:rPr>
        <w:t xml:space="preserve"> udzielanych </w:t>
      </w:r>
      <w:r w:rsidRPr="00912A30">
        <w:rPr>
          <w:rFonts w:ascii="Arial" w:hAnsi="Arial" w:cs="Arial"/>
          <w:color w:val="auto"/>
        </w:rPr>
        <w:t>świadczeniobiorcom przez świadczenio</w:t>
      </w:r>
      <w:r w:rsidR="00A53F5D" w:rsidRPr="00912A30">
        <w:rPr>
          <w:rFonts w:ascii="Arial" w:hAnsi="Arial" w:cs="Arial"/>
          <w:color w:val="auto"/>
        </w:rPr>
        <w:t xml:space="preserve">dawcę </w:t>
      </w:r>
      <w:r w:rsidR="003B3778" w:rsidRPr="00912A30">
        <w:rPr>
          <w:rFonts w:ascii="Arial" w:hAnsi="Arial" w:cs="Arial"/>
          <w:color w:val="auto"/>
        </w:rPr>
        <w:t xml:space="preserve"> </w:t>
      </w:r>
      <w:r w:rsidR="00A53F5D" w:rsidRPr="00912A30">
        <w:rPr>
          <w:rFonts w:ascii="Arial" w:hAnsi="Arial" w:cs="Arial"/>
          <w:color w:val="auto"/>
        </w:rPr>
        <w:t>w zakresach określonych w</w:t>
      </w:r>
      <w:r w:rsidR="00594B6C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b/>
          <w:bCs/>
          <w:color w:val="auto"/>
        </w:rPr>
        <w:t xml:space="preserve">załączniku nr </w:t>
      </w:r>
      <w:r w:rsidR="003B3778" w:rsidRPr="00912A30">
        <w:rPr>
          <w:rFonts w:ascii="Arial" w:hAnsi="Arial" w:cs="Arial"/>
          <w:b/>
          <w:bCs/>
          <w:color w:val="auto"/>
        </w:rPr>
        <w:t>3</w:t>
      </w:r>
      <w:r w:rsidR="00594B6C"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zarządzenia.</w:t>
      </w:r>
    </w:p>
    <w:p w14:paraId="39583B1A" w14:textId="77777777" w:rsidR="00A53F5D" w:rsidRPr="00912A30" w:rsidRDefault="00232422" w:rsidP="00594B6C">
      <w:pPr>
        <w:keepNext/>
        <w:tabs>
          <w:tab w:val="left" w:pos="851"/>
        </w:tabs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 Umowa w rodzaju leczenie szpitalne w zakresach świadczeń: teleradioterapia, brachyterapia, terapia izotopowa, terapia protonowa nowotwor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zlokalizowanych poza narządem wzroku, zawierana jest odrębnie dla każdego zakresu świadczeń.</w:t>
      </w:r>
    </w:p>
    <w:p w14:paraId="08E039D4" w14:textId="77777777" w:rsidR="00232422" w:rsidRPr="00912A30" w:rsidRDefault="00A53F5D" w:rsidP="00594B6C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3. </w:t>
      </w:r>
      <w:r w:rsidR="00232422" w:rsidRPr="00912A30">
        <w:rPr>
          <w:rFonts w:ascii="Arial" w:hAnsi="Arial" w:cs="Arial"/>
          <w:color w:val="auto"/>
        </w:rPr>
        <w:t>Umowa w rodzaju leczenie szpitalne zawierana jest w odniesieniu</w:t>
      </w:r>
      <w:r w:rsidR="00232422" w:rsidRPr="00912A30">
        <w:rPr>
          <w:rFonts w:ascii="Arial" w:hAnsi="Arial" w:cs="Arial"/>
          <w:color w:val="auto"/>
        </w:rPr>
        <w:br/>
        <w:t>do jednego świadczeniodawcy w danym zakresie świadczeń, w ramach hospitalizacji albo w ramach hospitalizacji planowej</w:t>
      </w:r>
      <w:r w:rsidR="00594B6C" w:rsidRPr="00912A30">
        <w:rPr>
          <w:rFonts w:ascii="Arial" w:hAnsi="Arial" w:cs="Arial"/>
          <w:color w:val="auto"/>
        </w:rPr>
        <w:t>,</w:t>
      </w:r>
      <w:r w:rsidR="00232422" w:rsidRPr="00912A30">
        <w:rPr>
          <w:rFonts w:ascii="Arial" w:hAnsi="Arial" w:cs="Arial"/>
          <w:color w:val="auto"/>
        </w:rPr>
        <w:t xml:space="preserve"> albo w ramach „leczenia jednego dnia”.</w:t>
      </w:r>
    </w:p>
    <w:p w14:paraId="1D172447" w14:textId="77777777" w:rsidR="00232422" w:rsidRPr="00912A30" w:rsidRDefault="00232422" w:rsidP="00594B6C">
      <w:pPr>
        <w:keepNext/>
        <w:spacing w:line="360" w:lineRule="auto"/>
        <w:ind w:firstLine="709"/>
        <w:outlineLvl w:val="0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4. Umowa o udzielanie świadczeń w rodzaju leczenie szpitalne – świadczenia wysokospecjalistyczne zawierana jest odrębnie dla każdego zakresu świadczeń określonych w </w:t>
      </w:r>
      <w:r w:rsidRPr="00912A30">
        <w:rPr>
          <w:rFonts w:ascii="Arial" w:hAnsi="Arial" w:cs="Arial"/>
          <w:b/>
          <w:color w:val="auto"/>
        </w:rPr>
        <w:t>załączniku nr 3</w:t>
      </w:r>
      <w:r w:rsidRPr="00912A30">
        <w:rPr>
          <w:rFonts w:ascii="Arial" w:hAnsi="Arial" w:cs="Arial"/>
          <w:color w:val="auto"/>
        </w:rPr>
        <w:t xml:space="preserve"> do zarządzenia, </w:t>
      </w:r>
      <w:r w:rsidRPr="00912A30">
        <w:rPr>
          <w:rFonts w:ascii="Arial" w:eastAsia="Arial" w:hAnsi="Arial" w:cs="Arial"/>
          <w:color w:val="auto"/>
        </w:rPr>
        <w:t>w odniesieniu do jednego świadczeniodawcy w danym zakresie świadczeń, w ramach hospitalizacji.</w:t>
      </w:r>
    </w:p>
    <w:p w14:paraId="1BD77C5B" w14:textId="77777777" w:rsidR="00232422" w:rsidRPr="00912A30" w:rsidRDefault="00232422" w:rsidP="00C93B5B">
      <w:pPr>
        <w:keepNext/>
        <w:spacing w:line="360" w:lineRule="auto"/>
        <w:ind w:left="709"/>
        <w:outlineLvl w:val="0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 Wz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 umowy,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mowa w:</w:t>
      </w:r>
    </w:p>
    <w:p w14:paraId="34CA6A41" w14:textId="77777777" w:rsidR="00232422" w:rsidRPr="00912A30" w:rsidRDefault="00232422" w:rsidP="00192B5C">
      <w:pPr>
        <w:pStyle w:val="Tekstpodstawowywcity"/>
        <w:widowControl/>
        <w:numPr>
          <w:ilvl w:val="0"/>
          <w:numId w:val="124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ust. 2, stanowi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 2a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zarządzenia;</w:t>
      </w:r>
    </w:p>
    <w:p w14:paraId="545B061F" w14:textId="77777777" w:rsidR="00232422" w:rsidRPr="00912A30" w:rsidRDefault="00232422" w:rsidP="00192B5C">
      <w:pPr>
        <w:pStyle w:val="Tekstpodstawowywcity"/>
        <w:widowControl/>
        <w:numPr>
          <w:ilvl w:val="0"/>
          <w:numId w:val="124"/>
        </w:numPr>
        <w:spacing w:after="0" w:line="360" w:lineRule="auto"/>
        <w:ind w:left="1276" w:hanging="567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ust. 3, stanowi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 2b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zarządzenia;</w:t>
      </w:r>
    </w:p>
    <w:p w14:paraId="4306AA2E" w14:textId="77777777" w:rsidR="00232422" w:rsidRPr="00912A30" w:rsidRDefault="00232422" w:rsidP="00192B5C">
      <w:pPr>
        <w:pStyle w:val="Tekstpodstawowywcity"/>
        <w:widowControl/>
        <w:numPr>
          <w:ilvl w:val="0"/>
          <w:numId w:val="124"/>
        </w:numPr>
        <w:spacing w:after="0" w:line="360" w:lineRule="auto"/>
        <w:ind w:left="1276" w:hanging="567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ust. 4, stanowi </w:t>
      </w:r>
      <w:r w:rsidRPr="00912A30">
        <w:rPr>
          <w:rFonts w:ascii="Arial" w:hAnsi="Arial" w:cs="Arial"/>
          <w:b/>
          <w:color w:val="auto"/>
          <w:sz w:val="24"/>
          <w:szCs w:val="24"/>
        </w:rPr>
        <w:t>załącznik nr 2c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zarządzenia.</w:t>
      </w:r>
    </w:p>
    <w:p w14:paraId="71BB7528" w14:textId="77777777" w:rsidR="00232422" w:rsidRPr="00912A30" w:rsidRDefault="00192B5C" w:rsidP="00C93B5B">
      <w:pPr>
        <w:tabs>
          <w:tab w:val="left" w:pos="709"/>
          <w:tab w:val="left" w:pos="993"/>
        </w:tabs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6. </w:t>
      </w:r>
      <w:r w:rsidR="00232422" w:rsidRPr="00912A30">
        <w:rPr>
          <w:rFonts w:ascii="Arial" w:hAnsi="Arial" w:cs="Arial"/>
          <w:color w:val="auto"/>
        </w:rPr>
        <w:t>Odstępstwa od określonych w załącznikach nr 2a-2c wzorów umów wymagają pisemnej zgody Prezesa Funduszu.</w:t>
      </w:r>
    </w:p>
    <w:p w14:paraId="3F8A868D" w14:textId="77777777" w:rsidR="00232422" w:rsidRPr="00912A30" w:rsidRDefault="00232422" w:rsidP="00C93B5B">
      <w:pPr>
        <w:tabs>
          <w:tab w:val="left" w:pos="567"/>
          <w:tab w:val="left" w:pos="709"/>
          <w:tab w:val="left" w:pos="851"/>
        </w:tabs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7. Produkty jednostkowe dedykowane do rozliczania świadczeń w poszczeg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lnych zakresach świadczeń są określone w: </w:t>
      </w:r>
    </w:p>
    <w:p w14:paraId="4058B55A" w14:textId="77777777" w:rsidR="00232422" w:rsidRPr="00912A30" w:rsidRDefault="00232422" w:rsidP="00192B5C">
      <w:pPr>
        <w:pStyle w:val="Tekstpodstawowywcity"/>
        <w:widowControl/>
        <w:numPr>
          <w:ilvl w:val="0"/>
          <w:numId w:val="125"/>
        </w:numPr>
        <w:spacing w:after="0" w:line="360" w:lineRule="auto"/>
        <w:ind w:hanging="41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katalogu grup, stanowiącym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 1a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zarządzenia; </w:t>
      </w:r>
    </w:p>
    <w:p w14:paraId="26320747" w14:textId="77777777" w:rsidR="00232422" w:rsidRPr="00912A30" w:rsidRDefault="00232422" w:rsidP="00192B5C">
      <w:pPr>
        <w:pStyle w:val="Tekstpodstawowywcity"/>
        <w:widowControl/>
        <w:numPr>
          <w:ilvl w:val="0"/>
          <w:numId w:val="125"/>
        </w:numPr>
        <w:spacing w:after="0" w:line="360" w:lineRule="auto"/>
        <w:ind w:hanging="41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katalogu produkt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odrębnych, stanowiącym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 1b</w:t>
      </w:r>
      <w:r w:rsidR="004C6DB6"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do zarządzenia;</w:t>
      </w:r>
    </w:p>
    <w:p w14:paraId="684DF081" w14:textId="77777777" w:rsidR="00232422" w:rsidRPr="00912A30" w:rsidRDefault="00232422" w:rsidP="00192B5C">
      <w:pPr>
        <w:pStyle w:val="Tekstpodstawowywcity"/>
        <w:widowControl/>
        <w:numPr>
          <w:ilvl w:val="0"/>
          <w:numId w:val="125"/>
        </w:numPr>
        <w:spacing w:after="0" w:line="360" w:lineRule="auto"/>
        <w:ind w:hanging="41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katalogu produkt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do sumowania, stanowiącym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 1c</w:t>
      </w:r>
      <w:r w:rsidR="00A53F5D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do zarządzenia;</w:t>
      </w:r>
    </w:p>
    <w:p w14:paraId="11106A2B" w14:textId="77777777" w:rsidR="00232422" w:rsidRPr="00912A30" w:rsidRDefault="00232422" w:rsidP="00192B5C">
      <w:pPr>
        <w:pStyle w:val="Tekstpodstawowywcity"/>
        <w:widowControl/>
        <w:numPr>
          <w:ilvl w:val="0"/>
          <w:numId w:val="125"/>
        </w:numPr>
        <w:spacing w:after="0" w:line="360" w:lineRule="auto"/>
        <w:ind w:hanging="41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katalogu radioterapii, stanowiącym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załącznik nr 1d </w:t>
      </w:r>
      <w:r w:rsidRPr="00912A30">
        <w:rPr>
          <w:rFonts w:ascii="Arial" w:hAnsi="Arial" w:cs="Arial"/>
          <w:color w:val="auto"/>
          <w:sz w:val="24"/>
          <w:szCs w:val="24"/>
        </w:rPr>
        <w:t>do zarządzenia;</w:t>
      </w:r>
    </w:p>
    <w:p w14:paraId="3DC5BD47" w14:textId="4BE070F1" w:rsidR="00232422" w:rsidRPr="00912A30" w:rsidRDefault="00232422" w:rsidP="00192B5C">
      <w:pPr>
        <w:pStyle w:val="Tekstpodstawowywcity"/>
        <w:widowControl/>
        <w:numPr>
          <w:ilvl w:val="0"/>
          <w:numId w:val="125"/>
        </w:numPr>
        <w:spacing w:after="0" w:line="360" w:lineRule="auto"/>
        <w:ind w:hanging="41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katalogu produkt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do rozliczenia świadczeń udzielanych w oddziale anestezjologii i intensywnej terapii, stanowiącym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 1ts</w:t>
      </w:r>
      <w:r w:rsidR="00410C16" w:rsidRPr="00912A30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do zarządzenia;</w:t>
      </w:r>
    </w:p>
    <w:p w14:paraId="65FB1579" w14:textId="08A0F042" w:rsidR="00232422" w:rsidRPr="00912A30" w:rsidRDefault="00875CAA" w:rsidP="00192B5C">
      <w:pPr>
        <w:pStyle w:val="Tekstpodstawowywcity"/>
        <w:widowControl/>
        <w:numPr>
          <w:ilvl w:val="0"/>
          <w:numId w:val="125"/>
        </w:numPr>
        <w:spacing w:after="0" w:line="360" w:lineRule="auto"/>
        <w:ind w:hanging="416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katalogu produktów wysokospecjalistycznych oraz szpitalnych, stanowiącym </w:t>
      </w:r>
      <w:r w:rsidRPr="00912A30">
        <w:rPr>
          <w:rFonts w:ascii="Arial" w:hAnsi="Arial" w:cs="Arial"/>
          <w:b/>
          <w:color w:val="auto"/>
          <w:sz w:val="24"/>
          <w:szCs w:val="24"/>
        </w:rPr>
        <w:t>załącznik nr 1w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</w:t>
      </w:r>
      <w:r w:rsidR="00410C16" w:rsidRPr="00912A30">
        <w:rPr>
          <w:rFonts w:ascii="Arial" w:hAnsi="Arial" w:cs="Arial"/>
          <w:color w:val="auto"/>
          <w:sz w:val="24"/>
          <w:szCs w:val="24"/>
        </w:rPr>
        <w:t>dzenia, finansowanych z dotacji</w:t>
      </w:r>
      <w:r w:rsidR="00410C16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z budżetu państwa lub ze środków płatnika, zgodnie z przepisami ustawy o świadczeniach.</w:t>
      </w:r>
    </w:p>
    <w:p w14:paraId="6C73A423" w14:textId="77777777" w:rsidR="00232422" w:rsidRPr="00912A30" w:rsidRDefault="00232422" w:rsidP="00C93B5B">
      <w:pPr>
        <w:spacing w:line="360" w:lineRule="auto"/>
        <w:ind w:firstLine="709"/>
        <w:contextualSpacing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8. Produkty katalogowe dla świadczeń określonych w </w:t>
      </w:r>
      <w:r w:rsidRPr="00912A30">
        <w:rPr>
          <w:rFonts w:ascii="Arial" w:hAnsi="Arial" w:cs="Arial"/>
          <w:b/>
          <w:bCs/>
          <w:color w:val="auto"/>
        </w:rPr>
        <w:t>załączniku nr 3a</w:t>
      </w:r>
      <w:r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lub </w:t>
      </w:r>
      <w:r w:rsidRPr="00912A30">
        <w:rPr>
          <w:rFonts w:ascii="Arial" w:hAnsi="Arial" w:cs="Arial"/>
          <w:b/>
          <w:color w:val="auto"/>
        </w:rPr>
        <w:t xml:space="preserve">załączniku </w:t>
      </w:r>
      <w:r w:rsidRPr="00912A30">
        <w:rPr>
          <w:rFonts w:ascii="Arial" w:hAnsi="Arial" w:cs="Arial"/>
          <w:b/>
          <w:bCs/>
          <w:color w:val="auto"/>
        </w:rPr>
        <w:t>3b</w:t>
      </w:r>
      <w:r w:rsidRPr="00912A30">
        <w:rPr>
          <w:rFonts w:ascii="Arial" w:hAnsi="Arial" w:cs="Arial"/>
          <w:color w:val="auto"/>
        </w:rPr>
        <w:t xml:space="preserve"> do zarządzenia, dla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w przepisach rozporządzenia szpitalnego określono dodatkowe warunki ich realizacji, mogą zostać udostępnione przez dyrektora oddziału Funduszu w ramach pakietu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rozliczeniowych</w:t>
      </w:r>
      <w:r w:rsidRPr="00912A30">
        <w:rPr>
          <w:rFonts w:ascii="Arial" w:hAnsi="Arial" w:cs="Arial"/>
          <w:color w:val="auto"/>
        </w:rPr>
        <w:br/>
        <w:t>do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</w:t>
      </w:r>
      <w:proofErr w:type="spellStart"/>
      <w:r w:rsidRPr="00912A30">
        <w:rPr>
          <w:rFonts w:ascii="Arial" w:hAnsi="Arial" w:cs="Arial"/>
          <w:color w:val="auto"/>
        </w:rPr>
        <w:t>w</w:t>
      </w:r>
      <w:proofErr w:type="spellEnd"/>
      <w:r w:rsidRPr="00912A30">
        <w:rPr>
          <w:rFonts w:ascii="Arial" w:hAnsi="Arial" w:cs="Arial"/>
          <w:color w:val="auto"/>
        </w:rPr>
        <w:t xml:space="preserve"> rodzaju leczenie szpitalne</w:t>
      </w:r>
      <w:r w:rsidR="00594B6C" w:rsidRPr="00912A30">
        <w:rPr>
          <w:rFonts w:ascii="Arial" w:hAnsi="Arial" w:cs="Arial"/>
          <w:color w:val="auto"/>
        </w:rPr>
        <w:t>,</w:t>
      </w:r>
      <w:r w:rsidRPr="00912A30">
        <w:rPr>
          <w:rFonts w:ascii="Arial" w:hAnsi="Arial" w:cs="Arial"/>
          <w:color w:val="auto"/>
        </w:rPr>
        <w:t xml:space="preserve"> w wyniku prowadzonego postępowania, wyłącznie w przypadku spełnienia przez świadczeniodawcę dodatkowych warunk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realizacji tych świadczeń.</w:t>
      </w:r>
    </w:p>
    <w:p w14:paraId="2B6CC31C" w14:textId="77777777" w:rsidR="00232422" w:rsidRPr="00912A30" w:rsidRDefault="0023242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9. Szczegółowy opis przedmiotu umowy, o której mowa w ust. 5 pkt 2, w odniesieniu do niekt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świadczeń określony jest w </w:t>
      </w:r>
      <w:r w:rsidRPr="00912A30">
        <w:rPr>
          <w:rFonts w:ascii="Arial" w:hAnsi="Arial" w:cs="Arial"/>
          <w:b/>
          <w:bCs/>
          <w:color w:val="auto"/>
        </w:rPr>
        <w:t>załączniku nr 10</w:t>
      </w:r>
      <w:r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do zarządzenia. </w:t>
      </w:r>
    </w:p>
    <w:p w14:paraId="0685CE56" w14:textId="686C5E33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5. </w:t>
      </w:r>
      <w:r w:rsidRPr="00912A30">
        <w:rPr>
          <w:rFonts w:ascii="Arial" w:hAnsi="Arial" w:cs="Arial"/>
          <w:color w:val="auto"/>
        </w:rPr>
        <w:t>1. Świadczeniodawca realizujący umowę, obowiązany jest spełniać wymagania okr</w:t>
      </w:r>
      <w:r w:rsidR="00410C16" w:rsidRPr="00912A30">
        <w:rPr>
          <w:rFonts w:ascii="Arial" w:hAnsi="Arial" w:cs="Arial"/>
          <w:color w:val="auto"/>
        </w:rPr>
        <w:t>eślone w niniejszym zarządzeniu oraz w przepisach odrębnych,</w:t>
      </w:r>
      <w:r w:rsidR="00410C16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</w:t>
      </w:r>
      <w:r w:rsidR="00410C16" w:rsidRPr="00912A30">
        <w:rPr>
          <w:rFonts w:ascii="Arial" w:hAnsi="Arial" w:cs="Arial"/>
          <w:color w:val="auto"/>
        </w:rPr>
        <w:t xml:space="preserve">ści w rozporządzeniu szpitalnym </w:t>
      </w:r>
      <w:r w:rsidRPr="00912A30">
        <w:rPr>
          <w:rFonts w:ascii="Arial" w:hAnsi="Arial" w:cs="Arial"/>
          <w:color w:val="auto"/>
        </w:rPr>
        <w:t>lub w rozporządzeniu wysokospecjalistycznym. Warunki dodatkowo oceniane (rankingujące) okreś</w:t>
      </w:r>
      <w:r w:rsidR="00410C16" w:rsidRPr="00912A30">
        <w:rPr>
          <w:rFonts w:ascii="Arial" w:hAnsi="Arial" w:cs="Arial"/>
          <w:color w:val="auto"/>
          <w:lang w:val="it-IT"/>
        </w:rPr>
        <w:t>lone</w:t>
      </w:r>
      <w:r w:rsidR="00410C16" w:rsidRPr="00912A30">
        <w:rPr>
          <w:rFonts w:ascii="Arial" w:hAnsi="Arial" w:cs="Arial"/>
          <w:color w:val="auto"/>
          <w:lang w:val="it-IT"/>
        </w:rPr>
        <w:br/>
      </w:r>
      <w:r w:rsidRPr="00912A30">
        <w:rPr>
          <w:rFonts w:ascii="Arial" w:hAnsi="Arial" w:cs="Arial"/>
          <w:color w:val="auto"/>
        </w:rPr>
        <w:t>są w rozporządzeniu kryterialnym.</w:t>
      </w:r>
    </w:p>
    <w:p w14:paraId="56495F74" w14:textId="77777777" w:rsidR="00232422" w:rsidRPr="00912A30" w:rsidRDefault="00232422" w:rsidP="00C93B5B">
      <w:pPr>
        <w:tabs>
          <w:tab w:val="left" w:pos="993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 Konieczność spełniania wymagań,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ust. 1, dotyczy każdego miejsca udzielania świadczeń, w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realizowana jest umowa.</w:t>
      </w:r>
    </w:p>
    <w:p w14:paraId="57DFD768" w14:textId="5C9F90C9" w:rsidR="00232422" w:rsidRPr="00912A30" w:rsidRDefault="00232422" w:rsidP="00C93B5B">
      <w:pPr>
        <w:tabs>
          <w:tab w:val="left" w:pos="993"/>
        </w:tabs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</w:t>
      </w:r>
      <w:r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b/>
          <w:bCs/>
          <w:color w:val="auto"/>
        </w:rPr>
        <w:t>6. </w:t>
      </w:r>
      <w:r w:rsidRPr="00912A30">
        <w:rPr>
          <w:rFonts w:ascii="Arial" w:hAnsi="Arial" w:cs="Arial"/>
          <w:color w:val="auto"/>
        </w:rPr>
        <w:t>1. Świadczenia w poszczeg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lnych zakresach mogą być udzielane przez świadczeniodawcę z udziałem podwykonawc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udzielających świadczeń na zlecenie świadczeniodawcy, wymienionych w „Wykazie podwykonawc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w”,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rego wz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 określony jest w </w:t>
      </w:r>
      <w:r w:rsidRPr="00912A30">
        <w:rPr>
          <w:rFonts w:ascii="Arial" w:hAnsi="Arial" w:cs="Arial"/>
          <w:b/>
          <w:bCs/>
          <w:color w:val="auto"/>
        </w:rPr>
        <w:t xml:space="preserve">załączniku nr 3 </w:t>
      </w:r>
      <w:r w:rsidRPr="00912A30">
        <w:rPr>
          <w:rFonts w:ascii="Arial" w:hAnsi="Arial" w:cs="Arial"/>
          <w:color w:val="auto"/>
        </w:rPr>
        <w:t>do umowy.</w:t>
      </w:r>
    </w:p>
    <w:p w14:paraId="41578AB2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2. Dopuszcza się zlecenie podwykonawcy udzielania świadczeń jedynie </w:t>
      </w:r>
      <w:r w:rsidRPr="00912A30">
        <w:rPr>
          <w:rFonts w:ascii="Arial" w:hAnsi="Arial" w:cs="Arial"/>
          <w:color w:val="auto"/>
        </w:rPr>
        <w:lastRenderedPageBreak/>
        <w:t>w części zakresu będącego przedmiotem umowy.</w:t>
      </w:r>
    </w:p>
    <w:p w14:paraId="5670A74E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3. Świadczenia mogą być udzielane wyłącznie przez podwykonawcę spełniającego wymagania, o których mowa w § 5.</w:t>
      </w:r>
    </w:p>
    <w:p w14:paraId="3ACF309B" w14:textId="74E14C3E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4. Umowa zawarta między świadczeniodawcą a podwykonawcą zawiera zastrzeżenie o prawie Funduszu do przeprowadzenia kontroli podwykonawcy w zakresie wynikającym z umowy,  na</w:t>
      </w:r>
      <w:r w:rsidR="00BA4515" w:rsidRPr="00912A30">
        <w:rPr>
          <w:rFonts w:ascii="Arial" w:hAnsi="Arial" w:cs="Arial"/>
          <w:color w:val="auto"/>
        </w:rPr>
        <w:t xml:space="preserve"> zasadach określonych w ustawie</w:t>
      </w:r>
      <w:r w:rsidR="00BA451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o świadczeniach.</w:t>
      </w:r>
    </w:p>
    <w:p w14:paraId="398878E9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 Fundusz obowiązany jest do poinformowania świadczeniodawcy o rozpoczęciu i zakończeniu kontroli wszystkich podmiot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biorących udział w udzielaniu świadczeń (w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lności podwykonawcy) oraz o jej wynikach.</w:t>
      </w:r>
    </w:p>
    <w:p w14:paraId="43934AE0" w14:textId="77777777" w:rsidR="00232422" w:rsidRPr="00912A30" w:rsidRDefault="0023242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6. Zmiana warunk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udzielania świadczeń przez podwykonawc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w, mająca wpływ na dostępność </w:t>
      </w:r>
      <w:r w:rsidRPr="00912A30">
        <w:rPr>
          <w:rFonts w:ascii="Arial" w:hAnsi="Arial" w:cs="Arial"/>
          <w:color w:val="auto"/>
          <w:lang w:val="pt-PT"/>
        </w:rPr>
        <w:t xml:space="preserve">do </w:t>
      </w:r>
      <w:r w:rsidRPr="00912A30">
        <w:rPr>
          <w:rFonts w:ascii="Arial" w:hAnsi="Arial" w:cs="Arial"/>
          <w:color w:val="auto"/>
        </w:rPr>
        <w:t xml:space="preserve">świadczeń, zgłaszana jest przez świadczeniodawcę </w:t>
      </w:r>
      <w:r w:rsidR="004C6DB6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oddziału Funduszu w terminie umożliwiającym zmianę umowy, nie później jednak niż 14 dni przed wystąpieniem tej zmiany.</w:t>
      </w:r>
    </w:p>
    <w:p w14:paraId="04AC511D" w14:textId="77777777" w:rsidR="00232422" w:rsidRPr="00912A30" w:rsidRDefault="0023242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7.</w:t>
      </w:r>
      <w:r w:rsidRPr="00912A30">
        <w:rPr>
          <w:rFonts w:ascii="Arial" w:hAnsi="Arial" w:cs="Arial"/>
          <w:color w:val="auto"/>
        </w:rPr>
        <w:t xml:space="preserve"> 1. Umowa, o której mowa w § 4 ust. 5:</w:t>
      </w:r>
    </w:p>
    <w:p w14:paraId="61B081ED" w14:textId="6D6089E2" w:rsidR="00232422" w:rsidRPr="00912A30" w:rsidRDefault="00232422" w:rsidP="000054C8">
      <w:pPr>
        <w:pStyle w:val="Akapitzlist"/>
        <w:numPr>
          <w:ilvl w:val="0"/>
          <w:numId w:val="126"/>
        </w:numPr>
        <w:spacing w:line="360" w:lineRule="auto"/>
        <w:ind w:left="1134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pkt 1 i 2, zawierana jest</w:t>
      </w:r>
      <w:r w:rsidRPr="00912A30">
        <w:rPr>
          <w:rFonts w:ascii="Arial" w:hAnsi="Arial" w:cs="Arial"/>
          <w:color w:val="auto"/>
          <w:sz w:val="24"/>
          <w:szCs w:val="24"/>
          <w:lang w:val="nl-NL"/>
        </w:rPr>
        <w:t xml:space="preserve"> ze 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świadczeniodawcą będącym podmiotem leczniczym wpisanym do rejestru, posiadającym </w:t>
      </w:r>
      <w:r w:rsidR="00BA4515" w:rsidRPr="00912A30">
        <w:rPr>
          <w:rFonts w:ascii="Arial" w:hAnsi="Arial" w:cs="Arial"/>
          <w:color w:val="auto"/>
          <w:sz w:val="24"/>
          <w:szCs w:val="24"/>
        </w:rPr>
        <w:t>oddziały szpitalne</w:t>
      </w:r>
      <w:r w:rsidR="00BA4515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 profilu zgodnym z zakresem świadczeń będącym przedmiotem kontraktowania,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rych kody charakteryzujące specjalność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rki organizacyjnej zakładu podmiotu lecznic</w:t>
      </w:r>
      <w:r w:rsidR="00BA4515" w:rsidRPr="00912A30">
        <w:rPr>
          <w:rFonts w:ascii="Arial" w:hAnsi="Arial" w:cs="Arial"/>
          <w:color w:val="auto"/>
          <w:sz w:val="24"/>
          <w:szCs w:val="24"/>
        </w:rPr>
        <w:t>zego, są określone w rejestrze,</w:t>
      </w:r>
      <w:r w:rsidR="00BA4515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w części VIII systemu - resortowych kod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identyfikacyjnych odpowiadających lub zawierających się w zakresach, określonych w 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załączniku nr 3 </w:t>
      </w:r>
      <w:r w:rsidRPr="00912A30">
        <w:rPr>
          <w:rFonts w:ascii="Arial" w:hAnsi="Arial" w:cs="Arial"/>
          <w:color w:val="auto"/>
          <w:sz w:val="24"/>
          <w:szCs w:val="24"/>
        </w:rPr>
        <w:t>do zarządzenia;</w:t>
      </w:r>
    </w:p>
    <w:p w14:paraId="4B754A5F" w14:textId="1C673ED3" w:rsidR="00232422" w:rsidRPr="00912A30" w:rsidRDefault="00232422" w:rsidP="000054C8">
      <w:pPr>
        <w:pStyle w:val="Akapitzlist"/>
        <w:numPr>
          <w:ilvl w:val="0"/>
          <w:numId w:val="126"/>
        </w:numPr>
        <w:spacing w:line="360" w:lineRule="auto"/>
        <w:ind w:left="1134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pkt 3, zawierana jest ze świadczeniodawcą będącym podmiotem leczniczym wpisanym do rejestru, </w:t>
      </w:r>
      <w:r w:rsidR="00BA4515" w:rsidRPr="00912A30">
        <w:rPr>
          <w:rFonts w:ascii="Arial" w:hAnsi="Arial" w:cs="Arial"/>
          <w:color w:val="auto"/>
          <w:sz w:val="24"/>
          <w:szCs w:val="24"/>
        </w:rPr>
        <w:t>posiadającym oddziały szpitalne</w:t>
      </w:r>
      <w:r w:rsidR="00BA4515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 profilu odpowiednim do</w:t>
      </w:r>
      <w:r w:rsidR="00F1422C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zakresu świadczeń będącego przedmiotem kontraktowania, których kody charakteryzujące specjalność komórki organizacyjnej zakładu podmiotu lecznic</w:t>
      </w:r>
      <w:r w:rsidR="00BA4515" w:rsidRPr="00912A30">
        <w:rPr>
          <w:rFonts w:ascii="Arial" w:hAnsi="Arial" w:cs="Arial"/>
          <w:color w:val="auto"/>
          <w:sz w:val="24"/>
          <w:szCs w:val="24"/>
        </w:rPr>
        <w:t>zego, są określone w rejestrze,</w:t>
      </w:r>
      <w:r w:rsidR="00BA4515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w części VIII systemu - resortowych kodów identyfikacyjnych.</w:t>
      </w:r>
    </w:p>
    <w:p w14:paraId="6DB30037" w14:textId="77777777" w:rsidR="00232422" w:rsidRPr="00912A30" w:rsidRDefault="00232422" w:rsidP="00192B5C">
      <w:pPr>
        <w:numPr>
          <w:ilvl w:val="0"/>
          <w:numId w:val="9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 przypadku oddziałów szpitalnych specjalizujący</w:t>
      </w:r>
      <w:r w:rsidR="00F1422C" w:rsidRPr="00912A30">
        <w:rPr>
          <w:rFonts w:ascii="Arial" w:hAnsi="Arial" w:cs="Arial"/>
          <w:color w:val="auto"/>
        </w:rPr>
        <w:t xml:space="preserve">ch się w realizacji </w:t>
      </w:r>
      <w:r w:rsidRPr="00912A30">
        <w:rPr>
          <w:rFonts w:ascii="Arial" w:hAnsi="Arial" w:cs="Arial"/>
          <w:color w:val="auto"/>
        </w:rPr>
        <w:t>świadczeń z więcej niż jednej dziedziny medycyny stanowiących przedmiot kontraktowania, podstawowy zakres będący przedmiotem kontraktowania stanowi zakres zgodny ze specjalnością kom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rki organizacyjnej przedsiębiorstwa podmiotu </w:t>
      </w:r>
      <w:r w:rsidRPr="00912A30">
        <w:rPr>
          <w:rFonts w:ascii="Arial" w:hAnsi="Arial" w:cs="Arial"/>
          <w:color w:val="auto"/>
        </w:rPr>
        <w:lastRenderedPageBreak/>
        <w:t>leczniczego, scharakteryzowanej kodem stanowiącym część VIII systemu resortowych kod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identyfikacyjnych.</w:t>
      </w:r>
    </w:p>
    <w:p w14:paraId="071C38CB" w14:textId="1451B1DF" w:rsidR="00232422" w:rsidRPr="00912A30" w:rsidRDefault="00232422" w:rsidP="00192B5C">
      <w:pPr>
        <w:numPr>
          <w:ilvl w:val="0"/>
          <w:numId w:val="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 przypadku,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ust. 2, dopuszcza się, opr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cz kontraktowania zakresu podstawowego, kontraktowanie kolejnego zakresu świadczeń, zgodnie z zasadami określonymi</w:t>
      </w:r>
      <w:r w:rsidR="00BA4515" w:rsidRPr="00912A30">
        <w:rPr>
          <w:rFonts w:ascii="Arial" w:hAnsi="Arial" w:cs="Arial"/>
          <w:color w:val="auto"/>
        </w:rPr>
        <w:t xml:space="preserve"> w zarządzeniu, z zastrzeżeniem</w:t>
      </w:r>
      <w:r w:rsidR="00BA4515" w:rsidRPr="00912A30">
        <w:rPr>
          <w:rFonts w:ascii="Arial" w:hAnsi="Arial" w:cs="Arial"/>
          <w:color w:val="auto"/>
        </w:rPr>
        <w:br/>
      </w:r>
      <w:r w:rsidR="008F5ACB" w:rsidRPr="00912A30">
        <w:rPr>
          <w:rFonts w:ascii="Arial" w:hAnsi="Arial" w:cs="Arial"/>
          <w:color w:val="auto"/>
        </w:rPr>
        <w:t>u</w:t>
      </w:r>
      <w:r w:rsidRPr="00912A30">
        <w:rPr>
          <w:rFonts w:ascii="Arial" w:hAnsi="Arial" w:cs="Arial"/>
          <w:color w:val="auto"/>
        </w:rPr>
        <w:t>st. 4-8.</w:t>
      </w:r>
    </w:p>
    <w:p w14:paraId="60BB6C21" w14:textId="77777777" w:rsidR="00232422" w:rsidRPr="00912A30" w:rsidRDefault="00232422" w:rsidP="00192B5C">
      <w:pPr>
        <w:numPr>
          <w:ilvl w:val="0"/>
          <w:numId w:val="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 przypadkach,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ust. 2 i 3, kontraktowanie każdego zakresu świadczeń przeprowadzane jest odrębnie, z uwzględnieniem podziału oddziałów szpitalnych na specjalności zachowawcze i zabiegowe, na specjalności wykonujące świadczenia na rzecz dzieci i dorosłych oraz obowiązku spełnienia w tym oddziale wszystkich wymaganych warunk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o</w:t>
      </w:r>
      <w:r w:rsidR="00F1422C" w:rsidRPr="00912A30">
        <w:rPr>
          <w:rFonts w:ascii="Arial" w:hAnsi="Arial" w:cs="Arial"/>
          <w:color w:val="auto"/>
        </w:rPr>
        <w:t>kreślonych dla danego zakresu w </w:t>
      </w:r>
      <w:r w:rsidRPr="00912A30">
        <w:rPr>
          <w:rFonts w:ascii="Arial" w:hAnsi="Arial" w:cs="Arial"/>
          <w:color w:val="auto"/>
        </w:rPr>
        <w:t>przepisach rozporządzenia szpitalnego i w przepisach odrębnych.</w:t>
      </w:r>
    </w:p>
    <w:p w14:paraId="11302A86" w14:textId="77777777" w:rsidR="00232422" w:rsidRPr="00912A30" w:rsidRDefault="00232422" w:rsidP="00192B5C">
      <w:pPr>
        <w:numPr>
          <w:ilvl w:val="0"/>
          <w:numId w:val="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Kontraktowanie świadczeń </w:t>
      </w:r>
      <w:r w:rsidRPr="00912A30">
        <w:rPr>
          <w:rFonts w:ascii="Arial" w:hAnsi="Arial" w:cs="Arial"/>
          <w:color w:val="auto"/>
          <w:lang w:val="it-IT"/>
        </w:rPr>
        <w:t>neonatologi</w:t>
      </w:r>
      <w:r w:rsidRPr="00912A30">
        <w:rPr>
          <w:rFonts w:ascii="Arial" w:hAnsi="Arial" w:cs="Arial"/>
          <w:color w:val="auto"/>
        </w:rPr>
        <w:t xml:space="preserve">cznych jako kolejnego zakresu może odbywać się wyłącznie w oddziałach szpitalnych związanych z opieką nad matką </w:t>
      </w:r>
      <w:r w:rsidRPr="00912A30">
        <w:rPr>
          <w:rFonts w:ascii="Arial" w:hAnsi="Arial" w:cs="Arial"/>
          <w:color w:val="auto"/>
        </w:rPr>
        <w:br/>
        <w:t>i dzieckiem, oznaczonych następującymi resortowymi kodami identyfikacyjnymi: 4401, 4403, 4450, 4456, 4458.</w:t>
      </w:r>
    </w:p>
    <w:p w14:paraId="7FDC05CE" w14:textId="77777777" w:rsidR="00232422" w:rsidRPr="00912A30" w:rsidRDefault="00232422" w:rsidP="00192B5C">
      <w:pPr>
        <w:numPr>
          <w:ilvl w:val="0"/>
          <w:numId w:val="8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Nie dopuszcza się kontraktowania jako kolejnego zakresu świadczeń, następujących zakres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w: </w:t>
      </w:r>
    </w:p>
    <w:p w14:paraId="36D7B9B4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anestezjologia i intensywna terapia; </w:t>
      </w:r>
    </w:p>
    <w:p w14:paraId="0CFC10A0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anestezjologia i intensywna terapia dla dzieci;</w:t>
      </w:r>
    </w:p>
    <w:p w14:paraId="3D16829F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anestezjologia i intensywna terapia – drugi poziom referencyjny;</w:t>
      </w:r>
    </w:p>
    <w:p w14:paraId="239DE5F4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anestezjologia i intensywna terapia dla dzieci – drugi poziom referencyjny; </w:t>
      </w:r>
    </w:p>
    <w:p w14:paraId="7B8B9376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neonatologia – drugi poziom referencyjny;</w:t>
      </w:r>
    </w:p>
    <w:p w14:paraId="34A4FD32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neonatologia – trzeci poziom referencyjny;</w:t>
      </w:r>
    </w:p>
    <w:p w14:paraId="38922D39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położnictwo i ginekologia – drugi poziom referencyjny;</w:t>
      </w:r>
    </w:p>
    <w:p w14:paraId="5ADDB72D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położnictwo i ginekologia – trzeci poziom referencyjny;</w:t>
      </w:r>
    </w:p>
    <w:p w14:paraId="06C92087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hematologia, neurochirurgia, neurochirurgia dla dzieci;</w:t>
      </w:r>
    </w:p>
    <w:p w14:paraId="6CF19316" w14:textId="77777777" w:rsidR="00232422" w:rsidRPr="00912A30" w:rsidRDefault="00232422" w:rsidP="00106EC0">
      <w:pPr>
        <w:pStyle w:val="Akapitzlist"/>
        <w:numPr>
          <w:ilvl w:val="1"/>
          <w:numId w:val="123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chirurgia naczyniowa –  drugi poziom referencyjny.</w:t>
      </w:r>
    </w:p>
    <w:p w14:paraId="0AA4AE1A" w14:textId="77777777" w:rsidR="00232422" w:rsidRPr="00912A30" w:rsidRDefault="00232422" w:rsidP="00192B5C">
      <w:pPr>
        <w:numPr>
          <w:ilvl w:val="0"/>
          <w:numId w:val="13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 Zakresy świadczeń na poszczeg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0C6DE9" w:rsidRPr="00912A30">
        <w:rPr>
          <w:rFonts w:ascii="Arial" w:hAnsi="Arial" w:cs="Arial"/>
          <w:color w:val="auto"/>
        </w:rPr>
        <w:t xml:space="preserve">lnych poziomach referencyjnych </w:t>
      </w:r>
      <w:r w:rsidRPr="00912A30">
        <w:rPr>
          <w:rFonts w:ascii="Arial" w:hAnsi="Arial" w:cs="Arial"/>
          <w:color w:val="auto"/>
        </w:rPr>
        <w:t>kontraktowane są alternatywnie.</w:t>
      </w:r>
    </w:p>
    <w:p w14:paraId="6AB7DFB4" w14:textId="77777777" w:rsidR="00232422" w:rsidRPr="00912A30" w:rsidRDefault="00232422" w:rsidP="00192B5C">
      <w:pPr>
        <w:numPr>
          <w:ilvl w:val="0"/>
          <w:numId w:val="12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Nie dopuszcza się kontraktowania zakres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świadczeń w oddziałach szpitalnych oznaczonych resortowymi kodami identyfikacyjnymi: 4106, 4222.</w:t>
      </w:r>
    </w:p>
    <w:p w14:paraId="2B0DE870" w14:textId="77777777" w:rsidR="00232422" w:rsidRPr="00912A30" w:rsidRDefault="00232422" w:rsidP="00192B5C">
      <w:pPr>
        <w:numPr>
          <w:ilvl w:val="0"/>
          <w:numId w:val="14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Świadczenia w zakresach realizowanych przez jeden oddział szpitalny </w:t>
      </w:r>
      <w:r w:rsidRPr="00912A30">
        <w:rPr>
          <w:rFonts w:ascii="Arial" w:hAnsi="Arial" w:cs="Arial"/>
          <w:color w:val="auto"/>
        </w:rPr>
        <w:lastRenderedPageBreak/>
        <w:t>mogą być rozliczane w ramach jednego, łącznego limitu do kwoty zobowiązania wynikającej ze zsumowania kwot limit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poszczeg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lnych pozycji umowy.</w:t>
      </w:r>
    </w:p>
    <w:p w14:paraId="4F9AE7AE" w14:textId="77777777" w:rsidR="00232422" w:rsidRPr="00912A30" w:rsidRDefault="00232422" w:rsidP="00192B5C">
      <w:pPr>
        <w:numPr>
          <w:ilvl w:val="0"/>
          <w:numId w:val="14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Rozliczanie świadczeń w ramach jednego, łącznego limitu,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rym mowa w ust. 9, jest możliwe wyłącznie począwszy od nowego okresu sprawozdawczego. </w:t>
      </w:r>
    </w:p>
    <w:p w14:paraId="04B6D3A2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 8. </w:t>
      </w:r>
      <w:r w:rsidRPr="00912A30">
        <w:rPr>
          <w:rFonts w:ascii="Arial" w:hAnsi="Arial" w:cs="Arial"/>
          <w:color w:val="auto"/>
        </w:rPr>
        <w:t>1. Fundusz nie finansuje świadczeń opieki zdrowotnej udzielanych w związku z prowadzeniem eksperymentu medyczneg</w:t>
      </w:r>
      <w:r w:rsidR="00F1422C" w:rsidRPr="00912A30">
        <w:rPr>
          <w:rFonts w:ascii="Arial" w:hAnsi="Arial" w:cs="Arial"/>
          <w:color w:val="auto"/>
        </w:rPr>
        <w:t>o, w tym badania klinicznego, z </w:t>
      </w:r>
      <w:r w:rsidRPr="00912A30">
        <w:rPr>
          <w:rFonts w:ascii="Arial" w:hAnsi="Arial" w:cs="Arial"/>
          <w:color w:val="auto"/>
        </w:rPr>
        <w:t>wyjątkiem sytuacji określonych w odrębnych przepisach.</w:t>
      </w:r>
    </w:p>
    <w:p w14:paraId="74E1A406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 Świadczeniodawca obowiązany jest do udostępniania, na żądanie Funduszu, rejestru zakażeń zakładowych.</w:t>
      </w:r>
    </w:p>
    <w:p w14:paraId="0F5E6089" w14:textId="114DAF51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3. Przy udzielaniu świadczeń ś</w:t>
      </w:r>
      <w:r w:rsidR="003B3778" w:rsidRPr="00912A30">
        <w:rPr>
          <w:rFonts w:ascii="Arial" w:hAnsi="Arial" w:cs="Arial"/>
          <w:color w:val="auto"/>
        </w:rPr>
        <w:t>wiadczeniodawca obowiązany</w:t>
      </w:r>
      <w:r w:rsidR="003B3778" w:rsidRPr="00912A30">
        <w:rPr>
          <w:rFonts w:ascii="Arial" w:hAnsi="Arial" w:cs="Arial"/>
          <w:color w:val="auto"/>
        </w:rPr>
        <w:br/>
      </w:r>
      <w:r w:rsidR="00C05013" w:rsidRPr="00912A30">
        <w:rPr>
          <w:rFonts w:ascii="Arial" w:hAnsi="Arial" w:cs="Arial"/>
          <w:color w:val="auto"/>
        </w:rPr>
        <w:t xml:space="preserve">jest </w:t>
      </w:r>
      <w:r w:rsidR="003B3778" w:rsidRPr="00912A30">
        <w:rPr>
          <w:rFonts w:ascii="Arial" w:hAnsi="Arial" w:cs="Arial"/>
          <w:color w:val="auto"/>
        </w:rPr>
        <w:t xml:space="preserve">do </w:t>
      </w:r>
      <w:r w:rsidRPr="00912A30">
        <w:rPr>
          <w:rFonts w:ascii="Arial" w:hAnsi="Arial" w:cs="Arial"/>
          <w:color w:val="auto"/>
        </w:rPr>
        <w:t>weryfikacji, z uwzględnieniem przepis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art. 50 ustawy o świadczeniach, prawa świadczeniobiorcy do świadczeń opieki zdrowotnej finansowanych ze środk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publicznych.</w:t>
      </w:r>
    </w:p>
    <w:p w14:paraId="32AA200B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4. W celu realizacji obowiązku,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ust. 3, świadczeniodawca obowiązany jest do uzyskania we właściwym oddziale Funduszu upoważnienia do korzystania z usługi Elektronicznej Weryfikacji Uprawnień Świadczeniobiorc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</w:t>
      </w:r>
      <w:r w:rsidRPr="00912A30">
        <w:rPr>
          <w:rFonts w:ascii="Arial" w:hAnsi="Arial" w:cs="Arial"/>
          <w:color w:val="auto"/>
        </w:rPr>
        <w:br/>
        <w:t xml:space="preserve">(e-WUŚ), umożliwiającej występowanie o sporządzenie dokumentu potwierdzającego prawo do świadczeń, </w:t>
      </w:r>
      <w:r w:rsidR="00F1422C" w:rsidRPr="00912A30">
        <w:rPr>
          <w:rFonts w:ascii="Arial" w:hAnsi="Arial" w:cs="Arial"/>
          <w:color w:val="auto"/>
        </w:rPr>
        <w:t xml:space="preserve">zgodnie z art. 50 ust. 3 ustawy </w:t>
      </w:r>
      <w:r w:rsidRPr="00912A30">
        <w:rPr>
          <w:rFonts w:ascii="Arial" w:hAnsi="Arial" w:cs="Arial"/>
          <w:color w:val="auto"/>
        </w:rPr>
        <w:t>o świadczeniach.</w:t>
      </w:r>
    </w:p>
    <w:p w14:paraId="439C0948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 W celu uzyskania upoważnienia,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ust. 4, świadczeniodawca składa w oddziale Funduszu wniosek, w terminie 3 dni roboczych od dnia podpisania umowy o udzielanie świadczeń opieki zdrowotnej.</w:t>
      </w:r>
    </w:p>
    <w:p w14:paraId="541CED57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6. W przypadku niedopełnienia przez świadczeniodawcę obowiązku określonego w ust. 4, z przyczyn leżących po stronie świadczeniodawcy, Fundusz może nałożyć na świadczeniodawcę karę umowną,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rej mowa w § 5 ust. 4 </w:t>
      </w:r>
      <w:r w:rsidRPr="00912A30">
        <w:rPr>
          <w:rFonts w:ascii="Arial" w:hAnsi="Arial" w:cs="Arial"/>
          <w:b/>
          <w:bCs/>
          <w:color w:val="auto"/>
        </w:rPr>
        <w:t>załącznika nr 2a – 2c</w:t>
      </w:r>
      <w:r w:rsidRPr="00912A30">
        <w:rPr>
          <w:rFonts w:ascii="Arial" w:hAnsi="Arial" w:cs="Arial"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 zarządzenia, stanowiącego wz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 umowy, o której mowa § 4 ust. 5. </w:t>
      </w:r>
    </w:p>
    <w:p w14:paraId="74CA08CE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7. W przypadku nieprzerwanej kontynuacji przez świadczeniodawcę udzielania świadczeń na podstawie kolejnej umowy o udzielanie świadczeń opieki zdrowotnej zawartej z Funduszem, upoważnienie,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ust. 4, uzyskane w związku z zawarciem dotychczasowej umowy, zachowuje swoją ważność.</w:t>
      </w:r>
    </w:p>
    <w:p w14:paraId="05C0BDC0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9.</w:t>
      </w:r>
      <w:r w:rsidRPr="00912A30">
        <w:rPr>
          <w:rFonts w:ascii="Arial" w:hAnsi="Arial" w:cs="Arial"/>
          <w:color w:val="auto"/>
        </w:rPr>
        <w:t> 1.</w:t>
      </w:r>
      <w:r w:rsidRPr="00912A30">
        <w:rPr>
          <w:rFonts w:ascii="Arial" w:hAnsi="Arial" w:cs="Arial"/>
          <w:b/>
          <w:bCs/>
          <w:color w:val="auto"/>
        </w:rPr>
        <w:t> </w:t>
      </w:r>
      <w:r w:rsidRPr="00912A30">
        <w:rPr>
          <w:rFonts w:ascii="Arial" w:hAnsi="Arial" w:cs="Arial"/>
          <w:color w:val="auto"/>
        </w:rPr>
        <w:t xml:space="preserve">Świadczenia objęte przedmiotem umowy, o której mowa w § 4 ust. 5, udzielane są osobiście przez osoby posiadające określone kwalifikacje, zgodnie z „Harmonogramem – zasoby”, stanowiącym </w:t>
      </w:r>
      <w:r w:rsidRPr="00912A30">
        <w:rPr>
          <w:rFonts w:ascii="Arial" w:hAnsi="Arial" w:cs="Arial"/>
          <w:b/>
          <w:bCs/>
          <w:color w:val="auto"/>
        </w:rPr>
        <w:t xml:space="preserve">załącznik nr 2 </w:t>
      </w:r>
      <w:r w:rsidRPr="00912A30">
        <w:rPr>
          <w:rFonts w:ascii="Arial" w:hAnsi="Arial" w:cs="Arial"/>
          <w:color w:val="auto"/>
        </w:rPr>
        <w:t>do umowy.</w:t>
      </w:r>
    </w:p>
    <w:p w14:paraId="4E3C2C6A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2. Świadczeniodawca zapewnia dostępność </w:t>
      </w:r>
      <w:r w:rsidRPr="00912A30">
        <w:rPr>
          <w:rFonts w:ascii="Arial" w:hAnsi="Arial" w:cs="Arial"/>
          <w:color w:val="auto"/>
          <w:lang w:val="pt-PT"/>
        </w:rPr>
        <w:t xml:space="preserve">do </w:t>
      </w:r>
      <w:r w:rsidRPr="00912A30">
        <w:rPr>
          <w:rFonts w:ascii="Arial" w:hAnsi="Arial" w:cs="Arial"/>
          <w:color w:val="auto"/>
        </w:rPr>
        <w:t xml:space="preserve">świadczeń zgodnie </w:t>
      </w:r>
      <w:r w:rsidRPr="00912A30">
        <w:rPr>
          <w:rFonts w:ascii="Arial" w:hAnsi="Arial" w:cs="Arial"/>
          <w:color w:val="auto"/>
        </w:rPr>
        <w:lastRenderedPageBreak/>
        <w:t>z harmonogramem,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ust. 1.</w:t>
      </w:r>
    </w:p>
    <w:p w14:paraId="7580CB27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10. </w:t>
      </w:r>
      <w:r w:rsidRPr="00912A30">
        <w:rPr>
          <w:rFonts w:ascii="Arial" w:hAnsi="Arial" w:cs="Arial"/>
          <w:color w:val="auto"/>
        </w:rPr>
        <w:t>1. Warunki rozliczania świadczeń będących przedmiotem umów, o których mowa w § 4, okreś</w:t>
      </w:r>
      <w:r w:rsidRPr="00912A30">
        <w:rPr>
          <w:rFonts w:ascii="Arial" w:hAnsi="Arial" w:cs="Arial"/>
          <w:color w:val="auto"/>
          <w:lang w:val="it-IT"/>
        </w:rPr>
        <w:t>lone s</w:t>
      </w:r>
      <w:r w:rsidRPr="00912A30">
        <w:rPr>
          <w:rFonts w:ascii="Arial" w:hAnsi="Arial" w:cs="Arial"/>
          <w:color w:val="auto"/>
        </w:rPr>
        <w:t>ą w og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lnych warunkach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oraz w umowie. </w:t>
      </w:r>
    </w:p>
    <w:p w14:paraId="68FE7F8A" w14:textId="77777777" w:rsidR="00232422" w:rsidRPr="00912A30" w:rsidRDefault="00232422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 Liczba i cena jednostek rozliczeniowych oraz kwota zobowiązania Funduszu są określone w Planie rzeczowo – finansowym,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rego wz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 określony jest w </w:t>
      </w:r>
      <w:r w:rsidRPr="00912A30">
        <w:rPr>
          <w:rFonts w:ascii="Arial" w:hAnsi="Arial" w:cs="Arial"/>
          <w:b/>
          <w:bCs/>
          <w:color w:val="auto"/>
        </w:rPr>
        <w:t xml:space="preserve">załączniku nr 1 </w:t>
      </w:r>
      <w:r w:rsidRPr="00912A30">
        <w:rPr>
          <w:rFonts w:ascii="Arial" w:hAnsi="Arial" w:cs="Arial"/>
          <w:color w:val="auto"/>
        </w:rPr>
        <w:t>do umowy.</w:t>
      </w:r>
    </w:p>
    <w:p w14:paraId="066FD263" w14:textId="77777777" w:rsidR="00925053" w:rsidRPr="00912A30" w:rsidRDefault="0023242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3. Świadczeniodawca obowiązany jest do sprawozdawania w raporcie statystycznym 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lności następujących danych:</w:t>
      </w:r>
    </w:p>
    <w:p w14:paraId="0AE6E01B" w14:textId="77777777" w:rsidR="00925053" w:rsidRPr="00912A30" w:rsidRDefault="00C05013" w:rsidP="00106EC0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106EC0"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 xml:space="preserve">rozpoznania zasadniczego i nie więcej niż pięciu rozpoznań współistniejących – według ICD-10, </w:t>
      </w:r>
      <w:r w:rsidRPr="00912A30">
        <w:rPr>
          <w:rFonts w:ascii="Arial" w:hAnsi="Arial" w:cs="Arial"/>
          <w:color w:val="auto"/>
        </w:rPr>
        <w:t xml:space="preserve">z zastrzeżeniem, że sprawozdane </w:t>
      </w:r>
      <w:r w:rsidR="00232422" w:rsidRPr="00912A30">
        <w:rPr>
          <w:rFonts w:ascii="Arial" w:hAnsi="Arial" w:cs="Arial"/>
          <w:color w:val="auto"/>
        </w:rPr>
        <w:t>winno być rozpoznanie zasadnicze (zgodnie z chorobą zasadniczą), poprzez przypisanie jednoznacznej jednostki chorobowej;</w:t>
      </w:r>
      <w:r w:rsidR="00925053" w:rsidRPr="00912A30">
        <w:rPr>
          <w:rFonts w:ascii="Arial" w:hAnsi="Arial" w:cs="Arial"/>
          <w:color w:val="auto"/>
        </w:rPr>
        <w:t xml:space="preserve"> </w:t>
      </w:r>
    </w:p>
    <w:p w14:paraId="563031DE" w14:textId="77777777" w:rsidR="00925053" w:rsidRPr="00912A30" w:rsidRDefault="00C05013" w:rsidP="00106EC0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106EC0"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>istotnych procedur medycznych łącznie z datą ich wykonania – według wskazanej przez Fundusz na dany okres sprawozdawczy wersji ICD-9;</w:t>
      </w:r>
      <w:r w:rsidR="00925053" w:rsidRPr="00912A30">
        <w:rPr>
          <w:rFonts w:ascii="Arial" w:hAnsi="Arial" w:cs="Arial"/>
          <w:color w:val="auto"/>
        </w:rPr>
        <w:t xml:space="preserve"> </w:t>
      </w:r>
    </w:p>
    <w:p w14:paraId="11F5E51F" w14:textId="1855B7BC" w:rsidR="00232422" w:rsidRPr="00912A30" w:rsidRDefault="00106EC0" w:rsidP="00106EC0">
      <w:pPr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>procedury medycznej: 00.94 Zabie</w:t>
      </w:r>
      <w:r w:rsidR="00BA4515" w:rsidRPr="00912A30">
        <w:rPr>
          <w:rFonts w:ascii="Arial" w:hAnsi="Arial" w:cs="Arial"/>
          <w:color w:val="auto"/>
        </w:rPr>
        <w:t>g wykonany techniką endoskopową</w:t>
      </w:r>
      <w:r w:rsidR="00BA4515" w:rsidRPr="00912A30">
        <w:rPr>
          <w:rFonts w:ascii="Arial" w:hAnsi="Arial" w:cs="Arial"/>
          <w:color w:val="auto"/>
        </w:rPr>
        <w:br/>
      </w:r>
      <w:r w:rsidR="00232422" w:rsidRPr="00912A30">
        <w:rPr>
          <w:rFonts w:ascii="Arial" w:hAnsi="Arial" w:cs="Arial"/>
          <w:color w:val="auto"/>
        </w:rPr>
        <w:t>lub laparoskopową w sytuacji realizacji świadczenia zabiegowego (zabieg diagnostyczny lub leczniczy) z wykorzysta</w:t>
      </w:r>
      <w:r w:rsidR="00BA4515" w:rsidRPr="00912A30">
        <w:rPr>
          <w:rFonts w:ascii="Arial" w:hAnsi="Arial" w:cs="Arial"/>
          <w:color w:val="auto"/>
        </w:rPr>
        <w:t>niem endoskopu lub laparoskopu.</w:t>
      </w:r>
    </w:p>
    <w:p w14:paraId="21639714" w14:textId="77777777" w:rsidR="009A2457" w:rsidRPr="00912A30" w:rsidRDefault="00232422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4. Dane,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ust. 3, winny być zgodne z danymi:</w:t>
      </w:r>
    </w:p>
    <w:p w14:paraId="04A79251" w14:textId="25CB1BC4" w:rsidR="009A2457" w:rsidRPr="00912A30" w:rsidRDefault="00C05013" w:rsidP="00106EC0">
      <w:pPr>
        <w:spacing w:line="360" w:lineRule="auto"/>
        <w:ind w:left="1134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106EC0"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>zawartymi w indywidualnej dokumentacji medycznej, zgodnie</w:t>
      </w:r>
      <w:r w:rsidRPr="00912A30">
        <w:rPr>
          <w:rFonts w:ascii="Arial" w:hAnsi="Arial" w:cs="Arial"/>
          <w:color w:val="auto"/>
        </w:rPr>
        <w:t xml:space="preserve"> </w:t>
      </w:r>
      <w:r w:rsidR="00232422" w:rsidRPr="00912A30">
        <w:rPr>
          <w:rFonts w:ascii="Arial" w:hAnsi="Arial" w:cs="Arial"/>
          <w:color w:val="auto"/>
        </w:rPr>
        <w:t>z rozporządzeniem ministra właściwego do spraw zdrowia w sprawie rodzaj</w:t>
      </w:r>
      <w:r w:rsidR="00232422" w:rsidRPr="00912A30">
        <w:rPr>
          <w:rFonts w:ascii="Arial" w:hAnsi="Arial" w:cs="Arial"/>
          <w:color w:val="auto"/>
          <w:lang w:val="es-ES_tradnl"/>
        </w:rPr>
        <w:t>ó</w:t>
      </w:r>
      <w:r w:rsidR="00232422" w:rsidRPr="00912A30">
        <w:rPr>
          <w:rFonts w:ascii="Arial" w:hAnsi="Arial" w:cs="Arial"/>
          <w:color w:val="auto"/>
        </w:rPr>
        <w:t>w,  zakresu i wzor</w:t>
      </w:r>
      <w:r w:rsidR="00232422" w:rsidRPr="00912A30">
        <w:rPr>
          <w:rFonts w:ascii="Arial" w:hAnsi="Arial" w:cs="Arial"/>
          <w:color w:val="auto"/>
          <w:lang w:val="es-ES_tradnl"/>
        </w:rPr>
        <w:t>ó</w:t>
      </w:r>
      <w:r w:rsidR="00232422" w:rsidRPr="00912A30">
        <w:rPr>
          <w:rFonts w:ascii="Arial" w:hAnsi="Arial" w:cs="Arial"/>
          <w:color w:val="auto"/>
        </w:rPr>
        <w:t>w doku</w:t>
      </w:r>
      <w:r w:rsidR="00BA4515" w:rsidRPr="00912A30">
        <w:rPr>
          <w:rFonts w:ascii="Arial" w:hAnsi="Arial" w:cs="Arial"/>
          <w:color w:val="auto"/>
        </w:rPr>
        <w:t>mentacji medycznej oraz sposobu</w:t>
      </w:r>
      <w:r w:rsidR="00BA4515" w:rsidRPr="00912A30">
        <w:rPr>
          <w:rFonts w:ascii="Arial" w:hAnsi="Arial" w:cs="Arial"/>
          <w:color w:val="auto"/>
        </w:rPr>
        <w:br/>
      </w:r>
      <w:r w:rsidR="00232422" w:rsidRPr="00912A30">
        <w:rPr>
          <w:rFonts w:ascii="Arial" w:hAnsi="Arial" w:cs="Arial"/>
          <w:color w:val="auto"/>
        </w:rPr>
        <w:t>jej przetwarzania, wydanym na podstawie art. 30 ust. 1 us</w:t>
      </w:r>
      <w:r w:rsidR="00BA4515" w:rsidRPr="00912A30">
        <w:rPr>
          <w:rFonts w:ascii="Arial" w:hAnsi="Arial" w:cs="Arial"/>
          <w:color w:val="auto"/>
        </w:rPr>
        <w:t>tawy z dnia</w:t>
      </w:r>
      <w:r w:rsidR="00BA4515" w:rsidRPr="00912A30">
        <w:rPr>
          <w:rFonts w:ascii="Arial" w:hAnsi="Arial" w:cs="Arial"/>
          <w:color w:val="auto"/>
        </w:rPr>
        <w:br/>
      </w:r>
      <w:r w:rsidR="009A2457" w:rsidRPr="00912A30">
        <w:rPr>
          <w:rFonts w:ascii="Arial" w:hAnsi="Arial" w:cs="Arial"/>
          <w:color w:val="auto"/>
        </w:rPr>
        <w:t xml:space="preserve">6 listopada 2008 r. </w:t>
      </w:r>
      <w:r w:rsidR="00232422" w:rsidRPr="00912A30">
        <w:rPr>
          <w:rFonts w:ascii="Arial" w:hAnsi="Arial" w:cs="Arial"/>
          <w:color w:val="auto"/>
        </w:rPr>
        <w:t>o prawach</w:t>
      </w:r>
      <w:r w:rsidR="009A2457" w:rsidRPr="00912A30">
        <w:rPr>
          <w:rFonts w:ascii="Arial" w:hAnsi="Arial" w:cs="Arial"/>
          <w:color w:val="auto"/>
        </w:rPr>
        <w:t xml:space="preserve"> pacjenta i </w:t>
      </w:r>
      <w:r w:rsidR="00BA4515" w:rsidRPr="00912A30">
        <w:rPr>
          <w:rFonts w:ascii="Arial" w:hAnsi="Arial" w:cs="Arial"/>
          <w:color w:val="auto"/>
        </w:rPr>
        <w:t>Rzeczniku Praw Pacjenta</w:t>
      </w:r>
      <w:r w:rsidR="00BA4515" w:rsidRPr="00912A30">
        <w:rPr>
          <w:rFonts w:ascii="Arial" w:hAnsi="Arial" w:cs="Arial"/>
          <w:color w:val="auto"/>
        </w:rPr>
        <w:br/>
      </w:r>
      <w:r w:rsidR="00225FEE" w:rsidRPr="00912A30">
        <w:rPr>
          <w:rFonts w:ascii="Arial" w:hAnsi="Arial" w:cs="Arial"/>
          <w:color w:val="auto"/>
        </w:rPr>
        <w:t>(Dz. U. z 2019 r. poz. 1127</w:t>
      </w:r>
      <w:r w:rsidR="0042190B" w:rsidRPr="00912A30">
        <w:rPr>
          <w:rFonts w:ascii="Arial" w:hAnsi="Arial" w:cs="Arial"/>
          <w:color w:val="auto"/>
        </w:rPr>
        <w:t>,</w:t>
      </w:r>
      <w:r w:rsidR="00225FEE" w:rsidRPr="00912A30">
        <w:rPr>
          <w:rFonts w:ascii="Arial" w:hAnsi="Arial" w:cs="Arial"/>
          <w:color w:val="auto"/>
        </w:rPr>
        <w:t>1128</w:t>
      </w:r>
      <w:r w:rsidR="0042190B" w:rsidRPr="00912A30">
        <w:rPr>
          <w:rFonts w:ascii="Arial" w:hAnsi="Arial" w:cs="Arial"/>
          <w:color w:val="auto"/>
        </w:rPr>
        <w:t>, 1590, 1655 i 1696</w:t>
      </w:r>
      <w:r w:rsidR="00225FEE" w:rsidRPr="00912A30">
        <w:rPr>
          <w:rFonts w:ascii="Arial" w:hAnsi="Arial" w:cs="Arial"/>
          <w:color w:val="auto"/>
        </w:rPr>
        <w:t>)</w:t>
      </w:r>
      <w:r w:rsidR="00232422" w:rsidRPr="00912A30">
        <w:rPr>
          <w:rFonts w:ascii="Arial" w:hAnsi="Arial" w:cs="Arial"/>
          <w:color w:val="auto"/>
        </w:rPr>
        <w:t>;</w:t>
      </w:r>
    </w:p>
    <w:p w14:paraId="2BA4DBCF" w14:textId="3EE84617" w:rsidR="009A2457" w:rsidRPr="00912A30" w:rsidRDefault="009A2457" w:rsidP="00106EC0">
      <w:pPr>
        <w:spacing w:line="360" w:lineRule="auto"/>
        <w:ind w:left="1134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106EC0"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>przekazywanymi w Karcie statystycznej szpitalnej og</w:t>
      </w:r>
      <w:r w:rsidR="00232422" w:rsidRPr="00912A30">
        <w:rPr>
          <w:rFonts w:ascii="Arial" w:hAnsi="Arial" w:cs="Arial"/>
          <w:color w:val="auto"/>
          <w:lang w:val="es-ES_tradnl"/>
        </w:rPr>
        <w:t>ó</w:t>
      </w:r>
      <w:r w:rsidR="00232422" w:rsidRPr="00912A30">
        <w:rPr>
          <w:rFonts w:ascii="Arial" w:hAnsi="Arial" w:cs="Arial"/>
          <w:color w:val="auto"/>
        </w:rPr>
        <w:t>lnej</w:t>
      </w:r>
      <w:r w:rsidRPr="00912A30">
        <w:rPr>
          <w:rFonts w:ascii="Arial" w:hAnsi="Arial" w:cs="Arial"/>
          <w:color w:val="auto"/>
        </w:rPr>
        <w:t xml:space="preserve"> - MZ/Szp-11, zgodnie z </w:t>
      </w:r>
      <w:r w:rsidR="00232422" w:rsidRPr="00912A30">
        <w:rPr>
          <w:rFonts w:ascii="Arial" w:hAnsi="Arial" w:cs="Arial"/>
          <w:color w:val="auto"/>
        </w:rPr>
        <w:t>przepisami wydanymi na podstawie przepisów ust</w:t>
      </w:r>
      <w:r w:rsidR="008E7112" w:rsidRPr="00912A30">
        <w:rPr>
          <w:rFonts w:ascii="Arial" w:hAnsi="Arial" w:cs="Arial"/>
          <w:color w:val="auto"/>
        </w:rPr>
        <w:t>awy z dnia</w:t>
      </w:r>
      <w:r w:rsidR="008E7112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29 czerwca 1995 r.  o </w:t>
      </w:r>
      <w:r w:rsidR="00232422" w:rsidRPr="00912A30">
        <w:rPr>
          <w:rFonts w:ascii="Arial" w:hAnsi="Arial" w:cs="Arial"/>
          <w:color w:val="auto"/>
        </w:rPr>
        <w:t>statystyce publicznej</w:t>
      </w:r>
      <w:r w:rsidR="00115E9C" w:rsidRPr="00912A30">
        <w:rPr>
          <w:rFonts w:ascii="Arial" w:hAnsi="Arial" w:cs="Arial"/>
          <w:color w:val="auto"/>
        </w:rPr>
        <w:t xml:space="preserve"> (Dz. U. z 2019 r. poz. 649</w:t>
      </w:r>
      <w:r w:rsidR="0042190B" w:rsidRPr="00912A30">
        <w:rPr>
          <w:rFonts w:ascii="Arial" w:hAnsi="Arial" w:cs="Arial"/>
          <w:color w:val="auto"/>
        </w:rPr>
        <w:t>,</w:t>
      </w:r>
      <w:r w:rsidR="00115E9C" w:rsidRPr="00912A30">
        <w:rPr>
          <w:rFonts w:ascii="Arial" w:hAnsi="Arial" w:cs="Arial"/>
          <w:color w:val="auto"/>
        </w:rPr>
        <w:t xml:space="preserve"> 730</w:t>
      </w:r>
      <w:r w:rsidR="00BA4515" w:rsidRPr="00912A30">
        <w:rPr>
          <w:rFonts w:ascii="Arial" w:hAnsi="Arial" w:cs="Arial"/>
          <w:color w:val="auto"/>
        </w:rPr>
        <w:br/>
      </w:r>
      <w:r w:rsidR="0042190B" w:rsidRPr="00912A30">
        <w:rPr>
          <w:rFonts w:ascii="Arial" w:hAnsi="Arial" w:cs="Arial"/>
          <w:color w:val="auto"/>
        </w:rPr>
        <w:t>i 2294</w:t>
      </w:r>
      <w:r w:rsidR="00115E9C" w:rsidRPr="00912A30">
        <w:rPr>
          <w:rFonts w:ascii="Arial" w:hAnsi="Arial" w:cs="Arial"/>
          <w:color w:val="auto"/>
        </w:rPr>
        <w:t>):</w:t>
      </w:r>
    </w:p>
    <w:p w14:paraId="6E915862" w14:textId="77777777" w:rsidR="00232422" w:rsidRPr="00912A30" w:rsidRDefault="009A2457" w:rsidP="00106EC0">
      <w:pPr>
        <w:spacing w:line="360" w:lineRule="auto"/>
        <w:ind w:left="1134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="00106EC0"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 xml:space="preserve">określonymi w przepisach wydanych na podstawie art. 27 ustawy z dnia </w:t>
      </w:r>
      <w:r w:rsidR="004C6DB6" w:rsidRPr="00912A30">
        <w:rPr>
          <w:rFonts w:ascii="Arial" w:hAnsi="Arial" w:cs="Arial"/>
          <w:color w:val="auto"/>
        </w:rPr>
        <w:br/>
      </w:r>
      <w:r w:rsidR="00232422" w:rsidRPr="00912A30">
        <w:rPr>
          <w:rFonts w:ascii="Arial" w:hAnsi="Arial" w:cs="Arial"/>
          <w:color w:val="auto"/>
        </w:rPr>
        <w:t>5 grudnia 2008 r. o zapobieganiu oraz zwalczaniu zakażeń i chor</w:t>
      </w:r>
      <w:r w:rsidR="00232422" w:rsidRPr="00912A30">
        <w:rPr>
          <w:rFonts w:ascii="Arial" w:hAnsi="Arial" w:cs="Arial"/>
          <w:color w:val="auto"/>
          <w:lang w:val="es-ES_tradnl"/>
        </w:rPr>
        <w:t>ó</w:t>
      </w:r>
      <w:r w:rsidR="00232422" w:rsidRPr="00912A30">
        <w:rPr>
          <w:rFonts w:ascii="Arial" w:hAnsi="Arial" w:cs="Arial"/>
          <w:color w:val="auto"/>
        </w:rPr>
        <w:t xml:space="preserve">b zakaźnych u ludzi </w:t>
      </w:r>
      <w:r w:rsidR="00115E9C" w:rsidRPr="00912A30">
        <w:rPr>
          <w:rFonts w:ascii="Arial" w:hAnsi="Arial" w:cs="Arial"/>
          <w:color w:val="auto"/>
        </w:rPr>
        <w:t xml:space="preserve"> (Dz. U. z 2019 r. poz. 1239 i 1495).</w:t>
      </w:r>
    </w:p>
    <w:p w14:paraId="58F88CAE" w14:textId="77777777" w:rsidR="00232422" w:rsidRPr="00912A30" w:rsidRDefault="00232422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5. </w:t>
      </w:r>
      <w:r w:rsidRPr="00912A30">
        <w:rPr>
          <w:rFonts w:ascii="Arial" w:hAnsi="Arial" w:cs="Arial"/>
          <w:color w:val="auto"/>
          <w:lang w:val="it-IT"/>
        </w:rPr>
        <w:t>Spe</w:t>
      </w:r>
      <w:r w:rsidRPr="00912A30">
        <w:rPr>
          <w:rFonts w:ascii="Arial" w:hAnsi="Arial" w:cs="Arial"/>
          <w:color w:val="auto"/>
        </w:rPr>
        <w:t>łnienie wymagań,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ust. 4 pkt 1 i 3, jest konieczne</w:t>
      </w:r>
      <w:r w:rsidRPr="00912A30">
        <w:rPr>
          <w:rFonts w:ascii="Arial" w:hAnsi="Arial" w:cs="Arial"/>
          <w:color w:val="auto"/>
        </w:rPr>
        <w:br/>
        <w:t>dla rozliczania świadczeń.</w:t>
      </w:r>
    </w:p>
    <w:p w14:paraId="5239CA66" w14:textId="77777777" w:rsidR="00232422" w:rsidRPr="00912A30" w:rsidRDefault="00232422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6. Świadczeniodawca obowiązany jest do wskazania w raporcie statystycznym:</w:t>
      </w:r>
    </w:p>
    <w:p w14:paraId="0E168712" w14:textId="0C070A66" w:rsidR="00232422" w:rsidRPr="00912A30" w:rsidRDefault="00412267" w:rsidP="00412267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</w:r>
      <w:r w:rsidR="00232422" w:rsidRPr="00912A30">
        <w:rPr>
          <w:rFonts w:ascii="Arial" w:hAnsi="Arial" w:cs="Arial"/>
          <w:color w:val="auto"/>
        </w:rPr>
        <w:t xml:space="preserve">w przypadku świadczeń w rodzaju leczenie szpitalne - zakresu świadczeń, grupy z katalogu grup, stanowiącego </w:t>
      </w:r>
      <w:r w:rsidR="00232422" w:rsidRPr="00912A30">
        <w:rPr>
          <w:rFonts w:ascii="Arial" w:hAnsi="Arial" w:cs="Arial"/>
          <w:b/>
          <w:bCs/>
          <w:color w:val="auto"/>
        </w:rPr>
        <w:t xml:space="preserve">załącznik nr 1a </w:t>
      </w:r>
      <w:r w:rsidR="003B3778" w:rsidRPr="00912A30">
        <w:rPr>
          <w:rFonts w:ascii="Arial" w:hAnsi="Arial" w:cs="Arial"/>
          <w:color w:val="auto"/>
        </w:rPr>
        <w:t>do zarządzenia, według</w:t>
      </w:r>
      <w:r w:rsidRPr="00912A30">
        <w:rPr>
          <w:rFonts w:ascii="Arial" w:hAnsi="Arial" w:cs="Arial"/>
          <w:color w:val="auto"/>
        </w:rPr>
        <w:t xml:space="preserve"> </w:t>
      </w:r>
      <w:r w:rsidR="00232422" w:rsidRPr="00912A30">
        <w:rPr>
          <w:rFonts w:ascii="Arial" w:hAnsi="Arial" w:cs="Arial"/>
          <w:color w:val="auto"/>
        </w:rPr>
        <w:t xml:space="preserve">zasad określonych przez charakterystykę </w:t>
      </w:r>
      <w:r w:rsidR="00232422" w:rsidRPr="00912A30">
        <w:rPr>
          <w:rFonts w:ascii="Arial" w:hAnsi="Arial" w:cs="Arial"/>
          <w:color w:val="auto"/>
          <w:lang w:val="de-DE"/>
        </w:rPr>
        <w:t xml:space="preserve">JGP i </w:t>
      </w:r>
      <w:r w:rsidR="00BA4515" w:rsidRPr="00912A30">
        <w:rPr>
          <w:rFonts w:ascii="Arial" w:hAnsi="Arial" w:cs="Arial"/>
          <w:color w:val="auto"/>
        </w:rPr>
        <w:t> algorytm JGP</w:t>
      </w:r>
      <w:r w:rsidR="00BA4515" w:rsidRPr="00912A30">
        <w:rPr>
          <w:rFonts w:ascii="Arial" w:hAnsi="Arial" w:cs="Arial"/>
          <w:color w:val="auto"/>
        </w:rPr>
        <w:br/>
      </w:r>
      <w:r w:rsidR="00232422" w:rsidRPr="00912A30">
        <w:rPr>
          <w:rFonts w:ascii="Arial" w:hAnsi="Arial" w:cs="Arial"/>
          <w:color w:val="auto"/>
        </w:rPr>
        <w:t>lub produkt</w:t>
      </w:r>
      <w:r w:rsidR="00232422" w:rsidRPr="00912A30">
        <w:rPr>
          <w:rFonts w:ascii="Arial" w:hAnsi="Arial" w:cs="Arial"/>
          <w:color w:val="auto"/>
          <w:lang w:val="es-ES_tradnl"/>
        </w:rPr>
        <w:t>ó</w:t>
      </w:r>
      <w:r w:rsidR="00232422" w:rsidRPr="00912A30">
        <w:rPr>
          <w:rFonts w:ascii="Arial" w:hAnsi="Arial" w:cs="Arial"/>
          <w:color w:val="auto"/>
        </w:rPr>
        <w:t>w jednostkowych z katalog</w:t>
      </w:r>
      <w:r w:rsidR="00232422" w:rsidRPr="00912A30">
        <w:rPr>
          <w:rFonts w:ascii="Arial" w:hAnsi="Arial" w:cs="Arial"/>
          <w:color w:val="auto"/>
          <w:lang w:val="es-ES_tradnl"/>
        </w:rPr>
        <w:t>ó</w:t>
      </w:r>
      <w:r w:rsidR="00232422" w:rsidRPr="00912A30">
        <w:rPr>
          <w:rFonts w:ascii="Arial" w:hAnsi="Arial" w:cs="Arial"/>
          <w:color w:val="auto"/>
        </w:rPr>
        <w:t xml:space="preserve">w, stanowiących </w:t>
      </w:r>
      <w:r w:rsidR="00232422" w:rsidRPr="00912A30">
        <w:rPr>
          <w:rFonts w:ascii="Arial" w:hAnsi="Arial" w:cs="Arial"/>
          <w:b/>
          <w:bCs/>
          <w:color w:val="auto"/>
        </w:rPr>
        <w:t xml:space="preserve">załączniki nr 1b </w:t>
      </w:r>
      <w:r w:rsidR="00232422" w:rsidRPr="00912A30">
        <w:rPr>
          <w:rFonts w:ascii="Arial" w:hAnsi="Arial" w:cs="Arial"/>
          <w:color w:val="auto"/>
        </w:rPr>
        <w:t xml:space="preserve">- </w:t>
      </w:r>
      <w:r w:rsidR="00232422" w:rsidRPr="00912A30">
        <w:rPr>
          <w:rFonts w:ascii="Arial" w:hAnsi="Arial" w:cs="Arial"/>
          <w:b/>
          <w:bCs/>
          <w:color w:val="auto"/>
        </w:rPr>
        <w:t>1d</w:t>
      </w:r>
      <w:r w:rsidR="00232422" w:rsidRPr="00912A30">
        <w:rPr>
          <w:rFonts w:ascii="Arial" w:hAnsi="Arial" w:cs="Arial"/>
          <w:color w:val="auto"/>
        </w:rPr>
        <w:t xml:space="preserve"> i </w:t>
      </w:r>
      <w:r w:rsidR="00232422" w:rsidRPr="00912A30">
        <w:rPr>
          <w:rFonts w:ascii="Arial" w:hAnsi="Arial" w:cs="Arial"/>
          <w:b/>
          <w:bCs/>
          <w:color w:val="auto"/>
        </w:rPr>
        <w:t>1ts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 </w:t>
      </w:r>
      <w:r w:rsidR="00232422" w:rsidRPr="00912A30">
        <w:rPr>
          <w:rFonts w:ascii="Arial" w:hAnsi="Arial" w:cs="Arial"/>
          <w:color w:val="auto"/>
        </w:rPr>
        <w:t>zarządzenia;</w:t>
      </w:r>
    </w:p>
    <w:p w14:paraId="1148731E" w14:textId="12EEE45D" w:rsidR="00232422" w:rsidRPr="00912A30" w:rsidRDefault="00232422" w:rsidP="00412267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412267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w przypadku świadczeń wysokospecjalistycznych - zakresu świadczeń, adekwatnego do łącznej sumy osob</w:t>
      </w:r>
      <w:r w:rsidR="00BA4515" w:rsidRPr="00912A30">
        <w:rPr>
          <w:rFonts w:ascii="Arial" w:hAnsi="Arial" w:cs="Arial"/>
          <w:color w:val="auto"/>
        </w:rPr>
        <w:t>odni pobytu pacjenta związanego</w:t>
      </w:r>
      <w:r w:rsidR="00BA451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z procedurą wysokospecjalistyczną niezależnie od oddziału </w:t>
      </w:r>
      <w:r w:rsidR="00BA4515" w:rsidRPr="00912A30">
        <w:rPr>
          <w:rFonts w:ascii="Arial" w:hAnsi="Arial" w:cs="Arial"/>
          <w:color w:val="auto"/>
        </w:rPr>
        <w:t xml:space="preserve">hospitalizującego, w tym innego </w:t>
      </w:r>
      <w:r w:rsidRPr="00912A30">
        <w:rPr>
          <w:rFonts w:ascii="Arial" w:hAnsi="Arial" w:cs="Arial"/>
          <w:color w:val="auto"/>
        </w:rPr>
        <w:t xml:space="preserve">niż miejsce udzielania świadczeń wysokospecjalistycznych, wynikającego z umowy, oraz produktu rozliczeniowego określonego w </w:t>
      </w:r>
      <w:r w:rsidRPr="00912A30">
        <w:rPr>
          <w:rFonts w:ascii="Arial" w:hAnsi="Arial" w:cs="Arial"/>
          <w:b/>
          <w:color w:val="auto"/>
        </w:rPr>
        <w:t>załączniku nr 1w</w:t>
      </w:r>
      <w:r w:rsidR="00225FEE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zarządzenia.</w:t>
      </w:r>
    </w:p>
    <w:p w14:paraId="2374F482" w14:textId="77777777" w:rsidR="00232422" w:rsidRPr="00912A30" w:rsidRDefault="00232422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7. Podstawą rozliczenia świadczeń za dany okres sprawozdawczy są jednostki rozliczeniowe odpowiadające grupom lub produktom z odpowiednich katalog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stanowiących </w:t>
      </w:r>
      <w:r w:rsidRPr="00912A30">
        <w:rPr>
          <w:rFonts w:ascii="Arial" w:hAnsi="Arial" w:cs="Arial"/>
          <w:b/>
          <w:bCs/>
          <w:color w:val="auto"/>
        </w:rPr>
        <w:t>załączniki 1a</w:t>
      </w:r>
      <w:r w:rsidRPr="00912A30">
        <w:rPr>
          <w:rFonts w:ascii="Arial" w:hAnsi="Arial" w:cs="Arial"/>
          <w:color w:val="auto"/>
        </w:rPr>
        <w:t>–</w:t>
      </w:r>
      <w:r w:rsidRPr="00912A30">
        <w:rPr>
          <w:rFonts w:ascii="Arial" w:hAnsi="Arial" w:cs="Arial"/>
          <w:b/>
          <w:bCs/>
          <w:color w:val="auto"/>
        </w:rPr>
        <w:t>1d</w:t>
      </w:r>
      <w:r w:rsidRPr="00912A30">
        <w:rPr>
          <w:rFonts w:ascii="Arial" w:hAnsi="Arial" w:cs="Arial"/>
          <w:color w:val="auto"/>
        </w:rPr>
        <w:t xml:space="preserve">, </w:t>
      </w:r>
      <w:r w:rsidRPr="00912A30">
        <w:rPr>
          <w:rFonts w:ascii="Arial" w:hAnsi="Arial" w:cs="Arial"/>
          <w:b/>
          <w:bCs/>
          <w:color w:val="auto"/>
        </w:rPr>
        <w:t>1ts</w:t>
      </w:r>
      <w:r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b/>
          <w:bCs/>
          <w:color w:val="auto"/>
        </w:rPr>
        <w:t xml:space="preserve">i 1w </w:t>
      </w:r>
      <w:r w:rsidRPr="00912A30">
        <w:rPr>
          <w:rFonts w:ascii="Arial" w:hAnsi="Arial" w:cs="Arial"/>
          <w:color w:val="auto"/>
        </w:rPr>
        <w:t>do zarządzenia, zatwierdzone w wyniku weryfikacji danych raportu statystycznego w systemie informatycznym Funduszu.</w:t>
      </w:r>
    </w:p>
    <w:p w14:paraId="58D4D1F4" w14:textId="77777777" w:rsidR="00232422" w:rsidRPr="00912A30" w:rsidRDefault="00232422" w:rsidP="00192B5C">
      <w:pPr>
        <w:numPr>
          <w:ilvl w:val="0"/>
          <w:numId w:val="16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Informacje dotyczące algorytmu JGP oraz obowiązującej w danym okresie sprawozdawczym wersji ICD-9, ogłaszane są przez Prezesa Funduszu w drodze odrębnego komunikatu. </w:t>
      </w:r>
    </w:p>
    <w:p w14:paraId="7787565A" w14:textId="77777777" w:rsidR="00232422" w:rsidRPr="00912A30" w:rsidRDefault="0023242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11. </w:t>
      </w:r>
      <w:r w:rsidRPr="00912A30">
        <w:rPr>
          <w:rFonts w:ascii="Arial" w:hAnsi="Arial" w:cs="Arial"/>
          <w:color w:val="auto"/>
        </w:rPr>
        <w:t>Jednostką rozliczeniową służącą do rozliczania świadczeń,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A2218F" w:rsidRPr="00912A30">
        <w:rPr>
          <w:rFonts w:ascii="Arial" w:hAnsi="Arial" w:cs="Arial"/>
          <w:color w:val="auto"/>
        </w:rPr>
        <w:t>rych mowa w § 4</w:t>
      </w:r>
      <w:r w:rsidR="0042190B" w:rsidRPr="00912A30">
        <w:rPr>
          <w:rFonts w:ascii="Arial" w:hAnsi="Arial" w:cs="Arial"/>
          <w:color w:val="auto"/>
        </w:rPr>
        <w:t>,</w:t>
      </w:r>
      <w:r w:rsidRPr="00912A30">
        <w:rPr>
          <w:rFonts w:ascii="Arial" w:hAnsi="Arial" w:cs="Arial"/>
          <w:color w:val="auto"/>
        </w:rPr>
        <w:t xml:space="preserve"> jest punkt.</w:t>
      </w:r>
    </w:p>
    <w:p w14:paraId="1E08BD4C" w14:textId="77777777" w:rsidR="00F75010" w:rsidRPr="00912A30" w:rsidRDefault="00DB152E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12. </w:t>
      </w:r>
      <w:r w:rsidRPr="00912A30">
        <w:rPr>
          <w:rFonts w:ascii="Arial" w:hAnsi="Arial" w:cs="Arial"/>
          <w:color w:val="auto"/>
        </w:rPr>
        <w:t>1.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Kwoty zobowiązania określone w umowie dla poszczeg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lnych zakres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świadczeń, obejmują także kwoty zobowiązania wyodrę</w:t>
      </w:r>
      <w:r w:rsidRPr="00912A30">
        <w:rPr>
          <w:rFonts w:ascii="Arial" w:hAnsi="Arial" w:cs="Arial"/>
          <w:color w:val="auto"/>
          <w:lang w:val="it-IT"/>
        </w:rPr>
        <w:t>bnione na</w:t>
      </w:r>
      <w:r w:rsidRPr="00912A30">
        <w:rPr>
          <w:rFonts w:ascii="Arial" w:hAnsi="Arial" w:cs="Arial"/>
          <w:color w:val="auto"/>
        </w:rPr>
        <w:t> realizację świadczeń finansowanych w ramach następujących JGP i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jednostkowych dedykowanych do sumowania z poniższymi grupami, określonych </w:t>
      </w:r>
      <w:r w:rsidRPr="00912A30">
        <w:rPr>
          <w:rFonts w:ascii="Arial" w:hAnsi="Arial" w:cs="Arial"/>
          <w:b/>
          <w:bCs/>
          <w:color w:val="auto"/>
        </w:rPr>
        <w:t>w załączniku nr 1c</w:t>
      </w:r>
      <w:r w:rsidRPr="00912A30">
        <w:rPr>
          <w:rFonts w:ascii="Arial" w:hAnsi="Arial" w:cs="Arial"/>
          <w:color w:val="auto"/>
        </w:rPr>
        <w:t xml:space="preserve"> do zarządzenia, we właściwych ze względu na </w:t>
      </w:r>
      <w:r w:rsidR="00EF7D50" w:rsidRPr="00912A30">
        <w:rPr>
          <w:rFonts w:ascii="Arial" w:hAnsi="Arial" w:cs="Arial"/>
          <w:color w:val="auto"/>
        </w:rPr>
        <w:t>realizację świadczeń zakresach:</w:t>
      </w:r>
    </w:p>
    <w:p w14:paraId="5052D72A" w14:textId="77777777" w:rsidR="00F75010" w:rsidRPr="00912A30" w:rsidRDefault="00F75010" w:rsidP="00B31399">
      <w:pPr>
        <w:spacing w:line="360" w:lineRule="auto"/>
        <w:ind w:left="1276" w:hanging="571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B31399" w:rsidRPr="00912A30">
        <w:rPr>
          <w:rFonts w:ascii="Arial" w:hAnsi="Arial" w:cs="Arial"/>
          <w:color w:val="auto"/>
        </w:rPr>
        <w:tab/>
      </w:r>
      <w:r w:rsidR="00EF7D50" w:rsidRPr="00912A30">
        <w:rPr>
          <w:rFonts w:ascii="Arial" w:hAnsi="Arial" w:cs="Arial"/>
          <w:color w:val="auto"/>
        </w:rPr>
        <w:t xml:space="preserve">Neurochirurgia: A03 – Wszczepienie </w:t>
      </w:r>
      <w:r w:rsidRPr="00912A30">
        <w:rPr>
          <w:rFonts w:ascii="Arial" w:hAnsi="Arial" w:cs="Arial"/>
          <w:color w:val="auto"/>
        </w:rPr>
        <w:t xml:space="preserve">stymulatora struktur głębokich </w:t>
      </w:r>
      <w:r w:rsidR="00EF7D50" w:rsidRPr="00912A30">
        <w:rPr>
          <w:rFonts w:ascii="Arial" w:hAnsi="Arial" w:cs="Arial"/>
          <w:color w:val="auto"/>
        </w:rPr>
        <w:t>m</w:t>
      </w:r>
      <w:r w:rsidR="005B4788" w:rsidRPr="00912A30">
        <w:rPr>
          <w:rFonts w:ascii="Arial" w:hAnsi="Arial" w:cs="Arial"/>
          <w:color w:val="auto"/>
        </w:rPr>
        <w:t>ózgu/stymulatora nerwu błędnego;</w:t>
      </w:r>
    </w:p>
    <w:p w14:paraId="151535D6" w14:textId="77777777" w:rsidR="005B4788" w:rsidRPr="00912A30" w:rsidRDefault="00B31399" w:rsidP="00B31399">
      <w:pPr>
        <w:spacing w:line="360" w:lineRule="auto"/>
        <w:ind w:left="1276" w:hanging="571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Pr="00912A30">
        <w:rPr>
          <w:rFonts w:ascii="Arial" w:hAnsi="Arial" w:cs="Arial"/>
          <w:color w:val="auto"/>
        </w:rPr>
        <w:tab/>
      </w:r>
      <w:r w:rsidR="005B4788" w:rsidRPr="00912A30">
        <w:rPr>
          <w:rFonts w:ascii="Arial" w:hAnsi="Arial" w:cs="Arial"/>
          <w:color w:val="auto"/>
        </w:rPr>
        <w:t>Neurochirurgia:</w:t>
      </w:r>
    </w:p>
    <w:p w14:paraId="69BF0278" w14:textId="77777777" w:rsidR="00F75010" w:rsidRPr="00912A30" w:rsidRDefault="00DB152E" w:rsidP="00B31399">
      <w:pPr>
        <w:pStyle w:val="Akapitzlist"/>
        <w:numPr>
          <w:ilvl w:val="0"/>
          <w:numId w:val="54"/>
        </w:numPr>
        <w:tabs>
          <w:tab w:val="left" w:pos="-6379"/>
        </w:tabs>
        <w:spacing w:after="0" w:line="360" w:lineRule="auto"/>
        <w:ind w:left="1701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fr-FR"/>
        </w:rPr>
        <w:t>Q31</w:t>
      </w:r>
      <w:r w:rsidRPr="00912A30">
        <w:rPr>
          <w:rFonts w:ascii="Arial" w:hAnsi="Arial" w:cs="Arial"/>
          <w:color w:val="auto"/>
          <w:sz w:val="24"/>
          <w:szCs w:val="24"/>
        </w:rPr>
        <w:t> - Choroby krwotoczne naczyń 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EF7D50" w:rsidRPr="00912A30">
        <w:rPr>
          <w:rFonts w:ascii="Arial" w:hAnsi="Arial" w:cs="Arial"/>
          <w:color w:val="auto"/>
          <w:sz w:val="24"/>
          <w:szCs w:val="24"/>
        </w:rPr>
        <w:t>zgowych –</w:t>
      </w:r>
      <w:r w:rsidR="00526E08" w:rsidRPr="00912A30">
        <w:rPr>
          <w:rFonts w:ascii="Arial" w:hAnsi="Arial" w:cs="Arial"/>
          <w:color w:val="auto"/>
          <w:sz w:val="24"/>
          <w:szCs w:val="24"/>
        </w:rPr>
        <w:t xml:space="preserve"> remodeling </w:t>
      </w:r>
      <w:r w:rsidR="00F75010" w:rsidRPr="00912A30">
        <w:rPr>
          <w:rFonts w:ascii="Arial" w:hAnsi="Arial" w:cs="Arial"/>
          <w:color w:val="auto"/>
          <w:sz w:val="24"/>
          <w:szCs w:val="24"/>
        </w:rPr>
        <w:t xml:space="preserve">naczyń </w:t>
      </w:r>
      <w:r w:rsidR="00526E08" w:rsidRPr="00912A30">
        <w:rPr>
          <w:rFonts w:ascii="Arial" w:hAnsi="Arial" w:cs="Arial"/>
          <w:color w:val="auto"/>
          <w:sz w:val="24"/>
          <w:szCs w:val="24"/>
        </w:rPr>
        <w:t xml:space="preserve">z zastosowaniem </w:t>
      </w:r>
      <w:r w:rsidRPr="00912A30">
        <w:rPr>
          <w:rFonts w:ascii="Arial" w:hAnsi="Arial" w:cs="Arial"/>
          <w:color w:val="auto"/>
          <w:sz w:val="24"/>
          <w:szCs w:val="24"/>
        </w:rPr>
        <w:t>stentu,</w:t>
      </w:r>
    </w:p>
    <w:p w14:paraId="5FCEAA7B" w14:textId="77777777" w:rsidR="00526E08" w:rsidRPr="00912A30" w:rsidRDefault="00DB152E" w:rsidP="00B31399">
      <w:pPr>
        <w:pStyle w:val="Akapitzlist"/>
        <w:numPr>
          <w:ilvl w:val="0"/>
          <w:numId w:val="54"/>
        </w:numPr>
        <w:tabs>
          <w:tab w:val="left" w:pos="-6379"/>
        </w:tabs>
        <w:spacing w:after="0" w:line="360" w:lineRule="auto"/>
        <w:ind w:left="1701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Q32 - Choroby krwotoczne naczyń 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zgowych - duży endowaskularny zabieg naprawczy,</w:t>
      </w:r>
    </w:p>
    <w:p w14:paraId="166F1850" w14:textId="77777777" w:rsidR="00F75010" w:rsidRPr="00912A30" w:rsidRDefault="00DB152E" w:rsidP="00B31399">
      <w:pPr>
        <w:pStyle w:val="Akapitzlist"/>
        <w:numPr>
          <w:ilvl w:val="0"/>
          <w:numId w:val="54"/>
        </w:numPr>
        <w:tabs>
          <w:tab w:val="left" w:pos="-6379"/>
        </w:tabs>
        <w:spacing w:after="0" w:line="360" w:lineRule="auto"/>
        <w:ind w:left="1701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Q33 - Choroby krwotoczne naczyń 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zgowych - średni endowaskularny zabieg naprawczy;</w:t>
      </w:r>
    </w:p>
    <w:p w14:paraId="3F04708E" w14:textId="77777777" w:rsidR="00526E08" w:rsidRPr="00912A30" w:rsidRDefault="007071EC" w:rsidP="007071EC">
      <w:pPr>
        <w:spacing w:line="360" w:lineRule="auto"/>
        <w:ind w:left="1276" w:hanging="571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Pr="00912A30">
        <w:rPr>
          <w:rFonts w:ascii="Arial" w:hAnsi="Arial" w:cs="Arial"/>
          <w:color w:val="auto"/>
        </w:rPr>
        <w:tab/>
      </w:r>
      <w:r w:rsidR="00DB152E" w:rsidRPr="00912A30">
        <w:rPr>
          <w:rFonts w:ascii="Arial" w:hAnsi="Arial" w:cs="Arial"/>
          <w:color w:val="auto"/>
        </w:rPr>
        <w:t>Neurologia:</w:t>
      </w:r>
    </w:p>
    <w:p w14:paraId="285ED9F8" w14:textId="77777777" w:rsidR="00DB152E" w:rsidRPr="00912A30" w:rsidRDefault="00DB152E" w:rsidP="007071EC">
      <w:pPr>
        <w:pStyle w:val="Akapitzlist"/>
        <w:numPr>
          <w:ilvl w:val="0"/>
          <w:numId w:val="55"/>
        </w:numPr>
        <w:spacing w:after="0" w:line="360" w:lineRule="auto"/>
        <w:ind w:left="1701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A48 - Kompleksowe leczenie udarów mózgu &gt; 7 dni w oddziale udarowym,</w:t>
      </w:r>
    </w:p>
    <w:p w14:paraId="59DCC586" w14:textId="77777777" w:rsidR="00DB152E" w:rsidRPr="00912A30" w:rsidRDefault="00DB152E" w:rsidP="007071EC">
      <w:pPr>
        <w:pStyle w:val="Akapitzlist"/>
        <w:numPr>
          <w:ilvl w:val="0"/>
          <w:numId w:val="55"/>
        </w:numPr>
        <w:tabs>
          <w:tab w:val="left" w:pos="993"/>
        </w:tabs>
        <w:spacing w:after="0" w:line="360" w:lineRule="auto"/>
        <w:ind w:left="1701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5.53.01.0001647 Koszt leku trombolitycznego nie zawarty</w:t>
      </w:r>
      <w:r w:rsidRPr="00912A30">
        <w:rPr>
          <w:rFonts w:ascii="Arial" w:hAnsi="Arial" w:cs="Arial"/>
          <w:color w:val="auto"/>
          <w:sz w:val="24"/>
          <w:szCs w:val="24"/>
        </w:rPr>
        <w:br/>
        <w:t>w kosztach świadczenia;</w:t>
      </w:r>
    </w:p>
    <w:p w14:paraId="05929BFF" w14:textId="77777777" w:rsidR="00DB152E" w:rsidRPr="00912A30" w:rsidRDefault="00DB152E" w:rsidP="00192B5C">
      <w:pPr>
        <w:pStyle w:val="Tekstpodstawowywcity"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Otorynolaryngologia:</w:t>
      </w:r>
    </w:p>
    <w:p w14:paraId="647731D8" w14:textId="77777777" w:rsidR="00526E08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C05G - Leczenie zaburzeń słuchu za pomocą implant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ślimakowych,</w:t>
      </w:r>
    </w:p>
    <w:p w14:paraId="4BC00BC0" w14:textId="77777777" w:rsidR="00526E08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C05H - Leczenie zaburzeń słuchu za pomocą implant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pniowych,</w:t>
      </w:r>
    </w:p>
    <w:p w14:paraId="218FAE40" w14:textId="77777777" w:rsidR="00526E08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C06G - Leczenie zaburzeń słuchu za pomocą implant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ucha środkowego,</w:t>
      </w:r>
    </w:p>
    <w:p w14:paraId="201C9D80" w14:textId="77777777" w:rsidR="00526E08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C06H - Leczenie zaburzeń słuchu </w:t>
      </w:r>
      <w:r w:rsidR="00F75010" w:rsidRPr="00912A30">
        <w:rPr>
          <w:rFonts w:ascii="Arial" w:hAnsi="Arial" w:cs="Arial"/>
          <w:color w:val="auto"/>
          <w:sz w:val="24"/>
          <w:szCs w:val="24"/>
        </w:rPr>
        <w:t xml:space="preserve">za pomocą innych wszczepialnych </w:t>
      </w:r>
      <w:r w:rsidRPr="00912A30">
        <w:rPr>
          <w:rFonts w:ascii="Arial" w:hAnsi="Arial" w:cs="Arial"/>
          <w:color w:val="auto"/>
          <w:sz w:val="24"/>
          <w:szCs w:val="24"/>
        </w:rPr>
        <w:t>elektronicznych protez słuchu,</w:t>
      </w:r>
    </w:p>
    <w:p w14:paraId="04D2FF96" w14:textId="77777777" w:rsidR="00526E08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C07G - Wymiana procesora mowy implant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ślimakowych i do pnia 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zgu,</w:t>
      </w:r>
    </w:p>
    <w:p w14:paraId="2DA3C6EE" w14:textId="77777777" w:rsidR="00526E08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C07H - Wymiana procesora mowy implant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ucha środkowego,</w:t>
      </w:r>
    </w:p>
    <w:p w14:paraId="7F135D17" w14:textId="77777777" w:rsidR="00DB152E" w:rsidRPr="00912A30" w:rsidRDefault="00DB152E" w:rsidP="007071EC">
      <w:pPr>
        <w:pStyle w:val="Tekstpodstawowywcity"/>
        <w:widowControl/>
        <w:numPr>
          <w:ilvl w:val="0"/>
          <w:numId w:val="24"/>
        </w:numPr>
        <w:tabs>
          <w:tab w:val="clear" w:pos="1068"/>
          <w:tab w:val="clear" w:pos="1416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C07I - Wymiana przetwornika mowy implant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na przewodnictwo kostne;</w:t>
      </w:r>
    </w:p>
    <w:p w14:paraId="24E74A3F" w14:textId="77777777" w:rsidR="00A3770A" w:rsidRPr="00912A30" w:rsidRDefault="00DB152E" w:rsidP="00192B5C">
      <w:pPr>
        <w:pStyle w:val="Tekstpodstawowywcity"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Chirurgia klatki piersiowej:</w:t>
      </w:r>
    </w:p>
    <w:p w14:paraId="58181559" w14:textId="77777777" w:rsidR="00A3770A" w:rsidRPr="00912A30" w:rsidRDefault="007071EC" w:rsidP="007071EC">
      <w:pPr>
        <w:pStyle w:val="Tekstpodstawowywcity"/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A3770A" w:rsidRPr="00912A30">
        <w:rPr>
          <w:rFonts w:ascii="Arial" w:hAnsi="Arial" w:cs="Arial"/>
          <w:color w:val="auto"/>
          <w:sz w:val="24"/>
          <w:szCs w:val="24"/>
          <w:lang w:val="de-DE"/>
        </w:rPr>
        <w:t>D01 - Z</w:t>
      </w:r>
      <w:r w:rsidR="00A3770A" w:rsidRPr="00912A30">
        <w:rPr>
          <w:rFonts w:ascii="Arial" w:hAnsi="Arial" w:cs="Arial"/>
          <w:color w:val="auto"/>
          <w:sz w:val="24"/>
          <w:szCs w:val="24"/>
        </w:rPr>
        <w:t>łożone zabiegi klatki piersiowej,</w:t>
      </w:r>
    </w:p>
    <w:p w14:paraId="2EF7D598" w14:textId="77777777" w:rsidR="00A3770A" w:rsidRPr="00912A30" w:rsidRDefault="007071EC" w:rsidP="007071EC">
      <w:pPr>
        <w:pStyle w:val="Tekstpodstawowywcity"/>
        <w:spacing w:after="0" w:line="360" w:lineRule="auto"/>
        <w:ind w:left="1701" w:hanging="425"/>
        <w:rPr>
          <w:rFonts w:ascii="Arial" w:hAnsi="Arial" w:cs="Arial"/>
          <w:color w:val="auto"/>
          <w:sz w:val="24"/>
          <w:szCs w:val="24"/>
          <w:lang w:val="de-DE"/>
        </w:rPr>
      </w:pPr>
      <w:r w:rsidRPr="00912A30">
        <w:rPr>
          <w:rFonts w:ascii="Arial" w:hAnsi="Arial" w:cs="Arial"/>
          <w:color w:val="auto"/>
          <w:sz w:val="24"/>
          <w:szCs w:val="24"/>
          <w:lang w:val="de-DE"/>
        </w:rPr>
        <w:t>b)</w:t>
      </w:r>
      <w:r w:rsidRPr="00912A30">
        <w:rPr>
          <w:rFonts w:ascii="Arial" w:hAnsi="Arial" w:cs="Arial"/>
          <w:color w:val="auto"/>
          <w:sz w:val="24"/>
          <w:szCs w:val="24"/>
          <w:lang w:val="de-DE"/>
        </w:rPr>
        <w:tab/>
      </w:r>
      <w:r w:rsidR="00A3770A" w:rsidRPr="00912A30">
        <w:rPr>
          <w:rFonts w:ascii="Arial" w:hAnsi="Arial" w:cs="Arial"/>
          <w:color w:val="auto"/>
          <w:sz w:val="24"/>
          <w:szCs w:val="24"/>
        </w:rPr>
        <w:t>D02 - Kompleksowe zabiegi klatki piersiowej;</w:t>
      </w:r>
    </w:p>
    <w:p w14:paraId="74C9EF06" w14:textId="77777777" w:rsidR="00A3770A" w:rsidRPr="00912A30" w:rsidRDefault="00DB152E" w:rsidP="00192B5C">
      <w:pPr>
        <w:pStyle w:val="Tekstpodstawowywcity"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12A30">
        <w:rPr>
          <w:rFonts w:ascii="Arial" w:hAnsi="Arial" w:cs="Arial"/>
          <w:color w:val="auto"/>
          <w:sz w:val="24"/>
          <w:szCs w:val="24"/>
          <w:lang w:val="pt-PT"/>
        </w:rPr>
        <w:t>Kardiologia:</w:t>
      </w:r>
    </w:p>
    <w:p w14:paraId="01E3ABF9" w14:textId="77777777" w:rsidR="00310C62" w:rsidRPr="00912A30" w:rsidRDefault="00A3770A" w:rsidP="007071EC">
      <w:pPr>
        <w:pStyle w:val="Tekstpodstawowywcity"/>
        <w:widowControl/>
        <w:numPr>
          <w:ilvl w:val="0"/>
          <w:numId w:val="29"/>
        </w:numPr>
        <w:tabs>
          <w:tab w:val="clear" w:pos="720"/>
          <w:tab w:val="clear" w:pos="1416"/>
          <w:tab w:val="left" w:pos="-6379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E10 - OZW - diagnostyka inwazyjna,</w:t>
      </w:r>
    </w:p>
    <w:p w14:paraId="16492D6D" w14:textId="77777777" w:rsidR="00310C62" w:rsidRPr="00912A30" w:rsidRDefault="00DB152E" w:rsidP="007071EC">
      <w:pPr>
        <w:pStyle w:val="Tekstpodstawowywcity"/>
        <w:widowControl/>
        <w:numPr>
          <w:ilvl w:val="0"/>
          <w:numId w:val="29"/>
        </w:numPr>
        <w:tabs>
          <w:tab w:val="clear" w:pos="720"/>
          <w:tab w:val="clear" w:pos="1416"/>
          <w:tab w:val="left" w:pos="-6379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E11 - OZW - leczenie inwazyjne dwuetapowe &gt; 3 dni,</w:t>
      </w:r>
    </w:p>
    <w:p w14:paraId="10606A65" w14:textId="77777777" w:rsidR="00310C62" w:rsidRPr="00912A30" w:rsidRDefault="00DB152E" w:rsidP="007071EC">
      <w:pPr>
        <w:pStyle w:val="Tekstpodstawowywcity"/>
        <w:widowControl/>
        <w:numPr>
          <w:ilvl w:val="0"/>
          <w:numId w:val="29"/>
        </w:numPr>
        <w:tabs>
          <w:tab w:val="clear" w:pos="720"/>
          <w:tab w:val="clear" w:pos="1416"/>
          <w:tab w:val="left" w:pos="-6379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E12G - OZW - leczenie inwazyjne,</w:t>
      </w:r>
    </w:p>
    <w:p w14:paraId="5DDE6D38" w14:textId="77777777" w:rsidR="00DB152E" w:rsidRPr="00912A30" w:rsidRDefault="00DB152E" w:rsidP="007071EC">
      <w:pPr>
        <w:pStyle w:val="Tekstpodstawowywcity"/>
        <w:widowControl/>
        <w:numPr>
          <w:ilvl w:val="0"/>
          <w:numId w:val="29"/>
        </w:numPr>
        <w:tabs>
          <w:tab w:val="clear" w:pos="720"/>
          <w:tab w:val="clear" w:pos="1416"/>
          <w:tab w:val="left" w:pos="-6379"/>
        </w:tabs>
        <w:spacing w:after="0" w:line="360" w:lineRule="auto"/>
        <w:ind w:left="1701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E15 - OZW - leczenie inwazyjne &gt; 7 dni z pw;</w:t>
      </w:r>
    </w:p>
    <w:p w14:paraId="3910F6F4" w14:textId="77777777" w:rsidR="00310C62" w:rsidRPr="00912A30" w:rsidRDefault="00DB152E" w:rsidP="007071EC">
      <w:pPr>
        <w:pStyle w:val="Tekstpodstawowywcity"/>
        <w:numPr>
          <w:ilvl w:val="0"/>
          <w:numId w:val="56"/>
        </w:numPr>
        <w:spacing w:after="0" w:line="360" w:lineRule="auto"/>
        <w:ind w:left="1134" w:hanging="424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Kardiochirurgia (obejmuje świadczenia związane z lec</w:t>
      </w:r>
      <w:r w:rsidR="000C6DE9" w:rsidRPr="00912A30">
        <w:rPr>
          <w:rFonts w:ascii="Arial" w:hAnsi="Arial" w:cs="Arial"/>
          <w:color w:val="auto"/>
          <w:sz w:val="24"/>
          <w:szCs w:val="24"/>
        </w:rPr>
        <w:t xml:space="preserve">zeniem ostrego </w:t>
      </w:r>
      <w:r w:rsidRPr="00912A30">
        <w:rPr>
          <w:rFonts w:ascii="Arial" w:hAnsi="Arial" w:cs="Arial"/>
          <w:color w:val="auto"/>
          <w:sz w:val="24"/>
          <w:szCs w:val="24"/>
        </w:rPr>
        <w:t>zawału serca):</w:t>
      </w:r>
    </w:p>
    <w:p w14:paraId="5ADEC0E9" w14:textId="77777777" w:rsidR="00DB152E" w:rsidRPr="00912A30" w:rsidRDefault="00DB152E" w:rsidP="007071EC">
      <w:pPr>
        <w:pStyle w:val="Tekstpodstawowywcity"/>
        <w:numPr>
          <w:ilvl w:val="0"/>
          <w:numId w:val="57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E04 - Pomostowanie naczyń wieńcowych z plastyką,</w:t>
      </w:r>
    </w:p>
    <w:p w14:paraId="2E9B956B" w14:textId="77777777" w:rsidR="00310C62" w:rsidRPr="00912A30" w:rsidRDefault="00DB152E" w:rsidP="007071EC">
      <w:pPr>
        <w:pStyle w:val="Tekstpodstawowywcity"/>
        <w:numPr>
          <w:ilvl w:val="0"/>
          <w:numId w:val="57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E05 - Pomostowanie naczyń wieńcowych &gt; 69 r.ż. lub z pw,</w:t>
      </w:r>
    </w:p>
    <w:p w14:paraId="21BFFD7E" w14:textId="77777777" w:rsidR="00310C62" w:rsidRPr="00912A30" w:rsidRDefault="00DB152E" w:rsidP="007071EC">
      <w:pPr>
        <w:pStyle w:val="Tekstpodstawowywcity"/>
        <w:numPr>
          <w:ilvl w:val="0"/>
          <w:numId w:val="57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E06 - Pomostowanie naczyń wieńcowych &lt; 70 r.ż. bez pw,</w:t>
      </w:r>
    </w:p>
    <w:p w14:paraId="5D6C9986" w14:textId="77777777" w:rsidR="00DB152E" w:rsidRPr="00912A30" w:rsidRDefault="00DB152E" w:rsidP="007071EC">
      <w:pPr>
        <w:pStyle w:val="Tekstpodstawowywcity"/>
        <w:numPr>
          <w:ilvl w:val="0"/>
          <w:numId w:val="57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E07 - Pomostowanie naczyń wieńcowych &gt; 75 r.ż. i &gt; 16 dni;</w:t>
      </w:r>
    </w:p>
    <w:p w14:paraId="2A4A7FD9" w14:textId="77777777" w:rsidR="000C6DE9" w:rsidRPr="00912A30" w:rsidRDefault="00DB152E" w:rsidP="00192B5C">
      <w:pPr>
        <w:pStyle w:val="Tekstpodstawowywcity"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Ortopedia i traumatologia narządu ruchu:</w:t>
      </w:r>
    </w:p>
    <w:p w14:paraId="07177D54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H01 - Endoprotezoplastyka łokcia, bar</w:t>
      </w:r>
      <w:r w:rsidR="000C6DE9" w:rsidRPr="00912A30">
        <w:rPr>
          <w:rFonts w:ascii="Arial" w:hAnsi="Arial" w:cs="Arial"/>
          <w:color w:val="auto"/>
          <w:sz w:val="24"/>
          <w:szCs w:val="24"/>
        </w:rPr>
        <w:t xml:space="preserve">ku, nadgarstka, stawu skokowo - </w:t>
      </w:r>
      <w:r w:rsidRPr="00912A30">
        <w:rPr>
          <w:rFonts w:ascii="Arial" w:hAnsi="Arial" w:cs="Arial"/>
          <w:color w:val="auto"/>
          <w:sz w:val="24"/>
          <w:szCs w:val="24"/>
        </w:rPr>
        <w:t>goleniowego, pierwotna częściowa kolana,</w:t>
      </w:r>
    </w:p>
    <w:p w14:paraId="2B2FBCA9" w14:textId="77777777" w:rsidR="000C6DE9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H02 - Endoprotezoplastyka pierwotna częściowa stawu biodrowego,</w:t>
      </w:r>
    </w:p>
    <w:p w14:paraId="61655B43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  <w:tab w:val="left" w:pos="85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H09 - Zabiegi operacyjne - rewizyjne z powodu aseptycznego obluzowania lub z towarzyszącym złamaniem „okołoprotezowym”,</w:t>
      </w:r>
    </w:p>
    <w:p w14:paraId="086AF834" w14:textId="77777777" w:rsidR="000C6DE9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H10 - Zabiegi operacyjne - rewizyjne w przypadkach infekcji wokół protezy,</w:t>
      </w:r>
    </w:p>
    <w:p w14:paraId="0AC094B9" w14:textId="77777777" w:rsidR="000C6DE9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  <w:tab w:val="left" w:pos="993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nl-NL"/>
        </w:rPr>
        <w:t>H11</w:t>
      </w:r>
      <w:r w:rsidRPr="00912A30">
        <w:rPr>
          <w:rFonts w:ascii="Arial" w:hAnsi="Arial" w:cs="Arial"/>
          <w:color w:val="auto"/>
          <w:sz w:val="24"/>
          <w:szCs w:val="24"/>
        </w:rPr>
        <w:t> - Zabiegi resekcyjne zmian nowotworowych lub guzowatych z endoprotezoplastyką lub zabieg rewizyjny z użyciem protez poresekcyjnych,</w:t>
      </w:r>
    </w:p>
    <w:p w14:paraId="191628AB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  <w:tab w:val="left" w:pos="993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5.53.01.0001435 - Wyr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b medyczny nie zawarty w kosztach świadczenia (dotyczy wyłącznie</w:t>
      </w:r>
      <w:r w:rsidR="007071EC" w:rsidRPr="00912A30">
        <w:rPr>
          <w:rFonts w:ascii="Arial" w:hAnsi="Arial" w:cs="Arial"/>
          <w:color w:val="auto"/>
          <w:sz w:val="24"/>
          <w:szCs w:val="24"/>
        </w:rPr>
        <w:t xml:space="preserve"> endoprotez w ramach grupy H01, </w:t>
      </w:r>
      <w:r w:rsidRPr="00912A30">
        <w:rPr>
          <w:rFonts w:ascii="Arial" w:hAnsi="Arial" w:cs="Arial"/>
          <w:color w:val="auto"/>
          <w:sz w:val="24"/>
          <w:szCs w:val="24"/>
        </w:rPr>
        <w:t>H11),</w:t>
      </w:r>
    </w:p>
    <w:p w14:paraId="0222E917" w14:textId="77777777" w:rsidR="000C6DE9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H13 - Endoprotezoplastyka pierwotna całkowita biodra,</w:t>
      </w:r>
    </w:p>
    <w:p w14:paraId="1054B6FA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  <w:tab w:val="left" w:pos="993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H14 - Endoprotezoplastyka pierwotna c</w:t>
      </w:r>
      <w:r w:rsidR="00310C62" w:rsidRPr="00912A30">
        <w:rPr>
          <w:rFonts w:ascii="Arial" w:hAnsi="Arial" w:cs="Arial"/>
          <w:color w:val="auto"/>
          <w:sz w:val="24"/>
          <w:szCs w:val="24"/>
        </w:rPr>
        <w:t xml:space="preserve">ałkowita biodra z rekonstrukcją </w:t>
      </w:r>
      <w:r w:rsidRPr="00912A30">
        <w:rPr>
          <w:rFonts w:ascii="Arial" w:hAnsi="Arial" w:cs="Arial"/>
          <w:color w:val="auto"/>
          <w:sz w:val="24"/>
          <w:szCs w:val="24"/>
        </w:rPr>
        <w:t>kostną, endoprotezoplastyka stawu biodr</w:t>
      </w:r>
      <w:r w:rsidR="000C6DE9" w:rsidRPr="00912A30">
        <w:rPr>
          <w:rFonts w:ascii="Arial" w:hAnsi="Arial" w:cs="Arial"/>
          <w:color w:val="auto"/>
          <w:sz w:val="24"/>
          <w:szCs w:val="24"/>
        </w:rPr>
        <w:t xml:space="preserve">owego z zastosowaniem trzpienia </w:t>
      </w:r>
      <w:r w:rsidRPr="00912A30">
        <w:rPr>
          <w:rFonts w:ascii="Arial" w:hAnsi="Arial" w:cs="Arial"/>
          <w:color w:val="auto"/>
          <w:sz w:val="24"/>
          <w:szCs w:val="24"/>
        </w:rPr>
        <w:t>przynasadowego, kapoplastyka stawu biodrowego,</w:t>
      </w:r>
    </w:p>
    <w:p w14:paraId="1CFC6154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H15 - Endoprotezoplastyka pierwotna całkowita kolana,</w:t>
      </w:r>
    </w:p>
    <w:p w14:paraId="192E8918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H16 - Endoprotezoplastyka rewizyjna częściowa biodra,</w:t>
      </w:r>
    </w:p>
    <w:p w14:paraId="294E0C53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H17 - Endoprotezoplastyka rewizyjna całkowita biodra,</w:t>
      </w:r>
    </w:p>
    <w:p w14:paraId="323BA53E" w14:textId="77777777" w:rsidR="00310C62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H18 - Endoprotezoplastyka rewizyjna częściowa kolana,</w:t>
      </w:r>
    </w:p>
    <w:p w14:paraId="353F143D" w14:textId="77777777" w:rsidR="00DB152E" w:rsidRPr="00912A30" w:rsidRDefault="00DB152E" w:rsidP="007071EC">
      <w:pPr>
        <w:pStyle w:val="Tekstpodstawowywcity"/>
        <w:numPr>
          <w:ilvl w:val="0"/>
          <w:numId w:val="58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H19 - Endoprotezoplastyka rewizyjna całkowita kolana;</w:t>
      </w:r>
    </w:p>
    <w:p w14:paraId="4FF84465" w14:textId="77777777" w:rsidR="00310C62" w:rsidRPr="00912A30" w:rsidRDefault="00DB152E" w:rsidP="00192B5C">
      <w:pPr>
        <w:pStyle w:val="Tekstpodstawowywcity"/>
        <w:numPr>
          <w:ilvl w:val="0"/>
          <w:numId w:val="56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Położnictwo i ginekologia:</w:t>
      </w:r>
    </w:p>
    <w:p w14:paraId="0264C78A" w14:textId="77777777" w:rsidR="00310C62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de-DE"/>
        </w:rPr>
        <w:t>N01 - Por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d,</w:t>
      </w:r>
    </w:p>
    <w:p w14:paraId="6F479B5F" w14:textId="77777777" w:rsidR="00310C62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N02 - Por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d mnogi lub przedwczesny,</w:t>
      </w:r>
    </w:p>
    <w:p w14:paraId="29208C18" w14:textId="77777777" w:rsidR="00310C62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N03 - Patologia ci</w:t>
      </w:r>
      <w:r w:rsidRPr="00912A30">
        <w:rPr>
          <w:rFonts w:ascii="Arial" w:hAnsi="Arial" w:cs="Arial"/>
          <w:color w:val="auto"/>
          <w:sz w:val="24"/>
          <w:szCs w:val="24"/>
        </w:rPr>
        <w:t>ąży lub płodu z porodem &gt; 5 dni,</w:t>
      </w:r>
    </w:p>
    <w:p w14:paraId="60AB3395" w14:textId="77777777" w:rsidR="00D67670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N09 - Ci</w:t>
      </w:r>
      <w:r w:rsidRPr="00912A30">
        <w:rPr>
          <w:rFonts w:ascii="Arial" w:hAnsi="Arial" w:cs="Arial"/>
          <w:color w:val="auto"/>
          <w:sz w:val="24"/>
          <w:szCs w:val="24"/>
        </w:rPr>
        <w:t>ęż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r w:rsidRPr="00912A30">
        <w:rPr>
          <w:rFonts w:ascii="Arial" w:hAnsi="Arial" w:cs="Arial"/>
          <w:color w:val="auto"/>
          <w:sz w:val="24"/>
          <w:szCs w:val="24"/>
        </w:rPr>
        <w:t>ąży z porodem - diagnostyka rozszerzona, leczenie kompleksowe &gt; 10 dni,</w:t>
      </w:r>
    </w:p>
    <w:p w14:paraId="22E6C42E" w14:textId="77777777" w:rsidR="00D67670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N11 - Cięż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r w:rsidRPr="00912A30">
        <w:rPr>
          <w:rFonts w:ascii="Arial" w:hAnsi="Arial" w:cs="Arial"/>
          <w:color w:val="auto"/>
          <w:sz w:val="24"/>
          <w:szCs w:val="24"/>
        </w:rPr>
        <w:t>ąży z porodem - diagnostyka rozszerzona, leczenie kompleksowe &gt; 10 dni z pw,</w:t>
      </w:r>
    </w:p>
    <w:p w14:paraId="0A00E584" w14:textId="77777777" w:rsidR="00D67670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N20 - Noworodek wymagający normalnej opieki,</w:t>
      </w:r>
    </w:p>
    <w:p w14:paraId="5F71B365" w14:textId="77777777" w:rsidR="00D67670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N13 - Cięż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r w:rsidRPr="00912A30">
        <w:rPr>
          <w:rFonts w:ascii="Arial" w:hAnsi="Arial" w:cs="Arial"/>
          <w:color w:val="auto"/>
          <w:sz w:val="24"/>
          <w:szCs w:val="24"/>
        </w:rPr>
        <w:t>ąży zakończona porodem zabiegowym &gt; 3 dni,</w:t>
      </w:r>
    </w:p>
    <w:p w14:paraId="27FC1D9B" w14:textId="77777777" w:rsidR="00DB152E" w:rsidRPr="00912A30" w:rsidRDefault="00DB152E" w:rsidP="007071EC">
      <w:pPr>
        <w:pStyle w:val="Tekstpodstawowywcity"/>
        <w:numPr>
          <w:ilvl w:val="0"/>
          <w:numId w:val="3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5.53.01.0001510 - Koszty dodatkowe znieczulenia zewnątrzoponowego ciągłego do porodu niezawarte w wartości JGP;</w:t>
      </w:r>
    </w:p>
    <w:p w14:paraId="0E089D13" w14:textId="77777777" w:rsidR="00D67670" w:rsidRPr="00912A30" w:rsidRDefault="00DB152E" w:rsidP="007071EC">
      <w:pPr>
        <w:pStyle w:val="Akapitzlist"/>
        <w:numPr>
          <w:ilvl w:val="0"/>
          <w:numId w:val="56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Neonatologia:</w:t>
      </w:r>
    </w:p>
    <w:p w14:paraId="7B7EAC9A" w14:textId="77777777" w:rsidR="00D67670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N20 - Noworodek wymagający normalnej opieki,</w:t>
      </w:r>
    </w:p>
    <w:p w14:paraId="45B093D2" w14:textId="77777777" w:rsidR="00D67670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N21 - Ci</w:t>
      </w:r>
      <w:r w:rsidRPr="00912A30">
        <w:rPr>
          <w:rFonts w:ascii="Arial" w:hAnsi="Arial" w:cs="Arial"/>
          <w:color w:val="auto"/>
          <w:sz w:val="24"/>
          <w:szCs w:val="24"/>
        </w:rPr>
        <w:t>ężka patologia noworodka &gt; 30 dni,</w:t>
      </w:r>
    </w:p>
    <w:p w14:paraId="2223AD24" w14:textId="77777777" w:rsidR="00D67670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N22 - Noworodek wymagający intensywnej terapii,</w:t>
      </w:r>
    </w:p>
    <w:p w14:paraId="4DB60D5A" w14:textId="77777777" w:rsidR="00D67670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N23 - Noworodek wymagający intensywnej opieki,</w:t>
      </w:r>
    </w:p>
    <w:p w14:paraId="5C2B1647" w14:textId="77777777" w:rsidR="00D67670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N24 - Noworodek wymagający szczeg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lnej opieki,</w:t>
      </w:r>
    </w:p>
    <w:p w14:paraId="7C0280CC" w14:textId="77777777" w:rsidR="00D67670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N25 - Noworodek wymagający wzmożonego nadzoru,</w:t>
      </w:r>
    </w:p>
    <w:p w14:paraId="07141E9B" w14:textId="77777777" w:rsidR="00DB152E" w:rsidRPr="00912A30" w:rsidRDefault="00DB152E" w:rsidP="007071EC">
      <w:pPr>
        <w:pStyle w:val="Akapitzlist"/>
        <w:numPr>
          <w:ilvl w:val="0"/>
          <w:numId w:val="59"/>
        </w:numPr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5.53.01.0001648 Zabieg chirurgiczny u noworodka; </w:t>
      </w:r>
    </w:p>
    <w:p w14:paraId="29E6C39A" w14:textId="77777777" w:rsidR="00D67670" w:rsidRPr="00912A30" w:rsidRDefault="00DB152E" w:rsidP="007071EC">
      <w:pPr>
        <w:pStyle w:val="Akapitzlist"/>
        <w:widowControl/>
        <w:numPr>
          <w:ilvl w:val="0"/>
          <w:numId w:val="56"/>
        </w:numPr>
        <w:spacing w:after="0" w:line="360" w:lineRule="auto"/>
        <w:ind w:left="1276" w:hanging="56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Chirurgia naczyniowa - drugi poziom referencyjny:</w:t>
      </w:r>
    </w:p>
    <w:p w14:paraId="14EAB3A1" w14:textId="77777777" w:rsidR="00D67670" w:rsidRPr="00912A30" w:rsidRDefault="00DB152E" w:rsidP="007071EC">
      <w:pPr>
        <w:pStyle w:val="Akapitzlist"/>
        <w:widowControl/>
        <w:numPr>
          <w:ilvl w:val="2"/>
          <w:numId w:val="18"/>
        </w:numPr>
        <w:tabs>
          <w:tab w:val="clear" w:pos="1560"/>
          <w:tab w:val="num" w:pos="-6521"/>
        </w:tabs>
        <w:spacing w:after="0" w:line="360" w:lineRule="auto"/>
        <w:ind w:left="1560" w:hanging="426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Q01 - Endowaskularne zaopatrzenie tę</w:t>
      </w:r>
      <w:r w:rsidRPr="00912A30">
        <w:rPr>
          <w:rFonts w:ascii="Arial" w:hAnsi="Arial" w:cs="Arial"/>
          <w:color w:val="auto"/>
          <w:sz w:val="24"/>
          <w:szCs w:val="24"/>
          <w:lang w:val="pt-PT"/>
        </w:rPr>
        <w:t>tniaka aorty,</w:t>
      </w:r>
    </w:p>
    <w:p w14:paraId="0AF9E250" w14:textId="77777777" w:rsidR="00D67670" w:rsidRPr="00912A30" w:rsidRDefault="00DB152E" w:rsidP="007071EC">
      <w:pPr>
        <w:pStyle w:val="Akapitzlist"/>
        <w:widowControl/>
        <w:numPr>
          <w:ilvl w:val="2"/>
          <w:numId w:val="18"/>
        </w:numPr>
        <w:tabs>
          <w:tab w:val="clear" w:pos="1560"/>
          <w:tab w:val="num" w:pos="-6521"/>
        </w:tabs>
        <w:spacing w:after="0" w:line="360" w:lineRule="auto"/>
        <w:ind w:left="1560" w:hanging="426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Q52 - Dostęp w leczeniu nerkozastępczym,</w:t>
      </w:r>
    </w:p>
    <w:p w14:paraId="2F6BBABB" w14:textId="77777777" w:rsidR="00D67670" w:rsidRPr="00912A30" w:rsidRDefault="00DB152E" w:rsidP="007071EC">
      <w:pPr>
        <w:pStyle w:val="Akapitzlist"/>
        <w:widowControl/>
        <w:numPr>
          <w:ilvl w:val="2"/>
          <w:numId w:val="18"/>
        </w:numPr>
        <w:tabs>
          <w:tab w:val="clear" w:pos="1560"/>
          <w:tab w:val="num" w:pos="-6521"/>
        </w:tabs>
        <w:spacing w:after="0" w:line="360" w:lineRule="auto"/>
        <w:ind w:left="1560" w:hanging="426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5.52.01.0001496 - Endowaskularne zaopatrzenie tętniak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aorty obejmujących tętnice trzewne i nerkowe,</w:t>
      </w:r>
    </w:p>
    <w:p w14:paraId="52E75D17" w14:textId="77777777" w:rsidR="00DB152E" w:rsidRPr="00912A30" w:rsidRDefault="00DB152E" w:rsidP="007071EC">
      <w:pPr>
        <w:pStyle w:val="Akapitzlist"/>
        <w:widowControl/>
        <w:numPr>
          <w:ilvl w:val="2"/>
          <w:numId w:val="18"/>
        </w:numPr>
        <w:tabs>
          <w:tab w:val="clear" w:pos="1560"/>
          <w:tab w:val="num" w:pos="-6521"/>
        </w:tabs>
        <w:spacing w:after="0" w:line="360" w:lineRule="auto"/>
        <w:ind w:left="1560" w:hanging="426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5.53.01.0001435 - Wyr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b medyczny nie zawarty w kosztach świadczenia (dotyczy </w:t>
      </w:r>
      <w:r w:rsidR="000B52AA" w:rsidRPr="00912A30">
        <w:rPr>
          <w:rFonts w:ascii="Arial" w:hAnsi="Arial" w:cs="Arial"/>
          <w:color w:val="auto"/>
          <w:sz w:val="24"/>
          <w:szCs w:val="24"/>
        </w:rPr>
        <w:t>stenograf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</w:t>
      </w:r>
      <w:proofErr w:type="spellStart"/>
      <w:r w:rsidRPr="00912A30">
        <w:rPr>
          <w:rFonts w:ascii="Arial" w:hAnsi="Arial" w:cs="Arial"/>
          <w:color w:val="auto"/>
          <w:sz w:val="24"/>
          <w:szCs w:val="24"/>
        </w:rPr>
        <w:t>w</w:t>
      </w:r>
      <w:proofErr w:type="spellEnd"/>
      <w:r w:rsidRPr="00912A30">
        <w:rPr>
          <w:rFonts w:ascii="Arial" w:hAnsi="Arial" w:cs="Arial"/>
          <w:color w:val="auto"/>
          <w:sz w:val="24"/>
          <w:szCs w:val="24"/>
        </w:rPr>
        <w:t xml:space="preserve"> ramach świadczenia 5.52.01.0001496);</w:t>
      </w:r>
    </w:p>
    <w:p w14:paraId="10EB2E4C" w14:textId="77777777" w:rsidR="00D67670" w:rsidRPr="00912A30" w:rsidRDefault="00DB152E" w:rsidP="007071EC">
      <w:pPr>
        <w:pStyle w:val="Tekstpodstawowywcity"/>
        <w:numPr>
          <w:ilvl w:val="0"/>
          <w:numId w:val="56"/>
        </w:numPr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Okulistyka:</w:t>
      </w:r>
    </w:p>
    <w:p w14:paraId="295BE583" w14:textId="77777777" w:rsidR="00D67670" w:rsidRPr="00912A30" w:rsidRDefault="00DB152E" w:rsidP="007071EC">
      <w:pPr>
        <w:pStyle w:val="Tekstpodstawowywcity"/>
        <w:numPr>
          <w:ilvl w:val="0"/>
          <w:numId w:val="36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B18G - Usunięcie zaćmy - kategoria I,</w:t>
      </w:r>
    </w:p>
    <w:p w14:paraId="4580AC81" w14:textId="77777777" w:rsidR="00D67670" w:rsidRPr="00912A30" w:rsidRDefault="00DB152E" w:rsidP="007071EC">
      <w:pPr>
        <w:pStyle w:val="Tekstpodstawowywcity"/>
        <w:numPr>
          <w:ilvl w:val="0"/>
          <w:numId w:val="36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B19G - Usunięcie zaćmy - kategoria II,</w:t>
      </w:r>
    </w:p>
    <w:p w14:paraId="7466A980" w14:textId="77777777" w:rsidR="00D67670" w:rsidRPr="00912A30" w:rsidRDefault="00DB152E" w:rsidP="002078C0">
      <w:pPr>
        <w:pStyle w:val="Tekstpodstawowywcity"/>
        <w:numPr>
          <w:ilvl w:val="0"/>
          <w:numId w:val="36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5.52.01.0001526 - Kontrolna porada specjalistyczna po zabiegu związanym z leczeniem zaćmy,</w:t>
      </w:r>
    </w:p>
    <w:p w14:paraId="21818F22" w14:textId="77777777" w:rsidR="00DB152E" w:rsidRPr="00912A30" w:rsidRDefault="00DB152E" w:rsidP="007071EC">
      <w:pPr>
        <w:pStyle w:val="Tekstpodstawowywcity"/>
        <w:numPr>
          <w:ilvl w:val="0"/>
          <w:numId w:val="36"/>
        </w:numPr>
        <w:tabs>
          <w:tab w:val="clear" w:pos="1416"/>
          <w:tab w:val="num" w:pos="-6521"/>
          <w:tab w:val="left" w:pos="900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5.52.01.0001528 - Wizyta kwalifikacyjna do zabiegu usunięcia zaćmy</w:t>
      </w:r>
      <w:r w:rsidRPr="00912A30">
        <w:rPr>
          <w:rFonts w:ascii="Arial" w:hAnsi="Arial" w:cs="Arial"/>
          <w:color w:val="auto"/>
          <w:sz w:val="24"/>
          <w:szCs w:val="24"/>
        </w:rPr>
        <w:br/>
        <w:t>– w trybie ambulatoryjnym;</w:t>
      </w:r>
    </w:p>
    <w:p w14:paraId="025CDA1B" w14:textId="77777777" w:rsidR="00D67670" w:rsidRPr="00912A30" w:rsidRDefault="00DB152E" w:rsidP="007071EC">
      <w:pPr>
        <w:pStyle w:val="Tekstpodstawowywcity"/>
        <w:numPr>
          <w:ilvl w:val="0"/>
          <w:numId w:val="56"/>
        </w:numPr>
        <w:tabs>
          <w:tab w:val="left" w:pos="180"/>
          <w:tab w:val="left" w:pos="360"/>
        </w:tabs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Okulistyka:</w:t>
      </w:r>
    </w:p>
    <w:p w14:paraId="3F27ED9D" w14:textId="77777777" w:rsidR="00D67670" w:rsidRPr="00912A30" w:rsidRDefault="00DB152E" w:rsidP="007071EC">
      <w:pPr>
        <w:pStyle w:val="Tekstpodstawowywcity"/>
        <w:numPr>
          <w:ilvl w:val="0"/>
          <w:numId w:val="39"/>
        </w:numPr>
        <w:tabs>
          <w:tab w:val="clear" w:pos="720"/>
          <w:tab w:val="clear" w:pos="1416"/>
          <w:tab w:val="left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B04 - Przeszczep rog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wki - kategoria I,</w:t>
      </w:r>
    </w:p>
    <w:p w14:paraId="79D37587" w14:textId="77777777" w:rsidR="00D67670" w:rsidRPr="00912A30" w:rsidRDefault="00DB152E" w:rsidP="007071EC">
      <w:pPr>
        <w:pStyle w:val="Tekstpodstawowywcity"/>
        <w:numPr>
          <w:ilvl w:val="0"/>
          <w:numId w:val="39"/>
        </w:numPr>
        <w:tabs>
          <w:tab w:val="clear" w:pos="720"/>
          <w:tab w:val="clear" w:pos="1416"/>
          <w:tab w:val="left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B05 - Przeszczep rog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wki - kategoria II,</w:t>
      </w:r>
    </w:p>
    <w:p w14:paraId="4050B68D" w14:textId="77777777" w:rsidR="00D67670" w:rsidRPr="00912A30" w:rsidRDefault="00DB152E" w:rsidP="007071EC">
      <w:pPr>
        <w:pStyle w:val="Tekstpodstawowywcity"/>
        <w:numPr>
          <w:ilvl w:val="0"/>
          <w:numId w:val="39"/>
        </w:numPr>
        <w:tabs>
          <w:tab w:val="clear" w:pos="720"/>
          <w:tab w:val="clear" w:pos="1416"/>
          <w:tab w:val="left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B06 - Przeszczep rog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wki - kategoria III,</w:t>
      </w:r>
    </w:p>
    <w:p w14:paraId="73781876" w14:textId="77777777" w:rsidR="00DB152E" w:rsidRPr="00912A30" w:rsidRDefault="00DB152E" w:rsidP="007071EC">
      <w:pPr>
        <w:pStyle w:val="Tekstpodstawowywcity"/>
        <w:numPr>
          <w:ilvl w:val="0"/>
          <w:numId w:val="39"/>
        </w:numPr>
        <w:tabs>
          <w:tab w:val="clear" w:pos="720"/>
          <w:tab w:val="clear" w:pos="1416"/>
          <w:tab w:val="left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5.53.01.0001529 - Koszt rogówki nie zawarty w kosztach świadczenia;</w:t>
      </w:r>
    </w:p>
    <w:p w14:paraId="614F4D84" w14:textId="77777777" w:rsidR="00D67670" w:rsidRPr="00912A30" w:rsidRDefault="00DB152E" w:rsidP="002078C0">
      <w:pPr>
        <w:pStyle w:val="Tekstpodstawowywcity"/>
        <w:numPr>
          <w:ilvl w:val="0"/>
          <w:numId w:val="56"/>
        </w:numPr>
        <w:tabs>
          <w:tab w:val="left" w:pos="-6379"/>
        </w:tabs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Chirurgia dziecię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14:paraId="3A5DBB76" w14:textId="77777777" w:rsidR="00D67670" w:rsidRPr="00912A30" w:rsidRDefault="00DB152E" w:rsidP="002078C0">
      <w:pPr>
        <w:pStyle w:val="Tekstpodstawowywcity"/>
        <w:numPr>
          <w:ilvl w:val="0"/>
          <w:numId w:val="41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14:paraId="38ED7708" w14:textId="77777777" w:rsidR="00D67670" w:rsidRPr="00912A30" w:rsidRDefault="00DB152E" w:rsidP="002078C0">
      <w:pPr>
        <w:pStyle w:val="Tekstpodstawowywcity"/>
        <w:numPr>
          <w:ilvl w:val="0"/>
          <w:numId w:val="41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PZL12- Przeszczepienie nerki &lt; 18 r.ż.,</w:t>
      </w:r>
    </w:p>
    <w:p w14:paraId="08FC4D98" w14:textId="77777777" w:rsidR="00DB152E" w:rsidRPr="00912A30" w:rsidRDefault="00DB152E" w:rsidP="002078C0">
      <w:pPr>
        <w:pStyle w:val="Tekstpodstawowywcity"/>
        <w:numPr>
          <w:ilvl w:val="0"/>
          <w:numId w:val="41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14:paraId="523971F8" w14:textId="77777777" w:rsidR="00DB152E" w:rsidRPr="00912A30" w:rsidRDefault="00DB152E" w:rsidP="002078C0">
      <w:pPr>
        <w:pStyle w:val="Tekstpodstawowywcity"/>
        <w:numPr>
          <w:ilvl w:val="0"/>
          <w:numId w:val="56"/>
        </w:numPr>
        <w:tabs>
          <w:tab w:val="left" w:pos="-6521"/>
        </w:tabs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Chirurgia 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lna:</w:t>
      </w:r>
    </w:p>
    <w:p w14:paraId="00D62851" w14:textId="77777777" w:rsidR="00205E1C" w:rsidRPr="00912A30" w:rsidRDefault="00DB152E" w:rsidP="002078C0">
      <w:pPr>
        <w:pStyle w:val="Tekstpodstawowywcity"/>
        <w:widowControl/>
        <w:numPr>
          <w:ilvl w:val="0"/>
          <w:numId w:val="4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14:paraId="32D54A26" w14:textId="77777777" w:rsidR="00205E1C" w:rsidRPr="00912A30" w:rsidRDefault="00DB152E" w:rsidP="002078C0">
      <w:pPr>
        <w:pStyle w:val="Tekstpodstawowywcity"/>
        <w:widowControl/>
        <w:numPr>
          <w:ilvl w:val="0"/>
          <w:numId w:val="4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L94 - Przeszczepienie nerki &gt;17 r.ż.,</w:t>
      </w:r>
    </w:p>
    <w:p w14:paraId="3B8A596A" w14:textId="77777777" w:rsidR="00DB152E" w:rsidRPr="00912A30" w:rsidRDefault="00DB152E" w:rsidP="002078C0">
      <w:pPr>
        <w:pStyle w:val="Tekstpodstawowywcity"/>
        <w:widowControl/>
        <w:numPr>
          <w:ilvl w:val="0"/>
          <w:numId w:val="43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14:paraId="45951308" w14:textId="77777777" w:rsidR="00DB152E" w:rsidRPr="00912A30" w:rsidRDefault="00DB152E" w:rsidP="002078C0">
      <w:pPr>
        <w:pStyle w:val="Tekstpodstawowywcity"/>
        <w:numPr>
          <w:ilvl w:val="0"/>
          <w:numId w:val="56"/>
        </w:numPr>
        <w:tabs>
          <w:tab w:val="left" w:pos="-6521"/>
        </w:tabs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Transplantologia kliniczna: </w:t>
      </w:r>
    </w:p>
    <w:p w14:paraId="03080210" w14:textId="77777777" w:rsidR="00205E1C" w:rsidRPr="00912A30" w:rsidRDefault="00DB152E" w:rsidP="002078C0">
      <w:pPr>
        <w:pStyle w:val="Tekstpodstawowywcity"/>
        <w:widowControl/>
        <w:numPr>
          <w:ilvl w:val="0"/>
          <w:numId w:val="45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14:paraId="6543BF5B" w14:textId="77777777" w:rsidR="00205E1C" w:rsidRPr="00912A30" w:rsidRDefault="00DB152E" w:rsidP="002078C0">
      <w:pPr>
        <w:pStyle w:val="Tekstpodstawowywcity"/>
        <w:widowControl/>
        <w:numPr>
          <w:ilvl w:val="0"/>
          <w:numId w:val="45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L94 - Przeszczepienie nerki &gt;17 r.ż.,</w:t>
      </w:r>
    </w:p>
    <w:p w14:paraId="7310F1F4" w14:textId="77777777" w:rsidR="00205E1C" w:rsidRPr="00912A30" w:rsidRDefault="00DB152E" w:rsidP="002078C0">
      <w:pPr>
        <w:pStyle w:val="Tekstpodstawowywcity"/>
        <w:widowControl/>
        <w:numPr>
          <w:ilvl w:val="0"/>
          <w:numId w:val="45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PZL12- Przeszczepienie nerki &lt;18 r.ż.,</w:t>
      </w:r>
    </w:p>
    <w:p w14:paraId="6C1F240F" w14:textId="77777777" w:rsidR="00DB152E" w:rsidRPr="00912A30" w:rsidRDefault="00DB152E" w:rsidP="002078C0">
      <w:pPr>
        <w:pStyle w:val="Tekstpodstawowywcity"/>
        <w:widowControl/>
        <w:numPr>
          <w:ilvl w:val="0"/>
          <w:numId w:val="45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14:paraId="01B74E8F" w14:textId="77777777" w:rsidR="00DB152E" w:rsidRPr="00912A30" w:rsidRDefault="00DB152E" w:rsidP="002078C0">
      <w:pPr>
        <w:pStyle w:val="Tekstpodstawowywcity"/>
        <w:numPr>
          <w:ilvl w:val="0"/>
          <w:numId w:val="56"/>
        </w:numPr>
        <w:tabs>
          <w:tab w:val="left" w:pos="-6379"/>
        </w:tabs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Transplantologia kliniczna:</w:t>
      </w:r>
    </w:p>
    <w:p w14:paraId="704D8835" w14:textId="77777777" w:rsidR="00362588" w:rsidRPr="00912A30" w:rsidRDefault="00DB152E" w:rsidP="00D94C3D">
      <w:pPr>
        <w:pStyle w:val="Tekstpodstawowywcity"/>
        <w:widowControl/>
        <w:numPr>
          <w:ilvl w:val="0"/>
          <w:numId w:val="47"/>
        </w:numPr>
        <w:tabs>
          <w:tab w:val="clear" w:pos="972"/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rczych,</w:t>
      </w:r>
    </w:p>
    <w:p w14:paraId="696F454D" w14:textId="77777777" w:rsidR="00205E1C" w:rsidRPr="00912A30" w:rsidRDefault="00DB152E" w:rsidP="00D94C3D">
      <w:pPr>
        <w:pStyle w:val="Tekstpodstawowywcity"/>
        <w:widowControl/>
        <w:numPr>
          <w:ilvl w:val="0"/>
          <w:numId w:val="47"/>
        </w:numPr>
        <w:tabs>
          <w:tab w:val="clear" w:pos="972"/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682C50" w:rsidRPr="00912A30">
        <w:rPr>
          <w:rFonts w:ascii="Arial" w:hAnsi="Arial" w:cs="Arial"/>
          <w:color w:val="auto"/>
          <w:sz w:val="24"/>
          <w:szCs w:val="24"/>
        </w:rPr>
        <w:t>rczych</w:t>
      </w:r>
      <w:r w:rsidR="00682C50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od rodzeństwa identycznego w HLA,</w:t>
      </w:r>
    </w:p>
    <w:p w14:paraId="6CC2890A" w14:textId="77777777" w:rsidR="00DB152E" w:rsidRPr="00912A30" w:rsidRDefault="00DB152E" w:rsidP="00D94C3D">
      <w:pPr>
        <w:pStyle w:val="Tekstpodstawowywcity"/>
        <w:widowControl/>
        <w:numPr>
          <w:ilvl w:val="0"/>
          <w:numId w:val="47"/>
        </w:numPr>
        <w:tabs>
          <w:tab w:val="clear" w:pos="972"/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S23 -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rczych od dawcy alternatywnego;</w:t>
      </w:r>
    </w:p>
    <w:p w14:paraId="7E103E50" w14:textId="77777777" w:rsidR="00DB152E" w:rsidRPr="00912A30" w:rsidRDefault="00DB152E" w:rsidP="00D94C3D">
      <w:pPr>
        <w:pStyle w:val="Tekstpodstawowywcity"/>
        <w:widowControl/>
        <w:numPr>
          <w:ilvl w:val="0"/>
          <w:numId w:val="56"/>
        </w:numPr>
        <w:tabs>
          <w:tab w:val="left" w:pos="-6379"/>
        </w:tabs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Hematologia:</w:t>
      </w:r>
    </w:p>
    <w:p w14:paraId="503382AA" w14:textId="77777777" w:rsidR="00205E1C" w:rsidRPr="00912A30" w:rsidRDefault="00DB152E" w:rsidP="00D94C3D">
      <w:pPr>
        <w:pStyle w:val="Tekstpodstawowywcity"/>
        <w:widowControl/>
        <w:numPr>
          <w:ilvl w:val="0"/>
          <w:numId w:val="49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rczych,</w:t>
      </w:r>
    </w:p>
    <w:p w14:paraId="63289A7C" w14:textId="77777777" w:rsidR="00205E1C" w:rsidRPr="00912A30" w:rsidRDefault="00DB152E" w:rsidP="00D94C3D">
      <w:pPr>
        <w:pStyle w:val="Tekstpodstawowywcity"/>
        <w:widowControl/>
        <w:numPr>
          <w:ilvl w:val="0"/>
          <w:numId w:val="49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682C50" w:rsidRPr="00912A30">
        <w:rPr>
          <w:rFonts w:ascii="Arial" w:hAnsi="Arial" w:cs="Arial"/>
          <w:color w:val="auto"/>
          <w:sz w:val="24"/>
          <w:szCs w:val="24"/>
        </w:rPr>
        <w:t>rczych</w:t>
      </w:r>
      <w:r w:rsidR="00682C50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od rodzeństwa identycznego w HLA,</w:t>
      </w:r>
    </w:p>
    <w:p w14:paraId="27BB6203" w14:textId="77777777" w:rsidR="00DB152E" w:rsidRPr="00912A30" w:rsidRDefault="00DB152E" w:rsidP="00D94C3D">
      <w:pPr>
        <w:pStyle w:val="Tekstpodstawowywcity"/>
        <w:widowControl/>
        <w:numPr>
          <w:ilvl w:val="0"/>
          <w:numId w:val="49"/>
        </w:numPr>
        <w:tabs>
          <w:tab w:val="clear" w:pos="1416"/>
          <w:tab w:val="num" w:pos="-6521"/>
          <w:tab w:val="left" w:pos="70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S23 -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rczych od dawcy alternatywnego;</w:t>
      </w:r>
    </w:p>
    <w:p w14:paraId="5AABD432" w14:textId="77777777" w:rsidR="00DB152E" w:rsidRPr="00912A30" w:rsidRDefault="00DB152E" w:rsidP="00D94C3D">
      <w:pPr>
        <w:pStyle w:val="Tekstpodstawowywcity"/>
        <w:numPr>
          <w:ilvl w:val="0"/>
          <w:numId w:val="56"/>
        </w:numPr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Hematologia:</w:t>
      </w:r>
    </w:p>
    <w:p w14:paraId="0CF86A78" w14:textId="77777777" w:rsidR="00205E1C" w:rsidRPr="00912A30" w:rsidRDefault="00DB152E" w:rsidP="00D94C3D">
      <w:pPr>
        <w:pStyle w:val="Tekstpodstawowywcity"/>
        <w:widowControl/>
        <w:numPr>
          <w:ilvl w:val="0"/>
          <w:numId w:val="60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S11 - Okołourazowe lub okołozabie</w:t>
      </w:r>
      <w:r w:rsidR="000C6DE9" w:rsidRPr="00912A30">
        <w:rPr>
          <w:rFonts w:ascii="Arial" w:hAnsi="Arial" w:cs="Arial"/>
          <w:color w:val="auto"/>
          <w:sz w:val="24"/>
          <w:szCs w:val="24"/>
        </w:rPr>
        <w:t xml:space="preserve">gowe leczenie skaz krwotocznych </w:t>
      </w:r>
      <w:r w:rsidRPr="00912A30">
        <w:rPr>
          <w:rFonts w:ascii="Arial" w:hAnsi="Arial" w:cs="Arial"/>
          <w:color w:val="auto"/>
          <w:sz w:val="24"/>
          <w:szCs w:val="24"/>
        </w:rPr>
        <w:t>(poziom referencyjny II),</w:t>
      </w:r>
    </w:p>
    <w:p w14:paraId="31192B14" w14:textId="77777777" w:rsidR="00DB152E" w:rsidRPr="00912A30" w:rsidRDefault="00DB152E" w:rsidP="00D94C3D">
      <w:pPr>
        <w:pStyle w:val="Tekstpodstawowywcity"/>
        <w:widowControl/>
        <w:numPr>
          <w:ilvl w:val="0"/>
          <w:numId w:val="60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S12 - Okołourazowe leczenie skaz krwotocznych (poziom referencyjny I </w:t>
      </w:r>
      <w:proofErr w:type="spellStart"/>
      <w:r w:rsidRPr="00912A30">
        <w:rPr>
          <w:rFonts w:ascii="Arial" w:hAnsi="Arial" w:cs="Arial"/>
          <w:color w:val="auto"/>
          <w:sz w:val="24"/>
          <w:szCs w:val="24"/>
        </w:rPr>
        <w:t>i</w:t>
      </w:r>
      <w:proofErr w:type="spellEnd"/>
      <w:r w:rsidRPr="00912A30">
        <w:rPr>
          <w:rFonts w:ascii="Arial" w:hAnsi="Arial" w:cs="Arial"/>
          <w:color w:val="auto"/>
          <w:sz w:val="24"/>
          <w:szCs w:val="24"/>
        </w:rPr>
        <w:t xml:space="preserve"> II);</w:t>
      </w:r>
    </w:p>
    <w:p w14:paraId="2D965B8F" w14:textId="77777777" w:rsidR="00DB152E" w:rsidRPr="00912A30" w:rsidRDefault="00DB152E" w:rsidP="00D94C3D">
      <w:pPr>
        <w:pStyle w:val="Tekstpodstawowywcity"/>
        <w:numPr>
          <w:ilvl w:val="0"/>
          <w:numId w:val="56"/>
        </w:numPr>
        <w:spacing w:after="0" w:line="360" w:lineRule="auto"/>
        <w:ind w:left="1276" w:hanging="56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Onkologia i hematologia dziecię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14:paraId="7C4346C0" w14:textId="77777777" w:rsidR="00205E1C" w:rsidRPr="00912A30" w:rsidRDefault="00DB152E" w:rsidP="00D94C3D">
      <w:pPr>
        <w:pStyle w:val="Tekstpodstawowywcity"/>
        <w:widowControl/>
        <w:numPr>
          <w:ilvl w:val="0"/>
          <w:numId w:val="51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PZS01 - Przeszczepienie autolo</w:t>
      </w:r>
      <w:r w:rsidR="00205E1C" w:rsidRPr="00912A30">
        <w:rPr>
          <w:rFonts w:ascii="Arial" w:eastAsia="Arial" w:hAnsi="Arial" w:cs="Arial"/>
          <w:color w:val="auto"/>
          <w:sz w:val="24"/>
          <w:szCs w:val="24"/>
        </w:rPr>
        <w:t xml:space="preserve">gicznych komórek krwiotwórczych </w:t>
      </w:r>
      <w:r w:rsidR="00682C50" w:rsidRPr="00912A30">
        <w:rPr>
          <w:rFonts w:ascii="Arial" w:eastAsia="Arial" w:hAnsi="Arial" w:cs="Arial"/>
          <w:color w:val="auto"/>
          <w:sz w:val="24"/>
          <w:szCs w:val="24"/>
        </w:rPr>
        <w:t>&lt;</w:t>
      </w:r>
      <w:r w:rsidRPr="00912A30">
        <w:rPr>
          <w:rFonts w:ascii="Arial" w:eastAsia="Arial" w:hAnsi="Arial" w:cs="Arial"/>
          <w:color w:val="auto"/>
          <w:sz w:val="24"/>
          <w:szCs w:val="24"/>
        </w:rPr>
        <w:t>18 r.ż.,</w:t>
      </w:r>
    </w:p>
    <w:p w14:paraId="3BFE30BB" w14:textId="77777777" w:rsidR="00205E1C" w:rsidRPr="00912A30" w:rsidRDefault="00DB152E" w:rsidP="00D94C3D">
      <w:pPr>
        <w:pStyle w:val="Tekstpodstawowywcity"/>
        <w:widowControl/>
        <w:numPr>
          <w:ilvl w:val="0"/>
          <w:numId w:val="51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PZS02 - Przeszczepienie alloge</w:t>
      </w:r>
      <w:r w:rsidR="00682C50" w:rsidRPr="00912A30">
        <w:rPr>
          <w:rFonts w:ascii="Arial" w:eastAsia="Arial" w:hAnsi="Arial" w:cs="Arial"/>
          <w:color w:val="auto"/>
          <w:sz w:val="24"/>
          <w:szCs w:val="24"/>
        </w:rPr>
        <w:t>nicznych komórek krwiotwórczych</w:t>
      </w:r>
      <w:r w:rsidR="00682C50" w:rsidRPr="00912A30">
        <w:rPr>
          <w:rFonts w:ascii="Arial" w:eastAsia="Arial" w:hAnsi="Arial" w:cs="Arial"/>
          <w:color w:val="auto"/>
          <w:sz w:val="24"/>
          <w:szCs w:val="24"/>
        </w:rPr>
        <w:br/>
      </w:r>
      <w:r w:rsidR="00205E1C" w:rsidRPr="00912A30">
        <w:rPr>
          <w:rFonts w:ascii="Arial" w:eastAsia="Arial" w:hAnsi="Arial" w:cs="Arial"/>
          <w:color w:val="auto"/>
          <w:sz w:val="24"/>
          <w:szCs w:val="24"/>
        </w:rPr>
        <w:t xml:space="preserve">od </w:t>
      </w:r>
      <w:r w:rsidR="00682C50" w:rsidRPr="00912A30">
        <w:rPr>
          <w:rFonts w:ascii="Arial" w:eastAsia="Arial" w:hAnsi="Arial" w:cs="Arial"/>
          <w:color w:val="auto"/>
          <w:sz w:val="24"/>
          <w:szCs w:val="24"/>
        </w:rPr>
        <w:t>rodzeństwa identycznego HLA &lt;</w:t>
      </w:r>
      <w:r w:rsidRPr="00912A30">
        <w:rPr>
          <w:rFonts w:ascii="Arial" w:eastAsia="Arial" w:hAnsi="Arial" w:cs="Arial"/>
          <w:color w:val="auto"/>
          <w:sz w:val="24"/>
          <w:szCs w:val="24"/>
        </w:rPr>
        <w:t>18 r.ż.,</w:t>
      </w:r>
    </w:p>
    <w:p w14:paraId="21A04EE0" w14:textId="77777777" w:rsidR="00DB152E" w:rsidRPr="00912A30" w:rsidRDefault="00DB152E" w:rsidP="00D94C3D">
      <w:pPr>
        <w:pStyle w:val="Tekstpodstawowywcity"/>
        <w:widowControl/>
        <w:numPr>
          <w:ilvl w:val="0"/>
          <w:numId w:val="51"/>
        </w:numPr>
        <w:tabs>
          <w:tab w:val="clear" w:pos="1416"/>
          <w:tab w:val="num" w:pos="-6521"/>
        </w:tabs>
        <w:spacing w:after="0" w:line="360" w:lineRule="auto"/>
        <w:ind w:left="1560" w:hanging="426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lastRenderedPageBreak/>
        <w:t>PZS03 - Przeszczepienie allogenicznych komórek krwio</w:t>
      </w:r>
      <w:r w:rsidR="00682C50" w:rsidRPr="00912A30">
        <w:rPr>
          <w:rFonts w:ascii="Arial" w:eastAsia="Arial" w:hAnsi="Arial" w:cs="Arial"/>
          <w:color w:val="auto"/>
          <w:sz w:val="24"/>
          <w:szCs w:val="24"/>
        </w:rPr>
        <w:t>twórczych</w:t>
      </w:r>
      <w:r w:rsidR="00682C50" w:rsidRPr="00912A30">
        <w:rPr>
          <w:rFonts w:ascii="Arial" w:eastAsia="Arial" w:hAnsi="Arial" w:cs="Arial"/>
          <w:color w:val="auto"/>
          <w:sz w:val="24"/>
          <w:szCs w:val="24"/>
        </w:rPr>
        <w:br/>
        <w:t>od dawcy alternatywnego &lt;</w:t>
      </w:r>
      <w:r w:rsidRPr="00912A30">
        <w:rPr>
          <w:rFonts w:ascii="Arial" w:eastAsia="Arial" w:hAnsi="Arial" w:cs="Arial"/>
          <w:color w:val="auto"/>
          <w:sz w:val="24"/>
          <w:szCs w:val="24"/>
        </w:rPr>
        <w:t>18 r.ż.;</w:t>
      </w:r>
    </w:p>
    <w:p w14:paraId="1DFEB228" w14:textId="77777777" w:rsidR="00DB152E" w:rsidRPr="00912A30" w:rsidRDefault="00205E1C" w:rsidP="00C93B5B">
      <w:pPr>
        <w:pStyle w:val="Tekstpodstawowywcity"/>
        <w:widowControl/>
        <w:spacing w:after="0" w:line="360" w:lineRule="auto"/>
        <w:ind w:left="720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21)</w:t>
      </w:r>
      <w:r w:rsidR="00D94C3D" w:rsidRPr="00912A30">
        <w:rPr>
          <w:rFonts w:ascii="Arial" w:hAnsi="Arial" w:cs="Arial"/>
          <w:color w:val="auto"/>
          <w:sz w:val="24"/>
          <w:szCs w:val="24"/>
        </w:rPr>
        <w:tab/>
      </w:r>
      <w:r w:rsidR="00DB152E" w:rsidRPr="00912A30">
        <w:rPr>
          <w:rFonts w:ascii="Arial" w:hAnsi="Arial" w:cs="Arial"/>
          <w:color w:val="auto"/>
          <w:sz w:val="24"/>
          <w:szCs w:val="24"/>
        </w:rPr>
        <w:t>Onkologia i hematologia dziecię</w:t>
      </w:r>
      <w:r w:rsidR="00DB152E" w:rsidRPr="00912A3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14:paraId="4F0566A5" w14:textId="77777777" w:rsidR="00205E1C" w:rsidRPr="00912A30" w:rsidRDefault="00D94C3D" w:rsidP="00D94C3D">
      <w:pPr>
        <w:pStyle w:val="Tekstpodstawowywcity"/>
        <w:widowControl/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DB152E" w:rsidRPr="00912A30">
        <w:rPr>
          <w:rFonts w:ascii="Arial" w:hAnsi="Arial" w:cs="Arial"/>
          <w:color w:val="auto"/>
          <w:sz w:val="24"/>
          <w:szCs w:val="24"/>
        </w:rPr>
        <w:t>S11 - Okołourazowe lub okołozabiegowe leczenie skaz krwotocznych (poziom referencyjny II),</w:t>
      </w:r>
    </w:p>
    <w:p w14:paraId="1D3FB809" w14:textId="77777777" w:rsidR="00DB152E" w:rsidRPr="00912A30" w:rsidRDefault="00205E1C" w:rsidP="00D94C3D">
      <w:pPr>
        <w:pStyle w:val="Tekstpodstawowywcity"/>
        <w:widowControl/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b)</w:t>
      </w:r>
      <w:r w:rsidR="00D94C3D"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="00DB152E" w:rsidRPr="00912A30">
        <w:rPr>
          <w:rFonts w:ascii="Arial" w:hAnsi="Arial" w:cs="Arial"/>
          <w:color w:val="auto"/>
          <w:sz w:val="24"/>
          <w:szCs w:val="24"/>
        </w:rPr>
        <w:t xml:space="preserve">S12 - Okołourazowe leczenie skaz krwotocznych (poziom referencyjny I </w:t>
      </w:r>
      <w:proofErr w:type="spellStart"/>
      <w:r w:rsidR="00DB152E" w:rsidRPr="00912A30">
        <w:rPr>
          <w:rFonts w:ascii="Arial" w:hAnsi="Arial" w:cs="Arial"/>
          <w:color w:val="auto"/>
          <w:sz w:val="24"/>
          <w:szCs w:val="24"/>
        </w:rPr>
        <w:t>i</w:t>
      </w:r>
      <w:proofErr w:type="spellEnd"/>
      <w:r w:rsidR="00DB152E" w:rsidRPr="00912A30">
        <w:rPr>
          <w:rFonts w:ascii="Arial" w:hAnsi="Arial" w:cs="Arial"/>
          <w:color w:val="auto"/>
          <w:sz w:val="24"/>
          <w:szCs w:val="24"/>
        </w:rPr>
        <w:t xml:space="preserve"> II);</w:t>
      </w:r>
    </w:p>
    <w:p w14:paraId="308400EB" w14:textId="77777777" w:rsidR="00DB152E" w:rsidRPr="00912A30" w:rsidRDefault="00381BF0" w:rsidP="00381BF0">
      <w:pPr>
        <w:pStyle w:val="Tekstpodstawowywcity"/>
        <w:widowControl/>
        <w:spacing w:after="0" w:line="360" w:lineRule="auto"/>
        <w:ind w:left="1134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22)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DB152E" w:rsidRPr="00912A30">
        <w:rPr>
          <w:rFonts w:ascii="Arial" w:hAnsi="Arial" w:cs="Arial"/>
          <w:color w:val="auto"/>
          <w:sz w:val="24"/>
          <w:szCs w:val="24"/>
        </w:rPr>
        <w:t>Transplantologia kliniczna dla dzieci:</w:t>
      </w:r>
    </w:p>
    <w:p w14:paraId="5324146E" w14:textId="77777777" w:rsidR="00205E1C" w:rsidRPr="00912A30" w:rsidRDefault="00DB152E" w:rsidP="00381BF0">
      <w:pPr>
        <w:pStyle w:val="Tekstpodstawowywcity"/>
        <w:widowControl/>
        <w:numPr>
          <w:ilvl w:val="0"/>
          <w:numId w:val="52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PZS01 - Przeszczepienie autologi</w:t>
      </w:r>
      <w:r w:rsidR="00ED0C0E" w:rsidRPr="00912A30">
        <w:rPr>
          <w:rFonts w:ascii="Arial" w:eastAsia="Arial" w:hAnsi="Arial" w:cs="Arial"/>
          <w:color w:val="auto"/>
          <w:sz w:val="24"/>
          <w:szCs w:val="24"/>
        </w:rPr>
        <w:t>cznych komórek krwiotwórczych &lt;</w:t>
      </w:r>
      <w:r w:rsidR="00EF7D50" w:rsidRPr="00912A30">
        <w:rPr>
          <w:rFonts w:ascii="Arial" w:eastAsia="Arial" w:hAnsi="Arial" w:cs="Arial"/>
          <w:color w:val="auto"/>
          <w:sz w:val="24"/>
          <w:szCs w:val="24"/>
        </w:rPr>
        <w:t xml:space="preserve">18 </w:t>
      </w:r>
      <w:r w:rsidRPr="00912A30">
        <w:rPr>
          <w:rFonts w:ascii="Arial" w:eastAsia="Arial" w:hAnsi="Arial" w:cs="Arial"/>
          <w:color w:val="auto"/>
          <w:sz w:val="24"/>
          <w:szCs w:val="24"/>
        </w:rPr>
        <w:t>r.ż.,</w:t>
      </w:r>
    </w:p>
    <w:p w14:paraId="2A30B0BB" w14:textId="77777777" w:rsidR="00205E1C" w:rsidRPr="00912A30" w:rsidRDefault="00DB152E" w:rsidP="00381BF0">
      <w:pPr>
        <w:pStyle w:val="Tekstpodstawowywcity"/>
        <w:widowControl/>
        <w:numPr>
          <w:ilvl w:val="0"/>
          <w:numId w:val="52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PZS02 - Przeszczepienie alloge</w:t>
      </w:r>
      <w:r w:rsidR="00ED0C0E" w:rsidRPr="00912A30">
        <w:rPr>
          <w:rFonts w:ascii="Arial" w:eastAsia="Arial" w:hAnsi="Arial" w:cs="Arial"/>
          <w:color w:val="auto"/>
          <w:sz w:val="24"/>
          <w:szCs w:val="24"/>
        </w:rPr>
        <w:t>nicznych komórek krwiotwórczych</w:t>
      </w:r>
      <w:r w:rsidR="00ED0C0E" w:rsidRPr="00912A30">
        <w:rPr>
          <w:rFonts w:ascii="Arial" w:eastAsia="Arial" w:hAnsi="Arial" w:cs="Arial"/>
          <w:color w:val="auto"/>
          <w:sz w:val="24"/>
          <w:szCs w:val="24"/>
        </w:rPr>
        <w:br/>
      </w:r>
      <w:r w:rsidRPr="00912A30">
        <w:rPr>
          <w:rFonts w:ascii="Arial" w:eastAsia="Arial" w:hAnsi="Arial" w:cs="Arial"/>
          <w:color w:val="auto"/>
          <w:sz w:val="24"/>
          <w:szCs w:val="24"/>
        </w:rPr>
        <w:t>od</w:t>
      </w:r>
      <w:r w:rsidR="00ED0C0E" w:rsidRPr="00912A30">
        <w:rPr>
          <w:rFonts w:ascii="Arial" w:eastAsia="Arial" w:hAnsi="Arial" w:cs="Arial"/>
          <w:color w:val="auto"/>
          <w:sz w:val="24"/>
          <w:szCs w:val="24"/>
        </w:rPr>
        <w:t xml:space="preserve"> rodzeństwa identycznego HLA &lt;</w:t>
      </w:r>
      <w:r w:rsidRPr="00912A30">
        <w:rPr>
          <w:rFonts w:ascii="Arial" w:eastAsia="Arial" w:hAnsi="Arial" w:cs="Arial"/>
          <w:color w:val="auto"/>
          <w:sz w:val="24"/>
          <w:szCs w:val="24"/>
        </w:rPr>
        <w:t>18 r.ż.,</w:t>
      </w:r>
    </w:p>
    <w:p w14:paraId="28F8B793" w14:textId="77777777" w:rsidR="00DB152E" w:rsidRPr="00912A30" w:rsidRDefault="00DB152E" w:rsidP="00381BF0">
      <w:pPr>
        <w:pStyle w:val="Tekstpodstawowywcity"/>
        <w:widowControl/>
        <w:numPr>
          <w:ilvl w:val="0"/>
          <w:numId w:val="52"/>
        </w:numPr>
        <w:tabs>
          <w:tab w:val="clear" w:pos="1416"/>
        </w:tabs>
        <w:spacing w:after="0" w:line="360" w:lineRule="auto"/>
        <w:ind w:left="1560" w:hanging="426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PZS03 - Przeszczepienie alloge</w:t>
      </w:r>
      <w:r w:rsidR="00ED0C0E" w:rsidRPr="00912A30">
        <w:rPr>
          <w:rFonts w:ascii="Arial" w:eastAsia="Arial" w:hAnsi="Arial" w:cs="Arial"/>
          <w:color w:val="auto"/>
          <w:sz w:val="24"/>
          <w:szCs w:val="24"/>
        </w:rPr>
        <w:t>nicznych komórek krwiotwórczych</w:t>
      </w:r>
      <w:r w:rsidR="00ED0C0E" w:rsidRPr="00912A30">
        <w:rPr>
          <w:rFonts w:ascii="Arial" w:eastAsia="Arial" w:hAnsi="Arial" w:cs="Arial"/>
          <w:color w:val="auto"/>
          <w:sz w:val="24"/>
          <w:szCs w:val="24"/>
        </w:rPr>
        <w:br/>
        <w:t>od dawcy alternatywnego &lt;</w:t>
      </w:r>
      <w:r w:rsidRPr="00912A30">
        <w:rPr>
          <w:rFonts w:ascii="Arial" w:eastAsia="Arial" w:hAnsi="Arial" w:cs="Arial"/>
          <w:color w:val="auto"/>
          <w:sz w:val="24"/>
          <w:szCs w:val="24"/>
        </w:rPr>
        <w:t>18 r.ż.</w:t>
      </w:r>
      <w:r w:rsidR="00AC7851" w:rsidRPr="00912A30">
        <w:rPr>
          <w:rFonts w:ascii="Arial" w:eastAsia="Arial" w:hAnsi="Arial" w:cs="Arial"/>
          <w:color w:val="auto"/>
          <w:sz w:val="24"/>
          <w:szCs w:val="24"/>
        </w:rPr>
        <w:t>;</w:t>
      </w:r>
    </w:p>
    <w:p w14:paraId="68A73A5F" w14:textId="77777777" w:rsidR="00563978" w:rsidRPr="00912A30" w:rsidRDefault="00381BF0" w:rsidP="00381BF0">
      <w:pPr>
        <w:pStyle w:val="Tekstpodstawowywcity"/>
        <w:widowControl/>
        <w:spacing w:after="0" w:line="360" w:lineRule="auto"/>
        <w:ind w:left="1134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23)</w:t>
      </w:r>
      <w:r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="00563978" w:rsidRPr="00912A30">
        <w:rPr>
          <w:rFonts w:ascii="Arial" w:eastAsia="Arial" w:hAnsi="Arial" w:cs="Arial"/>
          <w:color w:val="auto"/>
          <w:sz w:val="24"/>
          <w:szCs w:val="24"/>
        </w:rPr>
        <w:t xml:space="preserve">Chirurgia dziecięca: </w:t>
      </w:r>
    </w:p>
    <w:p w14:paraId="727742A6" w14:textId="77777777" w:rsidR="000C6DE9" w:rsidRPr="00912A30" w:rsidRDefault="00563978" w:rsidP="00381BF0">
      <w:pPr>
        <w:pStyle w:val="Tekstpodstawowywcity"/>
        <w:widowControl/>
        <w:numPr>
          <w:ilvl w:val="0"/>
          <w:numId w:val="61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 xml:space="preserve">5.52.01.0001536 </w:t>
      </w:r>
      <w:r w:rsidR="008A04E9" w:rsidRPr="00912A30">
        <w:rPr>
          <w:rFonts w:ascii="Arial" w:eastAsia="Arial" w:hAnsi="Arial" w:cs="Arial"/>
          <w:color w:val="auto"/>
          <w:sz w:val="24"/>
          <w:szCs w:val="24"/>
        </w:rPr>
        <w:t>Okresowa kon</w:t>
      </w:r>
      <w:r w:rsidR="00FE2654" w:rsidRPr="00912A30">
        <w:rPr>
          <w:rFonts w:ascii="Arial" w:eastAsia="Arial" w:hAnsi="Arial" w:cs="Arial"/>
          <w:color w:val="auto"/>
          <w:sz w:val="24"/>
          <w:szCs w:val="24"/>
        </w:rPr>
        <w:t>trola z zaopatrzeniem w niezbędne wyroby medyczne,</w:t>
      </w:r>
    </w:p>
    <w:p w14:paraId="6444C8F9" w14:textId="77777777" w:rsidR="00797150" w:rsidRPr="00912A30" w:rsidRDefault="00EE3399" w:rsidP="00381BF0">
      <w:pPr>
        <w:pStyle w:val="Tekstpodstawowywcity"/>
        <w:widowControl/>
        <w:numPr>
          <w:ilvl w:val="0"/>
          <w:numId w:val="61"/>
        </w:numPr>
        <w:tabs>
          <w:tab w:val="left" w:pos="-6379"/>
        </w:tabs>
        <w:spacing w:after="0" w:line="360" w:lineRule="auto"/>
        <w:ind w:left="1560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5.53.01.0001650 Wyrób medyczny stosowany w leczeniu pęcherzowego oddzielenia naskórka</w:t>
      </w:r>
      <w:r w:rsidR="00AC7851" w:rsidRPr="00912A30">
        <w:rPr>
          <w:rFonts w:ascii="Arial" w:eastAsia="Arial" w:hAnsi="Arial" w:cs="Arial"/>
          <w:color w:val="auto"/>
          <w:sz w:val="24"/>
          <w:szCs w:val="24"/>
        </w:rPr>
        <w:t>;</w:t>
      </w:r>
    </w:p>
    <w:p w14:paraId="3DDEDD3C" w14:textId="77777777" w:rsidR="00797150" w:rsidRPr="00912A30" w:rsidRDefault="00EE3399" w:rsidP="00C93B5B">
      <w:pPr>
        <w:pStyle w:val="Tekstpodstawowywcity"/>
        <w:widowControl/>
        <w:spacing w:after="0" w:line="360" w:lineRule="auto"/>
        <w:ind w:left="720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24)</w:t>
      </w:r>
      <w:r w:rsidR="00352C6E" w:rsidRPr="00912A30">
        <w:rPr>
          <w:rFonts w:ascii="Arial" w:hAnsi="Arial" w:cs="Arial"/>
          <w:color w:val="auto"/>
          <w:sz w:val="24"/>
          <w:szCs w:val="24"/>
        </w:rPr>
        <w:tab/>
      </w:r>
      <w:r w:rsidR="00797150" w:rsidRPr="00912A30">
        <w:rPr>
          <w:rFonts w:ascii="Arial" w:hAnsi="Arial" w:cs="Arial"/>
          <w:color w:val="auto"/>
          <w:sz w:val="24"/>
          <w:szCs w:val="24"/>
        </w:rPr>
        <w:t>Chirurgia ogólna:</w:t>
      </w:r>
    </w:p>
    <w:p w14:paraId="29DA2C67" w14:textId="77777777" w:rsidR="00797150" w:rsidRPr="00912A30" w:rsidRDefault="00797150" w:rsidP="00A96F78">
      <w:pPr>
        <w:pStyle w:val="Tekstpodstawowywcity"/>
        <w:widowControl/>
        <w:tabs>
          <w:tab w:val="left" w:pos="1134"/>
        </w:tabs>
        <w:spacing w:after="0" w:line="360" w:lineRule="auto"/>
        <w:ind w:left="1560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a)</w:t>
      </w:r>
      <w:r w:rsidR="00A96F78"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 w niezbędne wyroby medyczne,</w:t>
      </w:r>
    </w:p>
    <w:p w14:paraId="31E62A95" w14:textId="77777777" w:rsidR="00797150" w:rsidRPr="00912A30" w:rsidRDefault="00A96F78" w:rsidP="00A96F78">
      <w:pPr>
        <w:pStyle w:val="Tekstpodstawowywcity"/>
        <w:widowControl/>
        <w:spacing w:after="0" w:line="360" w:lineRule="auto"/>
        <w:ind w:left="1560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b)</w:t>
      </w:r>
      <w:r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="00797150"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pęcherzowego oddzielania naskórka</w:t>
      </w:r>
      <w:r w:rsidR="00AC7851" w:rsidRPr="00912A30">
        <w:rPr>
          <w:rFonts w:ascii="Arial" w:hAnsi="Arial" w:cs="Arial"/>
          <w:color w:val="auto"/>
          <w:sz w:val="24"/>
          <w:szCs w:val="24"/>
        </w:rPr>
        <w:t>;</w:t>
      </w:r>
    </w:p>
    <w:p w14:paraId="65FC74B0" w14:textId="77777777" w:rsidR="00797150" w:rsidRPr="00912A30" w:rsidRDefault="00352C6E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25)</w:t>
      </w:r>
      <w:r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="00797150" w:rsidRPr="00912A30">
        <w:rPr>
          <w:rFonts w:ascii="Arial" w:hAnsi="Arial" w:cs="Arial"/>
          <w:color w:val="auto"/>
          <w:sz w:val="24"/>
          <w:szCs w:val="24"/>
        </w:rPr>
        <w:t>Choroby wewnętrzne:</w:t>
      </w:r>
    </w:p>
    <w:p w14:paraId="2115669F" w14:textId="77777777" w:rsidR="00797150" w:rsidRPr="00912A30" w:rsidRDefault="00797150" w:rsidP="00A96F78">
      <w:pPr>
        <w:pStyle w:val="Akapitzlist"/>
        <w:numPr>
          <w:ilvl w:val="0"/>
          <w:numId w:val="62"/>
        </w:numPr>
        <w:spacing w:after="0" w:line="360" w:lineRule="auto"/>
        <w:ind w:left="1560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</w:t>
      </w:r>
      <w:r w:rsidRPr="00912A30">
        <w:rPr>
          <w:rFonts w:ascii="Arial" w:hAnsi="Arial" w:cs="Arial"/>
          <w:color w:val="auto"/>
          <w:sz w:val="24"/>
          <w:szCs w:val="24"/>
        </w:rPr>
        <w:br/>
        <w:t>w niezbędne wyroby medyczne,</w:t>
      </w:r>
    </w:p>
    <w:p w14:paraId="4D0E9DB4" w14:textId="77777777" w:rsidR="00797150" w:rsidRPr="00912A30" w:rsidRDefault="00797150" w:rsidP="00A96F78">
      <w:pPr>
        <w:pStyle w:val="Akapitzlist"/>
        <w:numPr>
          <w:ilvl w:val="0"/>
          <w:numId w:val="62"/>
        </w:numPr>
        <w:spacing w:after="0" w:line="360" w:lineRule="auto"/>
        <w:ind w:left="1560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pęcherzowego oddzielania naskórka;</w:t>
      </w:r>
    </w:p>
    <w:p w14:paraId="44C4E838" w14:textId="77777777" w:rsidR="001A12BF" w:rsidRPr="00912A30" w:rsidRDefault="00352C6E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26)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797150" w:rsidRPr="00912A30">
        <w:rPr>
          <w:rFonts w:ascii="Arial" w:hAnsi="Arial" w:cs="Arial"/>
          <w:color w:val="auto"/>
          <w:sz w:val="24"/>
          <w:szCs w:val="24"/>
        </w:rPr>
        <w:t>Dermatologia i wenerologia:</w:t>
      </w:r>
    </w:p>
    <w:p w14:paraId="510D806A" w14:textId="77777777" w:rsidR="001A12BF" w:rsidRPr="00912A30" w:rsidRDefault="00797150" w:rsidP="00A96F78">
      <w:pPr>
        <w:pStyle w:val="Akapitzlist"/>
        <w:numPr>
          <w:ilvl w:val="0"/>
          <w:numId w:val="63"/>
        </w:numPr>
        <w:tabs>
          <w:tab w:val="left" w:pos="-6379"/>
        </w:tabs>
        <w:spacing w:after="0" w:line="360" w:lineRule="auto"/>
        <w:ind w:left="1560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</w:t>
      </w:r>
      <w:r w:rsidR="007D4843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w niezbędne wyroby medyczne,</w:t>
      </w:r>
    </w:p>
    <w:p w14:paraId="0E0434B5" w14:textId="77777777" w:rsidR="00797150" w:rsidRPr="00912A30" w:rsidRDefault="00797150" w:rsidP="00A96F78">
      <w:pPr>
        <w:pStyle w:val="Akapitzlist"/>
        <w:numPr>
          <w:ilvl w:val="0"/>
          <w:numId w:val="63"/>
        </w:numPr>
        <w:tabs>
          <w:tab w:val="left" w:pos="-6379"/>
        </w:tabs>
        <w:spacing w:after="0" w:line="360" w:lineRule="auto"/>
        <w:ind w:left="1560" w:hanging="426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pęcherzowego oddzielania naskórka;</w:t>
      </w:r>
    </w:p>
    <w:p w14:paraId="5266C132" w14:textId="77777777" w:rsidR="001A12BF" w:rsidRPr="00912A30" w:rsidRDefault="00352C6E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27)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1A12BF" w:rsidRPr="00912A30">
        <w:rPr>
          <w:rFonts w:ascii="Arial" w:hAnsi="Arial" w:cs="Arial"/>
          <w:color w:val="auto"/>
          <w:sz w:val="24"/>
          <w:szCs w:val="24"/>
        </w:rPr>
        <w:t>Dermatologia i wenerologia dla dzieci:</w:t>
      </w:r>
    </w:p>
    <w:p w14:paraId="4B0E72E8" w14:textId="74E7A6BF" w:rsidR="001A12BF" w:rsidRPr="00912A30" w:rsidRDefault="001A12BF" w:rsidP="00A96F78">
      <w:pPr>
        <w:pStyle w:val="Akapitzlist"/>
        <w:numPr>
          <w:ilvl w:val="0"/>
          <w:numId w:val="64"/>
        </w:numPr>
        <w:tabs>
          <w:tab w:val="left" w:pos="-6521"/>
        </w:tabs>
        <w:spacing w:after="0" w:line="360" w:lineRule="auto"/>
        <w:ind w:left="1985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</w:t>
      </w:r>
      <w:r w:rsidR="008E7112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w niezbędne wyroby medyczne,</w:t>
      </w:r>
    </w:p>
    <w:p w14:paraId="045AFCA9" w14:textId="77777777" w:rsidR="001A12BF" w:rsidRPr="00912A30" w:rsidRDefault="001A12BF" w:rsidP="00A96F78">
      <w:pPr>
        <w:pStyle w:val="Akapitzlist"/>
        <w:numPr>
          <w:ilvl w:val="0"/>
          <w:numId w:val="64"/>
        </w:numPr>
        <w:tabs>
          <w:tab w:val="left" w:pos="-6521"/>
        </w:tabs>
        <w:spacing w:after="0" w:line="360" w:lineRule="auto"/>
        <w:ind w:left="1985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pęcherzowego oddzielania naskórka;</w:t>
      </w:r>
    </w:p>
    <w:p w14:paraId="319B92B9" w14:textId="77777777" w:rsidR="001A12BF" w:rsidRPr="00912A30" w:rsidRDefault="001A12BF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28)</w:t>
      </w:r>
      <w:r w:rsidR="00352C6E" w:rsidRPr="00912A30">
        <w:rPr>
          <w:rFonts w:ascii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Pediatria:</w:t>
      </w:r>
    </w:p>
    <w:p w14:paraId="385886F1" w14:textId="77777777" w:rsidR="001A12BF" w:rsidRPr="00912A30" w:rsidRDefault="001A12BF" w:rsidP="00A96F78">
      <w:pPr>
        <w:pStyle w:val="Akapitzlist"/>
        <w:numPr>
          <w:ilvl w:val="0"/>
          <w:numId w:val="65"/>
        </w:numPr>
        <w:tabs>
          <w:tab w:val="left" w:pos="-6521"/>
        </w:tabs>
        <w:spacing w:after="0" w:line="360" w:lineRule="auto"/>
        <w:ind w:left="1843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</w:t>
      </w:r>
      <w:r w:rsidR="007D4843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w niezbędne wyroby medyczne,</w:t>
      </w:r>
    </w:p>
    <w:p w14:paraId="373DAD2F" w14:textId="455D5A16" w:rsidR="001A12BF" w:rsidRPr="00912A30" w:rsidRDefault="001A12BF" w:rsidP="00A96F78">
      <w:pPr>
        <w:pStyle w:val="Akapitzlist"/>
        <w:numPr>
          <w:ilvl w:val="0"/>
          <w:numId w:val="65"/>
        </w:numPr>
        <w:tabs>
          <w:tab w:val="left" w:pos="-6521"/>
        </w:tabs>
        <w:spacing w:after="0" w:line="360" w:lineRule="auto"/>
        <w:ind w:left="1843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</w:t>
      </w:r>
      <w:r w:rsidR="008A2864" w:rsidRPr="00912A30">
        <w:rPr>
          <w:rFonts w:ascii="Arial" w:hAnsi="Arial" w:cs="Arial"/>
          <w:color w:val="auto"/>
          <w:sz w:val="24"/>
          <w:szCs w:val="24"/>
        </w:rPr>
        <w:t>cherzowego oddzielania naskórka</w:t>
      </w:r>
      <w:r w:rsidR="00C1262E" w:rsidRPr="00912A30">
        <w:rPr>
          <w:rFonts w:ascii="Arial" w:hAnsi="Arial" w:cs="Arial"/>
          <w:color w:val="auto"/>
          <w:sz w:val="24"/>
          <w:szCs w:val="24"/>
        </w:rPr>
        <w:t>;</w:t>
      </w:r>
    </w:p>
    <w:p w14:paraId="19A0B570" w14:textId="10153F12" w:rsidR="00C1262E" w:rsidRPr="00912A30" w:rsidRDefault="00C1262E" w:rsidP="00897FF1">
      <w:pPr>
        <w:pStyle w:val="Akapitzlist"/>
        <w:tabs>
          <w:tab w:val="left" w:pos="-6521"/>
        </w:tabs>
        <w:spacing w:after="0" w:line="360" w:lineRule="auto"/>
        <w:ind w:left="1560" w:hanging="851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29) </w:t>
      </w:r>
      <w:r w:rsidR="00897FF1" w:rsidRPr="00912A30">
        <w:rPr>
          <w:rFonts w:ascii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Chirurgia plastyczna:</w:t>
      </w:r>
    </w:p>
    <w:p w14:paraId="58B918D7" w14:textId="1CC05024" w:rsidR="00C1262E" w:rsidRPr="00912A30" w:rsidRDefault="00C1262E" w:rsidP="00C1262E">
      <w:pPr>
        <w:pStyle w:val="Akapitzlist"/>
        <w:numPr>
          <w:ilvl w:val="2"/>
          <w:numId w:val="123"/>
        </w:numPr>
        <w:tabs>
          <w:tab w:val="left" w:pos="-6521"/>
        </w:tabs>
        <w:spacing w:line="360" w:lineRule="auto"/>
        <w:ind w:left="1843" w:hanging="425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 w niezbędne wyroby medyczne,</w:t>
      </w:r>
    </w:p>
    <w:p w14:paraId="439BCD97" w14:textId="43792556" w:rsidR="00C033AC" w:rsidRPr="00912A30" w:rsidRDefault="00C1262E" w:rsidP="00C033AC">
      <w:pPr>
        <w:pStyle w:val="Akapitzlist"/>
        <w:numPr>
          <w:ilvl w:val="2"/>
          <w:numId w:val="123"/>
        </w:numPr>
        <w:tabs>
          <w:tab w:val="left" w:pos="-6521"/>
        </w:tabs>
        <w:spacing w:line="360" w:lineRule="auto"/>
        <w:ind w:left="1843" w:hanging="425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</w:t>
      </w:r>
      <w:r w:rsidR="00C033AC" w:rsidRPr="00912A30">
        <w:rPr>
          <w:rFonts w:ascii="Arial" w:hAnsi="Arial" w:cs="Arial"/>
          <w:color w:val="auto"/>
          <w:sz w:val="24"/>
          <w:szCs w:val="24"/>
        </w:rPr>
        <w:t>cherzowego oddzielania naskórka;</w:t>
      </w:r>
    </w:p>
    <w:p w14:paraId="199A399F" w14:textId="0E9EF294" w:rsidR="00C033AC" w:rsidRPr="00912A30" w:rsidRDefault="00C033AC" w:rsidP="00C033AC">
      <w:pPr>
        <w:pStyle w:val="Akapitzlist"/>
        <w:tabs>
          <w:tab w:val="left" w:pos="-6521"/>
          <w:tab w:val="left" w:pos="1701"/>
        </w:tabs>
        <w:spacing w:line="360" w:lineRule="auto"/>
        <w:ind w:left="993" w:hanging="142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30) </w:t>
      </w:r>
      <w:r w:rsidRPr="00912A30">
        <w:rPr>
          <w:rFonts w:ascii="Arial" w:hAnsi="Arial" w:cs="Arial"/>
          <w:color w:val="auto"/>
          <w:sz w:val="24"/>
          <w:szCs w:val="24"/>
        </w:rPr>
        <w:tab/>
        <w:t>Chirurgia plastyczna dla dzieci:</w:t>
      </w:r>
    </w:p>
    <w:p w14:paraId="58C6994E" w14:textId="566513C2" w:rsidR="00C033AC" w:rsidRPr="00912A30" w:rsidRDefault="00C033AC" w:rsidP="00C033AC">
      <w:pPr>
        <w:pStyle w:val="Akapitzlist"/>
        <w:tabs>
          <w:tab w:val="left" w:pos="-6521"/>
          <w:tab w:val="left" w:pos="1701"/>
        </w:tabs>
        <w:spacing w:line="360" w:lineRule="auto"/>
        <w:ind w:left="1843" w:hanging="425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</w:t>
      </w:r>
      <w:r w:rsidRPr="00912A30">
        <w:rPr>
          <w:rFonts w:ascii="Arial" w:hAnsi="Arial" w:cs="Arial"/>
          <w:color w:val="auto"/>
          <w:sz w:val="24"/>
          <w:szCs w:val="24"/>
        </w:rPr>
        <w:tab/>
        <w:t>5.52.01.0001536 Okresowa kontrola z zaopatrzeniem w niezbędne wyroby medyczne,</w:t>
      </w:r>
    </w:p>
    <w:p w14:paraId="159EF80E" w14:textId="2479604C" w:rsidR="00C033AC" w:rsidRPr="00912A30" w:rsidRDefault="00C033AC" w:rsidP="00C033AC">
      <w:pPr>
        <w:pStyle w:val="Akapitzlist"/>
        <w:tabs>
          <w:tab w:val="left" w:pos="-6521"/>
          <w:tab w:val="left" w:pos="1843"/>
        </w:tabs>
        <w:spacing w:line="360" w:lineRule="auto"/>
        <w:ind w:left="1843" w:hanging="425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b)</w:t>
      </w:r>
      <w:r w:rsidRPr="00912A30">
        <w:rPr>
          <w:rFonts w:ascii="Arial" w:hAnsi="Arial" w:cs="Arial"/>
          <w:color w:val="auto"/>
          <w:sz w:val="24"/>
          <w:szCs w:val="24"/>
        </w:rPr>
        <w:tab/>
        <w:t>5.53.01.0001650 Wyrób medyczny stosowany w leczeniu pęcherzowego oddzielania naskórka.</w:t>
      </w:r>
    </w:p>
    <w:p w14:paraId="5429B18D" w14:textId="77777777" w:rsidR="001A4A3B" w:rsidRPr="00912A30" w:rsidRDefault="001A4A3B" w:rsidP="00C1262E">
      <w:pPr>
        <w:widowControl/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 W przypadku realizacji przez świadczeniodawcę świadczeń udzielanych na podstawie karty DiLO, w zakresie diagnostyki i leczenia onkologicznego,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art. 136 ust. 2 ustawy o świadczeniach, kwoty zobowiązania określone w umowie, o której mowa w § 4 ust. 5 pkt 1 i 2, obejmują także kwoty zobowiązania wyodrębnione na realizację świadczeń w ramach pakietu onkologicznego</w:t>
      </w:r>
      <w:r w:rsidRPr="00912A30">
        <w:rPr>
          <w:rFonts w:ascii="Arial" w:hAnsi="Arial" w:cs="Arial"/>
          <w:color w:val="auto"/>
        </w:rPr>
        <w:br/>
        <w:t xml:space="preserve">w zakresach określonych w </w:t>
      </w:r>
      <w:r w:rsidRPr="00912A30">
        <w:rPr>
          <w:rFonts w:ascii="Arial" w:hAnsi="Arial" w:cs="Arial"/>
          <w:b/>
          <w:bCs/>
          <w:color w:val="auto"/>
        </w:rPr>
        <w:t xml:space="preserve">załączniku nr 3b </w:t>
      </w:r>
      <w:r w:rsidRPr="00912A30">
        <w:rPr>
          <w:rFonts w:ascii="Arial" w:hAnsi="Arial" w:cs="Arial"/>
          <w:color w:val="auto"/>
        </w:rPr>
        <w:t>do zarządzenia. Kwoty zobowiązania obejmują 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wnież świadczenia finansowane w ramach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jednostkowych, dedykowanych do sumowania z właściwymi grupami wymienionymi w tych zakresach, określonych </w:t>
      </w:r>
      <w:r w:rsidRPr="00912A30">
        <w:rPr>
          <w:rFonts w:ascii="Arial" w:hAnsi="Arial" w:cs="Arial"/>
          <w:b/>
          <w:bCs/>
          <w:color w:val="auto"/>
        </w:rPr>
        <w:t>w załączniku nr 1c</w:t>
      </w:r>
      <w:r w:rsidRPr="00912A30">
        <w:rPr>
          <w:rFonts w:ascii="Arial" w:hAnsi="Arial" w:cs="Arial"/>
          <w:color w:val="auto"/>
        </w:rPr>
        <w:t xml:space="preserve"> do zarządzenia.</w:t>
      </w:r>
    </w:p>
    <w:p w14:paraId="5E8D4104" w14:textId="77777777" w:rsidR="001A4A3B" w:rsidRPr="00912A30" w:rsidRDefault="001A4A3B" w:rsidP="00192B5C">
      <w:pPr>
        <w:numPr>
          <w:ilvl w:val="0"/>
          <w:numId w:val="67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Jeżeli wartość wykonanych świadczeń w ramach diagnostyki i leczenia onkologicznego,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ust. 2, lub finansowanych grupami</w:t>
      </w:r>
      <w:r w:rsidRPr="00912A30">
        <w:rPr>
          <w:rFonts w:ascii="Arial" w:hAnsi="Arial" w:cs="Arial"/>
          <w:color w:val="auto"/>
        </w:rPr>
        <w:br/>
        <w:t>wraz z produktami jednostkowymi dedykowanymi do sumowania z poniższymi grupami, w określonych poniżej zakresach:</w:t>
      </w:r>
      <w:r w:rsidRPr="00912A30">
        <w:rPr>
          <w:rFonts w:ascii="Arial" w:hAnsi="Arial" w:cs="Arial"/>
          <w:color w:val="auto"/>
        </w:rPr>
        <w:tab/>
      </w:r>
    </w:p>
    <w:p w14:paraId="6C042BA3" w14:textId="77777777" w:rsidR="001A4A3B" w:rsidRPr="00912A30" w:rsidRDefault="001A4A3B" w:rsidP="00192B5C">
      <w:pPr>
        <w:pStyle w:val="Tekstpodstawowywcity"/>
        <w:numPr>
          <w:ilvl w:val="0"/>
          <w:numId w:val="8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12A30">
        <w:rPr>
          <w:rFonts w:ascii="Arial" w:hAnsi="Arial" w:cs="Arial"/>
          <w:color w:val="auto"/>
          <w:sz w:val="24"/>
          <w:szCs w:val="24"/>
          <w:lang w:val="pt-PT"/>
        </w:rPr>
        <w:lastRenderedPageBreak/>
        <w:t>Kardiologia:</w:t>
      </w:r>
    </w:p>
    <w:p w14:paraId="770B0FB6" w14:textId="77777777" w:rsidR="001A4A3B" w:rsidRPr="00912A30" w:rsidRDefault="001A4A3B" w:rsidP="004F2AAC">
      <w:pPr>
        <w:pStyle w:val="Tekstpodstawowywcity"/>
        <w:numPr>
          <w:ilvl w:val="0"/>
          <w:numId w:val="70"/>
        </w:numPr>
        <w:tabs>
          <w:tab w:val="clear" w:pos="1418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12A30">
        <w:rPr>
          <w:rFonts w:ascii="Arial" w:hAnsi="Arial" w:cs="Arial"/>
          <w:color w:val="auto"/>
          <w:sz w:val="24"/>
          <w:szCs w:val="24"/>
        </w:rPr>
        <w:t>E10 - OZW - diagnostyka inwazyjna,</w:t>
      </w:r>
    </w:p>
    <w:p w14:paraId="7E66B0ED" w14:textId="77777777" w:rsidR="001A4A3B" w:rsidRPr="00912A30" w:rsidRDefault="001A4A3B" w:rsidP="004F2AAC">
      <w:pPr>
        <w:pStyle w:val="Tekstpodstawowywcity"/>
        <w:numPr>
          <w:ilvl w:val="0"/>
          <w:numId w:val="70"/>
        </w:numPr>
        <w:tabs>
          <w:tab w:val="clear" w:pos="1418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12A30">
        <w:rPr>
          <w:rFonts w:ascii="Arial" w:hAnsi="Arial" w:cs="Arial"/>
          <w:color w:val="auto"/>
          <w:sz w:val="24"/>
          <w:szCs w:val="24"/>
        </w:rPr>
        <w:t>E11 - OZW - leczenie inwazyjne dwuetapowe &gt; 3 dni,</w:t>
      </w:r>
    </w:p>
    <w:p w14:paraId="449E5F05" w14:textId="77777777" w:rsidR="001A4A3B" w:rsidRPr="00912A30" w:rsidRDefault="001A4A3B" w:rsidP="004F2AAC">
      <w:pPr>
        <w:pStyle w:val="Tekstpodstawowywcity"/>
        <w:numPr>
          <w:ilvl w:val="0"/>
          <w:numId w:val="70"/>
        </w:numPr>
        <w:tabs>
          <w:tab w:val="clear" w:pos="1418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12A30">
        <w:rPr>
          <w:rFonts w:ascii="Arial" w:hAnsi="Arial" w:cs="Arial"/>
          <w:color w:val="auto"/>
          <w:sz w:val="24"/>
          <w:szCs w:val="24"/>
        </w:rPr>
        <w:t>E12G - OZW  - leczenie inwazyjne,</w:t>
      </w:r>
    </w:p>
    <w:p w14:paraId="0AB02474" w14:textId="77777777" w:rsidR="001A4A3B" w:rsidRPr="00912A30" w:rsidRDefault="001A4A3B" w:rsidP="004F2AAC">
      <w:pPr>
        <w:pStyle w:val="Tekstpodstawowywcity"/>
        <w:numPr>
          <w:ilvl w:val="0"/>
          <w:numId w:val="70"/>
        </w:numPr>
        <w:tabs>
          <w:tab w:val="clear" w:pos="1418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pt-PT"/>
        </w:rPr>
      </w:pPr>
      <w:r w:rsidRPr="00912A30">
        <w:rPr>
          <w:rFonts w:ascii="Arial" w:hAnsi="Arial" w:cs="Arial"/>
          <w:color w:val="auto"/>
          <w:sz w:val="24"/>
          <w:szCs w:val="24"/>
        </w:rPr>
        <w:t>E15 - OZW - leczenie inwazyjne &gt; 7 dni z pw;</w:t>
      </w:r>
    </w:p>
    <w:p w14:paraId="22731D41" w14:textId="77777777" w:rsidR="001A4A3B" w:rsidRPr="00912A30" w:rsidRDefault="001A4A3B" w:rsidP="004F2AAC">
      <w:pPr>
        <w:pStyle w:val="Tekstpodstawowywcity"/>
        <w:numPr>
          <w:ilvl w:val="0"/>
          <w:numId w:val="88"/>
        </w:numPr>
        <w:spacing w:after="0" w:line="360" w:lineRule="auto"/>
        <w:ind w:left="1134" w:hanging="426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Kardiochirurgia (obejmuje świadczenia związane z leczeniem ostrego zawału serca):</w:t>
      </w:r>
    </w:p>
    <w:p w14:paraId="35361969" w14:textId="77777777" w:rsidR="001A4A3B" w:rsidRPr="00912A30" w:rsidRDefault="001A4A3B" w:rsidP="004F2AAC">
      <w:pPr>
        <w:pStyle w:val="Tekstpodstawowywcity"/>
        <w:widowControl/>
        <w:numPr>
          <w:ilvl w:val="0"/>
          <w:numId w:val="89"/>
        </w:numPr>
        <w:spacing w:after="0" w:line="360" w:lineRule="auto"/>
        <w:ind w:hanging="7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E04 - Pomostowanie naczyń wieńcowych z plastyką,</w:t>
      </w:r>
    </w:p>
    <w:p w14:paraId="77799FF7" w14:textId="77777777" w:rsidR="001A4A3B" w:rsidRPr="00912A30" w:rsidRDefault="001A4A3B" w:rsidP="004F2AAC">
      <w:pPr>
        <w:pStyle w:val="Tekstpodstawowywcity"/>
        <w:widowControl/>
        <w:numPr>
          <w:ilvl w:val="0"/>
          <w:numId w:val="89"/>
        </w:numPr>
        <w:spacing w:after="0" w:line="360" w:lineRule="auto"/>
        <w:ind w:hanging="7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E05 - Pomostowanie naczyń wieńcowych &gt; 69 r.ż. lub z pw,</w:t>
      </w:r>
    </w:p>
    <w:p w14:paraId="0FFACA3C" w14:textId="77777777" w:rsidR="001A4A3B" w:rsidRPr="00912A30" w:rsidRDefault="001A4A3B" w:rsidP="004F2AAC">
      <w:pPr>
        <w:pStyle w:val="Tekstpodstawowywcity"/>
        <w:widowControl/>
        <w:numPr>
          <w:ilvl w:val="0"/>
          <w:numId w:val="89"/>
        </w:numPr>
        <w:spacing w:after="0" w:line="360" w:lineRule="auto"/>
        <w:ind w:hanging="7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E06 - Pomostowanie naczyń wieńcowych &lt; 70 r.ż. bez pw,</w:t>
      </w:r>
    </w:p>
    <w:p w14:paraId="232D0AE2" w14:textId="77777777" w:rsidR="001A4A3B" w:rsidRPr="00912A30" w:rsidRDefault="001A4A3B" w:rsidP="004F2AAC">
      <w:pPr>
        <w:pStyle w:val="Tekstpodstawowywcity"/>
        <w:widowControl/>
        <w:numPr>
          <w:ilvl w:val="0"/>
          <w:numId w:val="89"/>
        </w:numPr>
        <w:spacing w:after="0" w:line="360" w:lineRule="auto"/>
        <w:ind w:hanging="7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E07 - Pomostowanie naczyń wieńcowych &gt; 75 r.ż. i &gt; 16 dni;</w:t>
      </w:r>
    </w:p>
    <w:p w14:paraId="12074497" w14:textId="77777777" w:rsidR="001A4A3B" w:rsidRPr="00912A30" w:rsidRDefault="001A4A3B" w:rsidP="00192B5C">
      <w:pPr>
        <w:pStyle w:val="Tekstpodstawowywcity"/>
        <w:numPr>
          <w:ilvl w:val="0"/>
          <w:numId w:val="8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Położnictwo i ginekologia:</w:t>
      </w:r>
    </w:p>
    <w:p w14:paraId="3BDF0915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N01 – </w:t>
      </w:r>
      <w:r w:rsidRPr="00912A30">
        <w:rPr>
          <w:rFonts w:ascii="Arial" w:hAnsi="Arial" w:cs="Arial"/>
          <w:color w:val="auto"/>
          <w:sz w:val="24"/>
          <w:szCs w:val="24"/>
          <w:lang w:val="pt-PT"/>
        </w:rPr>
        <w:t>Por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d,</w:t>
      </w:r>
    </w:p>
    <w:p w14:paraId="766C3541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N02 - Por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d mnogi lub przedwczesny,</w:t>
      </w:r>
    </w:p>
    <w:p w14:paraId="3043FB85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N03 - Patologia ci</w:t>
      </w:r>
      <w:r w:rsidRPr="00912A30">
        <w:rPr>
          <w:rFonts w:ascii="Arial" w:hAnsi="Arial" w:cs="Arial"/>
          <w:color w:val="auto"/>
          <w:sz w:val="24"/>
          <w:szCs w:val="24"/>
        </w:rPr>
        <w:t>ąży lub płodu z porodem &gt; 5 dni,</w:t>
      </w:r>
    </w:p>
    <w:p w14:paraId="3B14EF5D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N09 - Ci</w:t>
      </w:r>
      <w:r w:rsidRPr="00912A30">
        <w:rPr>
          <w:rFonts w:ascii="Arial" w:hAnsi="Arial" w:cs="Arial"/>
          <w:color w:val="auto"/>
          <w:sz w:val="24"/>
          <w:szCs w:val="24"/>
        </w:rPr>
        <w:t>ęż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r w:rsidRPr="00912A30">
        <w:rPr>
          <w:rFonts w:ascii="Arial" w:hAnsi="Arial" w:cs="Arial"/>
          <w:color w:val="auto"/>
          <w:sz w:val="24"/>
          <w:szCs w:val="24"/>
        </w:rPr>
        <w:t>ąży z porodem - diagnostyka rozszerzona, leczenie kompleksowe &gt; 10 dni,</w:t>
      </w:r>
    </w:p>
    <w:p w14:paraId="2D2F98A8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N11 - Ci</w:t>
      </w:r>
      <w:r w:rsidRPr="00912A30">
        <w:rPr>
          <w:rFonts w:ascii="Arial" w:hAnsi="Arial" w:cs="Arial"/>
          <w:color w:val="auto"/>
          <w:sz w:val="24"/>
          <w:szCs w:val="24"/>
        </w:rPr>
        <w:t>ęż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r w:rsidRPr="00912A30">
        <w:rPr>
          <w:rFonts w:ascii="Arial" w:hAnsi="Arial" w:cs="Arial"/>
          <w:color w:val="auto"/>
          <w:sz w:val="24"/>
          <w:szCs w:val="24"/>
        </w:rPr>
        <w:t>ąży z porodem - diagnostyka rozszerzona, leczenie kompleksowe &gt; 10 dni z pw,</w:t>
      </w:r>
    </w:p>
    <w:p w14:paraId="16001EA7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N20 - Noworodek wymagający normalnej opieki,</w:t>
      </w:r>
    </w:p>
    <w:p w14:paraId="1DA4BA4C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N13 - Cięż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ka patologia ci</w:t>
      </w:r>
      <w:r w:rsidRPr="00912A30">
        <w:rPr>
          <w:rFonts w:ascii="Arial" w:hAnsi="Arial" w:cs="Arial"/>
          <w:color w:val="auto"/>
          <w:sz w:val="24"/>
          <w:szCs w:val="24"/>
        </w:rPr>
        <w:t>ąży zakończona porodem zabiegowym &gt; 3 dni,</w:t>
      </w:r>
    </w:p>
    <w:p w14:paraId="538BAFFA" w14:textId="77777777" w:rsidR="001A4A3B" w:rsidRPr="00912A30" w:rsidRDefault="001A4A3B" w:rsidP="004F2AAC">
      <w:pPr>
        <w:pStyle w:val="Tekstpodstawowywcity"/>
        <w:numPr>
          <w:ilvl w:val="0"/>
          <w:numId w:val="73"/>
        </w:numPr>
        <w:tabs>
          <w:tab w:val="clear" w:pos="1418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5.53.01.0001510 - Koszty dodatkowe znieczulenia zewnątrzoponowego ciągłego do porodu niezawarte w wartości JGP;</w:t>
      </w:r>
    </w:p>
    <w:p w14:paraId="30EAF6C4" w14:textId="77777777" w:rsidR="001A4A3B" w:rsidRPr="00912A30" w:rsidRDefault="001A4A3B" w:rsidP="00C93B5B">
      <w:pPr>
        <w:tabs>
          <w:tab w:val="left" w:pos="1134"/>
        </w:tabs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4)</w:t>
      </w:r>
      <w:r w:rsidRPr="00912A30">
        <w:rPr>
          <w:rFonts w:ascii="Arial" w:hAnsi="Arial" w:cs="Arial"/>
          <w:color w:val="auto"/>
        </w:rPr>
        <w:tab/>
        <w:t>Neonatologia:</w:t>
      </w:r>
    </w:p>
    <w:p w14:paraId="41099B17" w14:textId="77777777" w:rsidR="001A4A3B" w:rsidRPr="00912A30" w:rsidRDefault="008A63A9" w:rsidP="008A63A9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a)</w:t>
      </w:r>
      <w:r w:rsidRPr="00912A30">
        <w:rPr>
          <w:rFonts w:ascii="Arial" w:hAnsi="Arial" w:cs="Arial"/>
          <w:color w:val="auto"/>
        </w:rPr>
        <w:tab/>
      </w:r>
      <w:r w:rsidR="001A4A3B" w:rsidRPr="00912A30">
        <w:rPr>
          <w:rFonts w:ascii="Arial" w:hAnsi="Arial" w:cs="Arial"/>
          <w:color w:val="auto"/>
        </w:rPr>
        <w:t>N20 - Noworodek wymagający normalnej opieki,</w:t>
      </w:r>
    </w:p>
    <w:p w14:paraId="288F8BB0" w14:textId="77777777" w:rsidR="001A4A3B" w:rsidRPr="00912A30" w:rsidRDefault="008A63A9" w:rsidP="008A63A9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b)</w:t>
      </w:r>
      <w:r w:rsidRPr="00912A30">
        <w:rPr>
          <w:rFonts w:ascii="Arial" w:eastAsia="Arial" w:hAnsi="Arial" w:cs="Arial"/>
          <w:color w:val="auto"/>
        </w:rPr>
        <w:tab/>
      </w:r>
      <w:r w:rsidR="001A4A3B" w:rsidRPr="00912A30">
        <w:rPr>
          <w:rFonts w:ascii="Arial" w:hAnsi="Arial" w:cs="Arial"/>
          <w:color w:val="auto"/>
          <w:lang w:val="it-IT"/>
        </w:rPr>
        <w:t>N21 - Ci</w:t>
      </w:r>
      <w:r w:rsidR="001A4A3B" w:rsidRPr="00912A30">
        <w:rPr>
          <w:rFonts w:ascii="Arial" w:hAnsi="Arial" w:cs="Arial"/>
          <w:color w:val="auto"/>
        </w:rPr>
        <w:t>ężka patologia noworodka &gt; 30 dni,</w:t>
      </w:r>
    </w:p>
    <w:p w14:paraId="25EE999C" w14:textId="77777777" w:rsidR="001A4A3B" w:rsidRPr="00912A30" w:rsidRDefault="008A63A9" w:rsidP="008A63A9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c)</w:t>
      </w:r>
      <w:r w:rsidRPr="00912A30">
        <w:rPr>
          <w:rFonts w:ascii="Arial" w:eastAsia="Arial" w:hAnsi="Arial" w:cs="Arial"/>
          <w:color w:val="auto"/>
        </w:rPr>
        <w:tab/>
      </w:r>
      <w:r w:rsidR="001A4A3B" w:rsidRPr="00912A30">
        <w:rPr>
          <w:rFonts w:ascii="Arial" w:hAnsi="Arial" w:cs="Arial"/>
          <w:color w:val="auto"/>
        </w:rPr>
        <w:t>N22 - Noworodek wymagający intensywnej terapii,</w:t>
      </w:r>
    </w:p>
    <w:p w14:paraId="4D87B1C4" w14:textId="77777777" w:rsidR="001A4A3B" w:rsidRPr="00912A30" w:rsidRDefault="008A63A9" w:rsidP="008A63A9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d)</w:t>
      </w:r>
      <w:r w:rsidRPr="00912A30">
        <w:rPr>
          <w:rFonts w:ascii="Arial" w:hAnsi="Arial" w:cs="Arial"/>
          <w:color w:val="auto"/>
        </w:rPr>
        <w:tab/>
      </w:r>
      <w:r w:rsidR="001A4A3B" w:rsidRPr="00912A30">
        <w:rPr>
          <w:rFonts w:ascii="Arial" w:hAnsi="Arial" w:cs="Arial"/>
          <w:color w:val="auto"/>
        </w:rPr>
        <w:t>N23 - Noworodek wymagający intensywnej opieki,</w:t>
      </w:r>
    </w:p>
    <w:p w14:paraId="69BB799A" w14:textId="77777777" w:rsidR="001A4A3B" w:rsidRPr="00912A30" w:rsidRDefault="001A4A3B" w:rsidP="008A63A9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e)</w:t>
      </w:r>
      <w:r w:rsidR="008A63A9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N24 - Noworodek wymagający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lnej opieki,</w:t>
      </w:r>
    </w:p>
    <w:p w14:paraId="5834FB23" w14:textId="77777777" w:rsidR="001A4A3B" w:rsidRPr="00912A30" w:rsidRDefault="008A63A9" w:rsidP="008A63A9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f)</w:t>
      </w:r>
      <w:r w:rsidRPr="00912A30">
        <w:rPr>
          <w:rFonts w:ascii="Arial" w:hAnsi="Arial" w:cs="Arial"/>
          <w:color w:val="auto"/>
        </w:rPr>
        <w:tab/>
      </w:r>
      <w:r w:rsidR="001A4A3B" w:rsidRPr="00912A30">
        <w:rPr>
          <w:rFonts w:ascii="Arial" w:hAnsi="Arial" w:cs="Arial"/>
          <w:color w:val="auto"/>
        </w:rPr>
        <w:t>N25 - Noworodek wymagający wzmożonego nadzoru,</w:t>
      </w:r>
    </w:p>
    <w:p w14:paraId="039340AA" w14:textId="77777777" w:rsidR="001A4A3B" w:rsidRPr="00912A30" w:rsidRDefault="008A63A9" w:rsidP="008A63A9">
      <w:pPr>
        <w:pStyle w:val="Tekstpodstawowywcity"/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1A4A3B" w:rsidRPr="00912A30">
        <w:rPr>
          <w:rFonts w:ascii="Arial" w:hAnsi="Arial" w:cs="Arial"/>
          <w:color w:val="auto"/>
          <w:sz w:val="24"/>
          <w:szCs w:val="24"/>
        </w:rPr>
        <w:t>5.53.01.0001648 Zabieg chirurgiczny u noworodka;</w:t>
      </w:r>
    </w:p>
    <w:p w14:paraId="43247028" w14:textId="77777777" w:rsidR="001A4A3B" w:rsidRPr="00912A30" w:rsidRDefault="001A4A3B" w:rsidP="00C93B5B">
      <w:pPr>
        <w:pStyle w:val="Tekstpodstawowywcity"/>
        <w:spacing w:after="0" w:line="360" w:lineRule="auto"/>
        <w:ind w:firstLine="708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5)</w:t>
      </w:r>
      <w:r w:rsidR="008A63A9" w:rsidRPr="00912A30">
        <w:rPr>
          <w:rFonts w:ascii="Arial" w:hAnsi="Arial" w:cs="Arial"/>
          <w:color w:val="auto"/>
          <w:sz w:val="24"/>
          <w:szCs w:val="24"/>
        </w:rPr>
        <w:t xml:space="preserve">  </w:t>
      </w:r>
      <w:r w:rsidRPr="00912A30">
        <w:rPr>
          <w:rFonts w:ascii="Arial" w:hAnsi="Arial" w:cs="Arial"/>
          <w:color w:val="auto"/>
          <w:sz w:val="24"/>
          <w:szCs w:val="24"/>
        </w:rPr>
        <w:t>Okulistyka:</w:t>
      </w:r>
    </w:p>
    <w:p w14:paraId="67EF836C" w14:textId="77777777" w:rsidR="001A4A3B" w:rsidRPr="00912A30" w:rsidRDefault="008A63A9" w:rsidP="008A63A9">
      <w:pPr>
        <w:pStyle w:val="Tekstpodstawowywcity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1A4A3B" w:rsidRPr="00912A30">
        <w:rPr>
          <w:rFonts w:ascii="Arial" w:hAnsi="Arial" w:cs="Arial"/>
          <w:color w:val="auto"/>
          <w:sz w:val="24"/>
          <w:szCs w:val="24"/>
        </w:rPr>
        <w:t>B04 - Przeszczep rog</w:t>
      </w:r>
      <w:r w:rsidR="001A4A3B"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1A4A3B" w:rsidRPr="00912A30">
        <w:rPr>
          <w:rFonts w:ascii="Arial" w:hAnsi="Arial" w:cs="Arial"/>
          <w:color w:val="auto"/>
          <w:sz w:val="24"/>
          <w:szCs w:val="24"/>
        </w:rPr>
        <w:t>wki - kategoria I,</w:t>
      </w:r>
    </w:p>
    <w:p w14:paraId="6A91BEB7" w14:textId="77777777" w:rsidR="001A4A3B" w:rsidRPr="00912A30" w:rsidRDefault="001A4A3B" w:rsidP="008A63A9">
      <w:pPr>
        <w:pStyle w:val="Tekstpodstawowywcity"/>
        <w:widowControl/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>b)</w:t>
      </w:r>
      <w:r w:rsidR="008A63A9" w:rsidRPr="00912A30">
        <w:rPr>
          <w:rFonts w:ascii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B05 - Przeszczep rog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wki - kategoria II,</w:t>
      </w:r>
    </w:p>
    <w:p w14:paraId="744E75AD" w14:textId="77777777" w:rsidR="001A4A3B" w:rsidRPr="00912A30" w:rsidRDefault="001A4A3B" w:rsidP="008A63A9">
      <w:pPr>
        <w:pStyle w:val="Tekstpodstawowywcity"/>
        <w:widowControl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c)</w:t>
      </w:r>
      <w:r w:rsidR="008A63A9"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B06 - Przeszczep rog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wki - kategoria III,</w:t>
      </w:r>
    </w:p>
    <w:p w14:paraId="01057014" w14:textId="77777777" w:rsidR="001A4A3B" w:rsidRPr="00912A30" w:rsidRDefault="008A63A9" w:rsidP="008A63A9">
      <w:pPr>
        <w:pStyle w:val="Tekstpodstawowywcity"/>
        <w:widowControl/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d)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1A4A3B" w:rsidRPr="00912A30">
        <w:rPr>
          <w:rFonts w:ascii="Arial" w:hAnsi="Arial" w:cs="Arial"/>
          <w:color w:val="auto"/>
          <w:sz w:val="24"/>
          <w:szCs w:val="24"/>
        </w:rPr>
        <w:t>5.53.01.0001529 - Koszt rogówki nie zawarty w kosztach świadczenia;</w:t>
      </w:r>
    </w:p>
    <w:p w14:paraId="48A9570D" w14:textId="77777777" w:rsidR="001A4A3B" w:rsidRPr="00912A30" w:rsidRDefault="001A4A3B" w:rsidP="00192B5C">
      <w:pPr>
        <w:pStyle w:val="Tekstpodstawowywcity"/>
        <w:numPr>
          <w:ilvl w:val="0"/>
          <w:numId w:val="9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Chirurgia dziecię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14:paraId="237D78E0" w14:textId="77777777" w:rsidR="001A4A3B" w:rsidRPr="00912A30" w:rsidRDefault="001A4A3B" w:rsidP="008A63A9">
      <w:pPr>
        <w:pStyle w:val="Tekstpodstawowywcity"/>
        <w:widowControl/>
        <w:numPr>
          <w:ilvl w:val="0"/>
          <w:numId w:val="76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14:paraId="1F92DE94" w14:textId="77777777" w:rsidR="001A4A3B" w:rsidRPr="00912A30" w:rsidRDefault="001A4A3B" w:rsidP="008A63A9">
      <w:pPr>
        <w:pStyle w:val="Tekstpodstawowywcity"/>
        <w:widowControl/>
        <w:numPr>
          <w:ilvl w:val="0"/>
          <w:numId w:val="76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PZL12- Przeszczepienie nerki &lt; 18 r.ż.,</w:t>
      </w:r>
    </w:p>
    <w:p w14:paraId="607185E4" w14:textId="77777777" w:rsidR="001A4A3B" w:rsidRPr="00912A30" w:rsidRDefault="001A4A3B" w:rsidP="008A63A9">
      <w:pPr>
        <w:pStyle w:val="Tekstpodstawowywcity"/>
        <w:widowControl/>
        <w:numPr>
          <w:ilvl w:val="0"/>
          <w:numId w:val="76"/>
        </w:numPr>
        <w:tabs>
          <w:tab w:val="num" w:pos="-6521"/>
          <w:tab w:val="num" w:pos="1134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14:paraId="7E2A6985" w14:textId="77777777" w:rsidR="001A4A3B" w:rsidRPr="00912A30" w:rsidRDefault="001A4A3B" w:rsidP="00192B5C">
      <w:pPr>
        <w:pStyle w:val="Tekstpodstawowywcity"/>
        <w:numPr>
          <w:ilvl w:val="0"/>
          <w:numId w:val="9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Chirurgia og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lna:</w:t>
      </w:r>
    </w:p>
    <w:p w14:paraId="3C1F1086" w14:textId="77777777" w:rsidR="001A4A3B" w:rsidRPr="00912A30" w:rsidRDefault="001A4A3B" w:rsidP="008A63A9">
      <w:pPr>
        <w:pStyle w:val="Tekstpodstawowywcity"/>
        <w:widowControl/>
        <w:numPr>
          <w:ilvl w:val="0"/>
          <w:numId w:val="78"/>
        </w:numPr>
        <w:tabs>
          <w:tab w:val="clear" w:pos="1418"/>
        </w:tabs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14:paraId="0EC9AC3D" w14:textId="77777777" w:rsidR="001F7906" w:rsidRPr="00912A30" w:rsidRDefault="001A4A3B" w:rsidP="008A63A9">
      <w:pPr>
        <w:pStyle w:val="Tekstpodstawowywcity"/>
        <w:widowControl/>
        <w:numPr>
          <w:ilvl w:val="0"/>
          <w:numId w:val="7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L94 - Przeszczepienie nerki &gt; 18 r.ż.,</w:t>
      </w:r>
    </w:p>
    <w:p w14:paraId="69E1658B" w14:textId="77777777" w:rsidR="001A4A3B" w:rsidRPr="00912A30" w:rsidRDefault="001A4A3B" w:rsidP="008A63A9">
      <w:pPr>
        <w:pStyle w:val="Tekstpodstawowywcity"/>
        <w:widowControl/>
        <w:numPr>
          <w:ilvl w:val="0"/>
          <w:numId w:val="78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14:paraId="070166FB" w14:textId="77777777" w:rsidR="001A4A3B" w:rsidRPr="00912A30" w:rsidRDefault="001A4A3B" w:rsidP="00192B5C">
      <w:pPr>
        <w:pStyle w:val="Tekstpodstawowywcity"/>
        <w:numPr>
          <w:ilvl w:val="0"/>
          <w:numId w:val="9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Transplantologia kliniczna: </w:t>
      </w:r>
    </w:p>
    <w:p w14:paraId="5BD86AB9" w14:textId="77777777" w:rsidR="001F7906" w:rsidRPr="00912A30" w:rsidRDefault="001A4A3B" w:rsidP="008A63A9">
      <w:pPr>
        <w:pStyle w:val="Tekstpodstawowywcity"/>
        <w:widowControl/>
        <w:numPr>
          <w:ilvl w:val="0"/>
          <w:numId w:val="80"/>
        </w:numPr>
        <w:tabs>
          <w:tab w:val="clear" w:pos="1416"/>
          <w:tab w:val="num" w:pos="-6521"/>
        </w:tabs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G30 - Przeszczepienie trzustki,</w:t>
      </w:r>
    </w:p>
    <w:p w14:paraId="1883163F" w14:textId="77777777" w:rsidR="001F7906" w:rsidRPr="00912A30" w:rsidRDefault="001A4A3B" w:rsidP="008A63A9">
      <w:pPr>
        <w:pStyle w:val="Tekstpodstawowywcity"/>
        <w:widowControl/>
        <w:numPr>
          <w:ilvl w:val="0"/>
          <w:numId w:val="80"/>
        </w:numPr>
        <w:tabs>
          <w:tab w:val="clear" w:pos="1416"/>
          <w:tab w:val="num" w:pos="-6521"/>
        </w:tabs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L94 - Przeszczepienie nerki &gt; 17 r.ż.,</w:t>
      </w:r>
    </w:p>
    <w:p w14:paraId="77F93CF5" w14:textId="77777777" w:rsidR="001F7906" w:rsidRPr="00912A30" w:rsidRDefault="001A4A3B" w:rsidP="008A63A9">
      <w:pPr>
        <w:pStyle w:val="Tekstpodstawowywcity"/>
        <w:widowControl/>
        <w:numPr>
          <w:ilvl w:val="0"/>
          <w:numId w:val="80"/>
        </w:numPr>
        <w:tabs>
          <w:tab w:val="clear" w:pos="1416"/>
          <w:tab w:val="num" w:pos="-6521"/>
        </w:tabs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PZL12- Przeszczepienie nerki &lt; 18 r.ż.,</w:t>
      </w:r>
    </w:p>
    <w:p w14:paraId="2FA48D8C" w14:textId="77777777" w:rsidR="001F7906" w:rsidRPr="00912A30" w:rsidRDefault="001A4A3B" w:rsidP="008A63A9">
      <w:pPr>
        <w:pStyle w:val="Tekstpodstawowywcity"/>
        <w:widowControl/>
        <w:numPr>
          <w:ilvl w:val="0"/>
          <w:numId w:val="80"/>
        </w:numPr>
        <w:tabs>
          <w:tab w:val="clear" w:pos="1416"/>
          <w:tab w:val="num" w:pos="-6521"/>
        </w:tabs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L97 - Przeszczepienie nerki i trzustki;</w:t>
      </w:r>
    </w:p>
    <w:p w14:paraId="56D70827" w14:textId="77777777" w:rsidR="001A4A3B" w:rsidRPr="00912A30" w:rsidRDefault="001A4A3B" w:rsidP="00192B5C">
      <w:pPr>
        <w:pStyle w:val="Tekstpodstawowywcity"/>
        <w:widowControl/>
        <w:numPr>
          <w:ilvl w:val="0"/>
          <w:numId w:val="90"/>
        </w:numPr>
        <w:spacing w:after="0" w:line="360" w:lineRule="auto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Transplantologia kliniczna:</w:t>
      </w:r>
    </w:p>
    <w:p w14:paraId="1260A746" w14:textId="77777777" w:rsidR="001F7906" w:rsidRPr="00912A30" w:rsidRDefault="001A4A3B" w:rsidP="008A63A9">
      <w:pPr>
        <w:pStyle w:val="Tekstpodstawowywcity"/>
        <w:widowControl/>
        <w:numPr>
          <w:ilvl w:val="0"/>
          <w:numId w:val="82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rczych,</w:t>
      </w:r>
    </w:p>
    <w:p w14:paraId="20FDD983" w14:textId="77777777" w:rsidR="001F7906" w:rsidRPr="00912A30" w:rsidRDefault="001A4A3B" w:rsidP="008A63A9">
      <w:pPr>
        <w:pStyle w:val="Tekstpodstawowywcity"/>
        <w:widowControl/>
        <w:numPr>
          <w:ilvl w:val="0"/>
          <w:numId w:val="82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1F7906" w:rsidRPr="00912A30">
        <w:rPr>
          <w:rFonts w:ascii="Arial" w:hAnsi="Arial" w:cs="Arial"/>
          <w:color w:val="auto"/>
          <w:sz w:val="24"/>
          <w:szCs w:val="24"/>
        </w:rPr>
        <w:t xml:space="preserve">rczych </w:t>
      </w:r>
      <w:r w:rsidR="005548E6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od rodzeństwa identycznego w HLA,</w:t>
      </w:r>
    </w:p>
    <w:p w14:paraId="458E2917" w14:textId="77777777" w:rsidR="001A4A3B" w:rsidRPr="00912A30" w:rsidRDefault="001A4A3B" w:rsidP="008A63A9">
      <w:pPr>
        <w:pStyle w:val="Tekstpodstawowywcity"/>
        <w:widowControl/>
        <w:numPr>
          <w:ilvl w:val="0"/>
          <w:numId w:val="82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S23 -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rczych </w:t>
      </w:r>
      <w:r w:rsidR="005548E6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od dawcy alternatywnego;</w:t>
      </w:r>
    </w:p>
    <w:p w14:paraId="79CB4187" w14:textId="77777777" w:rsidR="001F7906" w:rsidRPr="00912A30" w:rsidRDefault="001A4A3B" w:rsidP="008A63A9">
      <w:pPr>
        <w:pStyle w:val="Tekstpodstawowywcity"/>
        <w:numPr>
          <w:ilvl w:val="0"/>
          <w:numId w:val="90"/>
        </w:numPr>
        <w:spacing w:after="0" w:line="360" w:lineRule="auto"/>
        <w:ind w:left="1276" w:hanging="568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  <w:lang w:val="it-IT"/>
        </w:rPr>
        <w:t>Hematologia:</w:t>
      </w:r>
    </w:p>
    <w:p w14:paraId="059DC0A6" w14:textId="77777777" w:rsidR="001F7906" w:rsidRPr="00912A30" w:rsidRDefault="001A4A3B" w:rsidP="008A63A9">
      <w:pPr>
        <w:pStyle w:val="Tekstpodstawowywcity"/>
        <w:numPr>
          <w:ilvl w:val="0"/>
          <w:numId w:val="84"/>
        </w:numPr>
        <w:tabs>
          <w:tab w:val="clear" w:pos="1416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S21 - Przeszczepienie autologicznych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rczych,</w:t>
      </w:r>
    </w:p>
    <w:p w14:paraId="0FF4434D" w14:textId="77777777" w:rsidR="001F7906" w:rsidRPr="00912A30" w:rsidRDefault="001A4A3B" w:rsidP="008A63A9">
      <w:pPr>
        <w:pStyle w:val="Tekstpodstawowywcity"/>
        <w:numPr>
          <w:ilvl w:val="0"/>
          <w:numId w:val="84"/>
        </w:numPr>
        <w:tabs>
          <w:tab w:val="clear" w:pos="1416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S22 -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1F7906" w:rsidRPr="00912A30">
        <w:rPr>
          <w:rFonts w:ascii="Arial" w:hAnsi="Arial" w:cs="Arial"/>
          <w:color w:val="auto"/>
          <w:sz w:val="24"/>
          <w:szCs w:val="24"/>
        </w:rPr>
        <w:t xml:space="preserve">rczych </w:t>
      </w:r>
      <w:r w:rsidRPr="00912A30">
        <w:rPr>
          <w:rFonts w:ascii="Arial" w:hAnsi="Arial" w:cs="Arial"/>
          <w:color w:val="auto"/>
          <w:sz w:val="24"/>
          <w:szCs w:val="24"/>
        </w:rPr>
        <w:t>od rodzeństwa identycznego w HLA,</w:t>
      </w:r>
    </w:p>
    <w:p w14:paraId="28C68DC8" w14:textId="68889828" w:rsidR="001A4A3B" w:rsidRPr="00912A30" w:rsidRDefault="001A4A3B" w:rsidP="008A63A9">
      <w:pPr>
        <w:pStyle w:val="Tekstpodstawowywcity"/>
        <w:numPr>
          <w:ilvl w:val="0"/>
          <w:numId w:val="84"/>
        </w:numPr>
        <w:tabs>
          <w:tab w:val="clear" w:pos="1416"/>
          <w:tab w:val="num" w:pos="-6379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  <w:lang w:val="it-IT"/>
        </w:rPr>
      </w:pPr>
      <w:r w:rsidRPr="00912A30">
        <w:rPr>
          <w:rFonts w:ascii="Arial" w:hAnsi="Arial" w:cs="Arial"/>
          <w:color w:val="auto"/>
          <w:sz w:val="24"/>
          <w:szCs w:val="24"/>
        </w:rPr>
        <w:t>S23 - Przeszczepienie allogenicznych kom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rek krwiotw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="001D4A0C" w:rsidRPr="00912A30">
        <w:rPr>
          <w:rFonts w:ascii="Arial" w:hAnsi="Arial" w:cs="Arial"/>
          <w:color w:val="auto"/>
          <w:sz w:val="24"/>
          <w:szCs w:val="24"/>
        </w:rPr>
        <w:t>rczych</w:t>
      </w:r>
      <w:r w:rsidR="001D4A0C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od dawcy alternatywnego;</w:t>
      </w:r>
    </w:p>
    <w:p w14:paraId="6439FCF5" w14:textId="77777777" w:rsidR="001F7906" w:rsidRPr="00912A30" w:rsidRDefault="001A4A3B" w:rsidP="008A63A9">
      <w:pPr>
        <w:pStyle w:val="Tekstpodstawowywcity"/>
        <w:numPr>
          <w:ilvl w:val="0"/>
          <w:numId w:val="90"/>
        </w:numPr>
        <w:spacing w:after="0" w:line="360" w:lineRule="auto"/>
        <w:ind w:left="1276" w:hanging="568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Onkologia i hematologia dziecię</w:t>
      </w:r>
      <w:r w:rsidRPr="00912A30">
        <w:rPr>
          <w:rFonts w:ascii="Arial" w:hAnsi="Arial" w:cs="Arial"/>
          <w:color w:val="auto"/>
          <w:sz w:val="24"/>
          <w:szCs w:val="24"/>
          <w:lang w:val="it-IT"/>
        </w:rPr>
        <w:t>ca:</w:t>
      </w:r>
    </w:p>
    <w:p w14:paraId="1FAA31E6" w14:textId="7F730B59" w:rsidR="001F7906" w:rsidRPr="00912A30" w:rsidRDefault="001A4A3B" w:rsidP="008A63A9">
      <w:pPr>
        <w:pStyle w:val="Tekstpodstawowywcity"/>
        <w:numPr>
          <w:ilvl w:val="0"/>
          <w:numId w:val="86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PZS01 -</w:t>
      </w:r>
      <w:r w:rsidR="001D4A0C" w:rsidRPr="00912A30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eastAsia="Arial" w:hAnsi="Arial" w:cs="Arial"/>
          <w:color w:val="auto"/>
          <w:sz w:val="24"/>
          <w:szCs w:val="24"/>
        </w:rPr>
        <w:t>Przeszczepienie autologiczn</w:t>
      </w:r>
      <w:r w:rsidR="008A63A9" w:rsidRPr="00912A30">
        <w:rPr>
          <w:rFonts w:ascii="Arial" w:eastAsia="Arial" w:hAnsi="Arial" w:cs="Arial"/>
          <w:color w:val="auto"/>
          <w:sz w:val="24"/>
          <w:szCs w:val="24"/>
        </w:rPr>
        <w:t>ych komórek krwiotwórczych &lt; 18 </w:t>
      </w:r>
      <w:r w:rsidRPr="00912A30">
        <w:rPr>
          <w:rFonts w:ascii="Arial" w:eastAsia="Arial" w:hAnsi="Arial" w:cs="Arial"/>
          <w:color w:val="auto"/>
          <w:sz w:val="24"/>
          <w:szCs w:val="24"/>
        </w:rPr>
        <w:t>r.ż.,</w:t>
      </w:r>
    </w:p>
    <w:p w14:paraId="5F4917CC" w14:textId="01049979" w:rsidR="001F7906" w:rsidRPr="00912A30" w:rsidRDefault="001A4A3B" w:rsidP="008A63A9">
      <w:pPr>
        <w:pStyle w:val="Tekstpodstawowywcity"/>
        <w:numPr>
          <w:ilvl w:val="0"/>
          <w:numId w:val="86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PZS02 - Przeszczepienie alloge</w:t>
      </w:r>
      <w:r w:rsidR="001D4A0C" w:rsidRPr="00912A30">
        <w:rPr>
          <w:rFonts w:ascii="Arial" w:eastAsia="Arial" w:hAnsi="Arial" w:cs="Arial"/>
          <w:color w:val="auto"/>
          <w:sz w:val="24"/>
          <w:szCs w:val="24"/>
        </w:rPr>
        <w:t>nicznych komórek krwiotwórczych</w:t>
      </w:r>
      <w:r w:rsidR="001D4A0C" w:rsidRPr="00912A30">
        <w:rPr>
          <w:rFonts w:ascii="Arial" w:eastAsia="Arial" w:hAnsi="Arial" w:cs="Arial"/>
          <w:color w:val="auto"/>
          <w:sz w:val="24"/>
          <w:szCs w:val="24"/>
        </w:rPr>
        <w:br/>
      </w:r>
      <w:r w:rsidRPr="00912A30">
        <w:rPr>
          <w:rFonts w:ascii="Arial" w:eastAsia="Arial" w:hAnsi="Arial" w:cs="Arial"/>
          <w:color w:val="auto"/>
          <w:sz w:val="24"/>
          <w:szCs w:val="24"/>
        </w:rPr>
        <w:t>od rodzeństwa identycznego HLA &lt; 18 r.ż.,</w:t>
      </w:r>
    </w:p>
    <w:p w14:paraId="1222E5BF" w14:textId="5E0A6265" w:rsidR="001A4A3B" w:rsidRPr="00912A30" w:rsidRDefault="001A4A3B" w:rsidP="008A63A9">
      <w:pPr>
        <w:pStyle w:val="Tekstpodstawowywcity"/>
        <w:numPr>
          <w:ilvl w:val="0"/>
          <w:numId w:val="86"/>
        </w:numPr>
        <w:tabs>
          <w:tab w:val="clear" w:pos="1416"/>
          <w:tab w:val="num" w:pos="-6521"/>
        </w:tabs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PZS03 - Przeszczepienie alloge</w:t>
      </w:r>
      <w:r w:rsidR="001D4A0C" w:rsidRPr="00912A30">
        <w:rPr>
          <w:rFonts w:ascii="Arial" w:eastAsia="Arial" w:hAnsi="Arial" w:cs="Arial"/>
          <w:color w:val="auto"/>
          <w:sz w:val="24"/>
          <w:szCs w:val="24"/>
        </w:rPr>
        <w:t>nicznych komórek krwiotwórczych</w:t>
      </w:r>
      <w:r w:rsidR="001D4A0C" w:rsidRPr="00912A30">
        <w:rPr>
          <w:rFonts w:ascii="Arial" w:eastAsia="Arial" w:hAnsi="Arial" w:cs="Arial"/>
          <w:color w:val="auto"/>
          <w:sz w:val="24"/>
          <w:szCs w:val="24"/>
        </w:rPr>
        <w:br/>
      </w:r>
      <w:r w:rsidRPr="00912A30">
        <w:rPr>
          <w:rFonts w:ascii="Arial" w:eastAsia="Arial" w:hAnsi="Arial" w:cs="Arial"/>
          <w:color w:val="auto"/>
          <w:sz w:val="24"/>
          <w:szCs w:val="24"/>
        </w:rPr>
        <w:lastRenderedPageBreak/>
        <w:t>od dawcy alternatywnego &lt; 18 r.ż.;</w:t>
      </w:r>
    </w:p>
    <w:p w14:paraId="5FD494CB" w14:textId="77777777" w:rsidR="001A4A3B" w:rsidRPr="00912A30" w:rsidRDefault="001A4A3B" w:rsidP="00C93B5B">
      <w:pPr>
        <w:pStyle w:val="Tekstpodstawowywcity"/>
        <w:widowControl/>
        <w:spacing w:after="0" w:line="360" w:lineRule="auto"/>
        <w:ind w:firstLine="708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12)</w:t>
      </w:r>
      <w:r w:rsidR="008A63A9"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Pr="00912A30">
        <w:rPr>
          <w:rFonts w:ascii="Arial" w:eastAsia="Arial" w:hAnsi="Arial" w:cs="Arial"/>
          <w:color w:val="auto"/>
          <w:sz w:val="24"/>
          <w:szCs w:val="24"/>
        </w:rPr>
        <w:t>Okulistyka:</w:t>
      </w:r>
    </w:p>
    <w:p w14:paraId="795D29BA" w14:textId="77777777" w:rsidR="001F7906" w:rsidRPr="00912A30" w:rsidRDefault="001A4A3B" w:rsidP="008A63A9">
      <w:pPr>
        <w:pStyle w:val="Tekstpodstawowywcity"/>
        <w:widowControl/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a)</w:t>
      </w:r>
      <w:r w:rsidRPr="00912A30">
        <w:rPr>
          <w:rFonts w:ascii="Arial" w:eastAsia="Arial" w:hAnsi="Arial" w:cs="Arial"/>
          <w:color w:val="auto"/>
          <w:sz w:val="24"/>
          <w:szCs w:val="24"/>
        </w:rPr>
        <w:tab/>
        <w:t>B18G - Usunięcie zaćmy - kategoria I,</w:t>
      </w:r>
    </w:p>
    <w:p w14:paraId="0616B9B0" w14:textId="77777777" w:rsidR="001F7906" w:rsidRPr="00912A30" w:rsidRDefault="008A63A9" w:rsidP="008A63A9">
      <w:pPr>
        <w:pStyle w:val="Tekstpodstawowywcity"/>
        <w:widowControl/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b)</w:t>
      </w:r>
      <w:r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="001A4A3B" w:rsidRPr="00912A30">
        <w:rPr>
          <w:rFonts w:ascii="Arial" w:eastAsia="Arial" w:hAnsi="Arial" w:cs="Arial"/>
          <w:color w:val="auto"/>
          <w:sz w:val="24"/>
          <w:szCs w:val="24"/>
        </w:rPr>
        <w:t>B19G - Usunięcie zaćmy - kategoria II,</w:t>
      </w:r>
    </w:p>
    <w:p w14:paraId="30DE44D1" w14:textId="77777777" w:rsidR="001A4A3B" w:rsidRPr="00912A30" w:rsidRDefault="008A63A9" w:rsidP="008A63A9">
      <w:pPr>
        <w:pStyle w:val="Tekstpodstawowywcity"/>
        <w:widowControl/>
        <w:spacing w:after="0" w:line="360" w:lineRule="auto"/>
        <w:ind w:left="1418" w:hanging="425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c)</w:t>
      </w:r>
      <w:r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="001A4A3B" w:rsidRPr="00912A30">
        <w:rPr>
          <w:rFonts w:ascii="Arial" w:eastAsia="Arial" w:hAnsi="Arial" w:cs="Arial"/>
          <w:color w:val="auto"/>
          <w:sz w:val="24"/>
          <w:szCs w:val="24"/>
        </w:rPr>
        <w:t>5.52.01.0001526 - Kontrolna porada specjalistyczna po zabiegu związanym</w:t>
      </w:r>
      <w:r w:rsidRPr="00912A30">
        <w:rPr>
          <w:rFonts w:ascii="Arial" w:eastAsia="Arial" w:hAnsi="Arial" w:cs="Arial"/>
          <w:color w:val="auto"/>
          <w:sz w:val="24"/>
          <w:szCs w:val="24"/>
        </w:rPr>
        <w:t xml:space="preserve"> </w:t>
      </w:r>
      <w:r w:rsidR="001A4A3B" w:rsidRPr="00912A30">
        <w:rPr>
          <w:rFonts w:ascii="Arial" w:eastAsia="Arial" w:hAnsi="Arial" w:cs="Arial"/>
          <w:color w:val="auto"/>
          <w:sz w:val="24"/>
          <w:szCs w:val="24"/>
        </w:rPr>
        <w:t>z leczeniem zaćmy,</w:t>
      </w:r>
    </w:p>
    <w:p w14:paraId="5A02E263" w14:textId="77777777" w:rsidR="008A63A9" w:rsidRPr="00912A30" w:rsidRDefault="001A4A3B" w:rsidP="008A63A9">
      <w:pPr>
        <w:pStyle w:val="Tekstpodstawowywcity"/>
        <w:widowControl/>
        <w:spacing w:after="0" w:line="360" w:lineRule="auto"/>
        <w:ind w:left="851" w:firstLine="142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d)</w:t>
      </w:r>
      <w:r w:rsidR="008A63A9" w:rsidRPr="00912A30">
        <w:rPr>
          <w:rFonts w:ascii="Arial" w:eastAsia="Arial" w:hAnsi="Arial" w:cs="Arial"/>
          <w:color w:val="auto"/>
          <w:sz w:val="24"/>
          <w:szCs w:val="24"/>
        </w:rPr>
        <w:tab/>
      </w:r>
      <w:r w:rsidRPr="00912A30">
        <w:rPr>
          <w:rFonts w:ascii="Arial" w:eastAsia="Arial" w:hAnsi="Arial" w:cs="Arial"/>
          <w:color w:val="auto"/>
          <w:sz w:val="24"/>
          <w:szCs w:val="24"/>
        </w:rPr>
        <w:t>5.52.01.0001528 - Wizyta kwalifikacyjna do zabiegu usunięcia zaćmy</w:t>
      </w:r>
    </w:p>
    <w:p w14:paraId="3BB3CF59" w14:textId="77777777" w:rsidR="001A4A3B" w:rsidRPr="00912A30" w:rsidRDefault="001A4A3B" w:rsidP="001D4A0C">
      <w:pPr>
        <w:pStyle w:val="Tekstpodstawowywcity"/>
        <w:widowControl/>
        <w:spacing w:after="0" w:line="360" w:lineRule="auto"/>
        <w:ind w:left="1418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– w trybie ambulatoryjnym</w:t>
      </w:r>
    </w:p>
    <w:p w14:paraId="7C266BEF" w14:textId="77777777" w:rsidR="001A4A3B" w:rsidRPr="00912A30" w:rsidRDefault="001A4A3B" w:rsidP="008A63A9">
      <w:pPr>
        <w:pStyle w:val="Tekstpodstawowywcity"/>
        <w:widowControl/>
        <w:spacing w:after="0" w:line="360" w:lineRule="auto"/>
        <w:ind w:left="1418" w:hanging="710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13)</w:t>
      </w:r>
      <w:r w:rsidR="008A63A9" w:rsidRPr="00912A30">
        <w:rPr>
          <w:rFonts w:ascii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Transplantologia kliniczna dla dzieci:</w:t>
      </w:r>
    </w:p>
    <w:p w14:paraId="6907B186" w14:textId="77777777" w:rsidR="00F5065B" w:rsidRPr="00912A30" w:rsidRDefault="001A4A3B" w:rsidP="008A63A9">
      <w:pPr>
        <w:pStyle w:val="Tekstpodstawowywcity"/>
        <w:widowControl/>
        <w:numPr>
          <w:ilvl w:val="0"/>
          <w:numId w:val="87"/>
        </w:numPr>
        <w:tabs>
          <w:tab w:val="clear" w:pos="1416"/>
        </w:tabs>
        <w:spacing w:after="0" w:line="360" w:lineRule="auto"/>
        <w:ind w:left="1418" w:hanging="425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PZS01 - Przeszczepienie autolo</w:t>
      </w:r>
      <w:r w:rsidR="001F7906" w:rsidRPr="00912A30">
        <w:rPr>
          <w:rFonts w:ascii="Arial" w:eastAsia="Arial" w:hAnsi="Arial" w:cs="Arial"/>
          <w:color w:val="auto"/>
          <w:sz w:val="24"/>
          <w:szCs w:val="24"/>
        </w:rPr>
        <w:t>gicznych komórek krwiotwórczych &lt; 18 </w:t>
      </w:r>
      <w:r w:rsidRPr="00912A30">
        <w:rPr>
          <w:rFonts w:ascii="Arial" w:eastAsia="Arial" w:hAnsi="Arial" w:cs="Arial"/>
          <w:color w:val="auto"/>
          <w:sz w:val="24"/>
          <w:szCs w:val="24"/>
        </w:rPr>
        <w:t>r.ż.,</w:t>
      </w:r>
    </w:p>
    <w:p w14:paraId="67324BB3" w14:textId="77777777" w:rsidR="00F5065B" w:rsidRPr="00912A30" w:rsidRDefault="001A4A3B" w:rsidP="008A63A9">
      <w:pPr>
        <w:pStyle w:val="Tekstpodstawowywcity"/>
        <w:widowControl/>
        <w:numPr>
          <w:ilvl w:val="0"/>
          <w:numId w:val="87"/>
        </w:numPr>
        <w:tabs>
          <w:tab w:val="clear" w:pos="1416"/>
        </w:tabs>
        <w:spacing w:after="0" w:line="360" w:lineRule="auto"/>
        <w:ind w:left="1418" w:hanging="425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PZS02 - Przeszczepienie allogenicznych komórek</w:t>
      </w:r>
      <w:r w:rsidR="00A305E9" w:rsidRPr="00912A30">
        <w:rPr>
          <w:rFonts w:ascii="Arial" w:eastAsia="Arial" w:hAnsi="Arial" w:cs="Arial"/>
          <w:color w:val="auto"/>
          <w:sz w:val="24"/>
          <w:szCs w:val="24"/>
        </w:rPr>
        <w:t xml:space="preserve"> krwiotwórczych</w:t>
      </w:r>
      <w:r w:rsidR="00A305E9" w:rsidRPr="00912A30">
        <w:rPr>
          <w:rFonts w:ascii="Arial" w:eastAsia="Arial" w:hAnsi="Arial" w:cs="Arial"/>
          <w:color w:val="auto"/>
          <w:sz w:val="24"/>
          <w:szCs w:val="24"/>
        </w:rPr>
        <w:br/>
      </w:r>
      <w:r w:rsidRPr="00912A30">
        <w:rPr>
          <w:rFonts w:ascii="Arial" w:eastAsia="Arial" w:hAnsi="Arial" w:cs="Arial"/>
          <w:color w:val="auto"/>
          <w:sz w:val="24"/>
          <w:szCs w:val="24"/>
        </w:rPr>
        <w:t>od rodzeństwa identycznego HLA &lt; 18 r.ż.,</w:t>
      </w:r>
    </w:p>
    <w:p w14:paraId="0F8F130F" w14:textId="77777777" w:rsidR="001A4A3B" w:rsidRPr="00912A30" w:rsidRDefault="001A4A3B" w:rsidP="008A63A9">
      <w:pPr>
        <w:pStyle w:val="Tekstpodstawowywcity"/>
        <w:widowControl/>
        <w:numPr>
          <w:ilvl w:val="0"/>
          <w:numId w:val="87"/>
        </w:numPr>
        <w:tabs>
          <w:tab w:val="clear" w:pos="1416"/>
        </w:tabs>
        <w:spacing w:after="0" w:line="360" w:lineRule="auto"/>
        <w:ind w:left="1418" w:hanging="425"/>
        <w:rPr>
          <w:rFonts w:ascii="Arial" w:eastAsia="Arial" w:hAnsi="Arial" w:cs="Arial"/>
          <w:strike/>
          <w:color w:val="auto"/>
          <w:sz w:val="24"/>
          <w:szCs w:val="24"/>
        </w:rPr>
      </w:pPr>
      <w:r w:rsidRPr="00912A30">
        <w:rPr>
          <w:rFonts w:ascii="Arial" w:eastAsia="Arial" w:hAnsi="Arial" w:cs="Arial"/>
          <w:color w:val="auto"/>
          <w:sz w:val="24"/>
          <w:szCs w:val="24"/>
        </w:rPr>
        <w:t>PZS03 - Przeszczepienie alloge</w:t>
      </w:r>
      <w:r w:rsidR="00A305E9" w:rsidRPr="00912A30">
        <w:rPr>
          <w:rFonts w:ascii="Arial" w:eastAsia="Arial" w:hAnsi="Arial" w:cs="Arial"/>
          <w:color w:val="auto"/>
          <w:sz w:val="24"/>
          <w:szCs w:val="24"/>
        </w:rPr>
        <w:t>nicznych komórek krwiotwórczych</w:t>
      </w:r>
      <w:r w:rsidR="00A305E9" w:rsidRPr="00912A30">
        <w:rPr>
          <w:rFonts w:ascii="Arial" w:eastAsia="Arial" w:hAnsi="Arial" w:cs="Arial"/>
          <w:color w:val="auto"/>
          <w:sz w:val="24"/>
          <w:szCs w:val="24"/>
        </w:rPr>
        <w:br/>
      </w:r>
      <w:r w:rsidRPr="00912A30">
        <w:rPr>
          <w:rFonts w:ascii="Arial" w:eastAsia="Arial" w:hAnsi="Arial" w:cs="Arial"/>
          <w:color w:val="auto"/>
          <w:sz w:val="24"/>
          <w:szCs w:val="24"/>
        </w:rPr>
        <w:t>od</w:t>
      </w:r>
      <w:r w:rsidR="00527951" w:rsidRPr="00912A30">
        <w:rPr>
          <w:rFonts w:ascii="Arial" w:eastAsia="Arial" w:hAnsi="Arial" w:cs="Arial"/>
          <w:color w:val="auto"/>
          <w:sz w:val="24"/>
          <w:szCs w:val="24"/>
        </w:rPr>
        <w:t xml:space="preserve"> dawcy alternatywnego &lt; 18 </w:t>
      </w:r>
      <w:proofErr w:type="spellStart"/>
      <w:r w:rsidR="00527951" w:rsidRPr="00912A30">
        <w:rPr>
          <w:rFonts w:ascii="Arial" w:eastAsia="Arial" w:hAnsi="Arial" w:cs="Arial"/>
          <w:color w:val="auto"/>
          <w:sz w:val="24"/>
          <w:szCs w:val="24"/>
        </w:rPr>
        <w:t>r.ż</w:t>
      </w:r>
      <w:proofErr w:type="spellEnd"/>
      <w:r w:rsidR="00527951" w:rsidRPr="00912A30">
        <w:rPr>
          <w:rFonts w:ascii="Arial" w:eastAsia="Arial" w:hAnsi="Arial" w:cs="Arial"/>
          <w:color w:val="auto"/>
          <w:sz w:val="24"/>
          <w:szCs w:val="24"/>
        </w:rPr>
        <w:t>;</w:t>
      </w:r>
    </w:p>
    <w:p w14:paraId="7EDAD1AE" w14:textId="77777777" w:rsidR="008B34A2" w:rsidRPr="00912A30" w:rsidRDefault="008A63A9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14)</w:t>
      </w:r>
      <w:r w:rsidRPr="00912A30">
        <w:rPr>
          <w:rFonts w:ascii="Arial" w:eastAsia="Arial" w:hAnsi="Arial" w:cs="Arial"/>
          <w:color w:val="auto"/>
        </w:rPr>
        <w:tab/>
      </w:r>
      <w:r w:rsidR="008B34A2" w:rsidRPr="00912A30">
        <w:rPr>
          <w:rFonts w:ascii="Arial" w:hAnsi="Arial" w:cs="Arial"/>
          <w:color w:val="auto"/>
        </w:rPr>
        <w:t>Chirurgia dziecięca:</w:t>
      </w:r>
    </w:p>
    <w:p w14:paraId="2BAAF8FF" w14:textId="77777777" w:rsidR="008B34A2" w:rsidRPr="00912A30" w:rsidRDefault="008B34A2" w:rsidP="008A63A9">
      <w:pPr>
        <w:pStyle w:val="Akapitzlist"/>
        <w:numPr>
          <w:ilvl w:val="0"/>
          <w:numId w:val="92"/>
        </w:numPr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 w niezbędne wyroby medyczne,</w:t>
      </w:r>
    </w:p>
    <w:p w14:paraId="591F20FB" w14:textId="77777777" w:rsidR="008B34A2" w:rsidRPr="00912A30" w:rsidRDefault="008B34A2" w:rsidP="008A63A9">
      <w:pPr>
        <w:pStyle w:val="Akapitzlist"/>
        <w:numPr>
          <w:ilvl w:val="0"/>
          <w:numId w:val="92"/>
        </w:numPr>
        <w:tabs>
          <w:tab w:val="left" w:pos="1134"/>
        </w:tabs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pęcherzowego oddzielania naskórka;</w:t>
      </w:r>
    </w:p>
    <w:p w14:paraId="1A412EED" w14:textId="77777777" w:rsidR="008B34A2" w:rsidRPr="00912A30" w:rsidRDefault="008B34A2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15) Chirurgia ogólna:</w:t>
      </w:r>
    </w:p>
    <w:p w14:paraId="51B20999" w14:textId="77777777" w:rsidR="008B34A2" w:rsidRPr="00912A30" w:rsidRDefault="008B34A2" w:rsidP="008A63A9">
      <w:pPr>
        <w:spacing w:line="360" w:lineRule="auto"/>
        <w:ind w:left="1418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a)</w:t>
      </w:r>
      <w:r w:rsidR="008A63A9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 xml:space="preserve">5.52.01.0001536 Okresowa kontrola z zaopatrzeniem w niezbędne wyroby medyczne, </w:t>
      </w:r>
    </w:p>
    <w:p w14:paraId="362701B5" w14:textId="77777777" w:rsidR="008B34A2" w:rsidRPr="00912A30" w:rsidRDefault="008A63A9" w:rsidP="008A63A9">
      <w:pPr>
        <w:spacing w:line="360" w:lineRule="auto"/>
        <w:ind w:left="1418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b)</w:t>
      </w:r>
      <w:r w:rsidRPr="00912A30">
        <w:rPr>
          <w:rFonts w:ascii="Arial" w:hAnsi="Arial" w:cs="Arial"/>
          <w:color w:val="auto"/>
        </w:rPr>
        <w:tab/>
      </w:r>
      <w:r w:rsidR="008B34A2" w:rsidRPr="00912A30">
        <w:rPr>
          <w:rFonts w:ascii="Arial" w:hAnsi="Arial" w:cs="Arial"/>
          <w:color w:val="auto"/>
        </w:rPr>
        <w:t>5.53.01.0001650 Wyrób medyczny stosowany w leczeniu pęcherzowego oddzielania naskórka;</w:t>
      </w:r>
    </w:p>
    <w:p w14:paraId="11794F67" w14:textId="77777777" w:rsidR="008B34A2" w:rsidRPr="00912A30" w:rsidRDefault="008B34A2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16) Choroby wewnętrzne:</w:t>
      </w:r>
    </w:p>
    <w:p w14:paraId="75E7E34E" w14:textId="77777777" w:rsidR="008B34A2" w:rsidRPr="00912A30" w:rsidRDefault="008A63A9" w:rsidP="008A63A9">
      <w:pPr>
        <w:spacing w:line="360" w:lineRule="auto"/>
        <w:ind w:left="1418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a)</w:t>
      </w:r>
      <w:r w:rsidRPr="00912A30">
        <w:rPr>
          <w:rFonts w:ascii="Arial" w:hAnsi="Arial" w:cs="Arial"/>
          <w:color w:val="auto"/>
        </w:rPr>
        <w:tab/>
      </w:r>
      <w:r w:rsidR="008B34A2" w:rsidRPr="00912A30">
        <w:rPr>
          <w:rFonts w:ascii="Arial" w:hAnsi="Arial" w:cs="Arial"/>
          <w:color w:val="auto"/>
        </w:rPr>
        <w:t>5.52.01.0001536 Okresowa kontrola z zaopatrzeniem w niezbędne wyroby medyczne,</w:t>
      </w:r>
    </w:p>
    <w:p w14:paraId="5C080CB6" w14:textId="77777777" w:rsidR="008B34A2" w:rsidRPr="00912A30" w:rsidRDefault="008A63A9" w:rsidP="008A63A9">
      <w:pPr>
        <w:spacing w:line="360" w:lineRule="auto"/>
        <w:ind w:left="1418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b)</w:t>
      </w:r>
      <w:r w:rsidRPr="00912A30">
        <w:rPr>
          <w:rFonts w:ascii="Arial" w:hAnsi="Arial" w:cs="Arial"/>
          <w:color w:val="auto"/>
        </w:rPr>
        <w:tab/>
      </w:r>
      <w:r w:rsidR="008B34A2" w:rsidRPr="00912A30">
        <w:rPr>
          <w:rFonts w:ascii="Arial" w:hAnsi="Arial" w:cs="Arial"/>
          <w:color w:val="auto"/>
        </w:rPr>
        <w:t>5.53.01.0001650 Wyrób medyczny stosowany w leczeniu pęcherzowego oddzielania naskórka;</w:t>
      </w:r>
    </w:p>
    <w:p w14:paraId="3BDC992E" w14:textId="77777777" w:rsidR="008B34A2" w:rsidRPr="00912A30" w:rsidRDefault="008B34A2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17) Dermatologia i wenerologia:</w:t>
      </w:r>
    </w:p>
    <w:p w14:paraId="18ED453E" w14:textId="77777777" w:rsidR="008B34A2" w:rsidRPr="00912A30" w:rsidRDefault="008B34A2" w:rsidP="008A63A9">
      <w:pPr>
        <w:pStyle w:val="Akapitzlist"/>
        <w:numPr>
          <w:ilvl w:val="0"/>
          <w:numId w:val="91"/>
        </w:numPr>
        <w:tabs>
          <w:tab w:val="left" w:pos="-6379"/>
        </w:tabs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 w niezbędne wyroby medyczne,</w:t>
      </w:r>
    </w:p>
    <w:p w14:paraId="61861298" w14:textId="77777777" w:rsidR="008B34A2" w:rsidRPr="00912A30" w:rsidRDefault="008B34A2" w:rsidP="008A63A9">
      <w:pPr>
        <w:pStyle w:val="Akapitzlist"/>
        <w:numPr>
          <w:ilvl w:val="0"/>
          <w:numId w:val="91"/>
        </w:numPr>
        <w:tabs>
          <w:tab w:val="left" w:pos="-6379"/>
        </w:tabs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5.53.01.0001650 Wyrób medyczny stosowany w leczeniu </w:t>
      </w:r>
      <w:r w:rsidRPr="00912A30">
        <w:rPr>
          <w:rFonts w:ascii="Arial" w:hAnsi="Arial" w:cs="Arial"/>
          <w:color w:val="auto"/>
          <w:sz w:val="24"/>
          <w:szCs w:val="24"/>
        </w:rPr>
        <w:lastRenderedPageBreak/>
        <w:t>pęcherzowego oddzielania naskórka;</w:t>
      </w:r>
    </w:p>
    <w:p w14:paraId="6F843E76" w14:textId="77777777" w:rsidR="008B34A2" w:rsidRPr="00912A30" w:rsidRDefault="008B34A2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18) </w:t>
      </w:r>
      <w:r w:rsidR="008A63A9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Dermatologia i wenerologia dla dzieci:</w:t>
      </w:r>
    </w:p>
    <w:p w14:paraId="3F5D2EA0" w14:textId="77777777" w:rsidR="008B34A2" w:rsidRPr="00912A30" w:rsidRDefault="008B34A2" w:rsidP="008A63A9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</w:t>
      </w:r>
      <w:r w:rsidR="008A63A9" w:rsidRPr="00912A30">
        <w:rPr>
          <w:rFonts w:ascii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5.52.01.0001536 Okresowa kontrola z zaopatrzeniem w niezbędne wyroby medyczne,</w:t>
      </w:r>
    </w:p>
    <w:p w14:paraId="74D29068" w14:textId="77777777" w:rsidR="008B34A2" w:rsidRPr="00912A30" w:rsidRDefault="008B34A2" w:rsidP="008A63A9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b)</w:t>
      </w:r>
      <w:r w:rsidR="008A63A9" w:rsidRPr="00912A30">
        <w:rPr>
          <w:rFonts w:ascii="Arial" w:hAnsi="Arial" w:cs="Arial"/>
          <w:color w:val="auto"/>
          <w:sz w:val="24"/>
          <w:szCs w:val="24"/>
        </w:rPr>
        <w:tab/>
      </w:r>
      <w:r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pęcherzowego oddzielania naskórka;</w:t>
      </w:r>
    </w:p>
    <w:p w14:paraId="4CFACF48" w14:textId="77777777" w:rsidR="008B34A2" w:rsidRPr="00912A30" w:rsidRDefault="008B34A2" w:rsidP="00C93B5B">
      <w:pPr>
        <w:pStyle w:val="Akapitzlist"/>
        <w:spacing w:after="0" w:line="360" w:lineRule="auto"/>
        <w:ind w:left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19) </w:t>
      </w:r>
      <w:r w:rsidR="008A63A9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color w:val="auto"/>
          <w:sz w:val="24"/>
          <w:szCs w:val="24"/>
        </w:rPr>
        <w:t>Pediatria:</w:t>
      </w:r>
    </w:p>
    <w:p w14:paraId="4CEECD67" w14:textId="77777777" w:rsidR="008B34A2" w:rsidRPr="00912A30" w:rsidRDefault="008A63A9" w:rsidP="008A63A9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8B34A2" w:rsidRPr="00912A30">
        <w:rPr>
          <w:rFonts w:ascii="Arial" w:hAnsi="Arial" w:cs="Arial"/>
          <w:color w:val="auto"/>
          <w:sz w:val="24"/>
          <w:szCs w:val="24"/>
        </w:rPr>
        <w:t>5.52.01.0001536 Okresowa kontrola z zaopatrzeniem</w:t>
      </w:r>
      <w:r w:rsidR="00D97F74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="008B34A2" w:rsidRPr="00912A30">
        <w:rPr>
          <w:rFonts w:ascii="Arial" w:hAnsi="Arial" w:cs="Arial"/>
          <w:color w:val="auto"/>
          <w:sz w:val="24"/>
          <w:szCs w:val="24"/>
        </w:rPr>
        <w:t>w niezbędne wyroby medyczne,</w:t>
      </w:r>
    </w:p>
    <w:p w14:paraId="004AD6DE" w14:textId="6D76674C" w:rsidR="008B34A2" w:rsidRPr="00912A30" w:rsidRDefault="008A63A9" w:rsidP="008A63A9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8B34A2" w:rsidRPr="00912A30">
        <w:rPr>
          <w:rFonts w:ascii="Arial" w:hAnsi="Arial" w:cs="Arial"/>
          <w:color w:val="auto"/>
          <w:sz w:val="24"/>
          <w:szCs w:val="24"/>
        </w:rPr>
        <w:t>5.53.01.0001650 Wyrób medyczny stosowany w leczeniu pę</w:t>
      </w:r>
      <w:r w:rsidR="00D45AA8" w:rsidRPr="00912A30">
        <w:rPr>
          <w:rFonts w:ascii="Arial" w:hAnsi="Arial" w:cs="Arial"/>
          <w:color w:val="auto"/>
          <w:sz w:val="24"/>
          <w:szCs w:val="24"/>
        </w:rPr>
        <w:t>cherzowego oddzielania naskórka</w:t>
      </w:r>
      <w:r w:rsidR="00FD7D41" w:rsidRPr="00912A30">
        <w:rPr>
          <w:rFonts w:ascii="Arial" w:hAnsi="Arial" w:cs="Arial"/>
          <w:color w:val="auto"/>
          <w:sz w:val="24"/>
          <w:szCs w:val="24"/>
        </w:rPr>
        <w:t>;</w:t>
      </w:r>
    </w:p>
    <w:p w14:paraId="7265AEBD" w14:textId="41ED8AA9" w:rsidR="00FD7D41" w:rsidRPr="00912A30" w:rsidRDefault="00FD7D41" w:rsidP="00FD7D41">
      <w:pPr>
        <w:pStyle w:val="Akapitzlist"/>
        <w:spacing w:after="0" w:line="360" w:lineRule="auto"/>
        <w:ind w:left="1134" w:hanging="283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20) Chirurgia plastyczna:</w:t>
      </w:r>
    </w:p>
    <w:p w14:paraId="605D92C5" w14:textId="6FE52C10" w:rsidR="00FD7D41" w:rsidRPr="00912A30" w:rsidRDefault="00FD7D41" w:rsidP="00FD7D41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 5.52.01.0001536 Okresowa kontrola z zaopatrzeniem w niezbędne wyroby medyczne,</w:t>
      </w:r>
    </w:p>
    <w:p w14:paraId="00D469A2" w14:textId="3FB582A4" w:rsidR="00FD7D41" w:rsidRPr="00912A30" w:rsidRDefault="00FD7D41" w:rsidP="00FD7D41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b)</w:t>
      </w:r>
      <w:r w:rsidRPr="00912A30">
        <w:rPr>
          <w:rFonts w:ascii="Arial" w:hAnsi="Arial" w:cs="Arial"/>
          <w:color w:val="auto"/>
          <w:sz w:val="24"/>
          <w:szCs w:val="24"/>
        </w:rPr>
        <w:tab/>
        <w:t>5.53.01.0001650 Wyrób medyczny stosowany w leczeniu pęcherzowego oddzielania naskórka</w:t>
      </w:r>
      <w:r w:rsidR="00C033AC" w:rsidRPr="00912A30">
        <w:rPr>
          <w:rFonts w:ascii="Arial" w:hAnsi="Arial" w:cs="Arial"/>
          <w:color w:val="auto"/>
          <w:sz w:val="24"/>
          <w:szCs w:val="24"/>
        </w:rPr>
        <w:t>;</w:t>
      </w:r>
    </w:p>
    <w:p w14:paraId="75BF1C81" w14:textId="31619822" w:rsidR="00C033AC" w:rsidRPr="00912A30" w:rsidRDefault="00C033AC" w:rsidP="00C033AC">
      <w:pPr>
        <w:pStyle w:val="Akapitzlist"/>
        <w:spacing w:after="0" w:line="360" w:lineRule="auto"/>
        <w:ind w:left="1276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21) Chirurgia plastyczna dla dzieci:</w:t>
      </w:r>
    </w:p>
    <w:p w14:paraId="7FE58BC2" w14:textId="77777777" w:rsidR="00C033AC" w:rsidRPr="00912A30" w:rsidRDefault="00C033AC" w:rsidP="00C033AC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a) 5.52.01.0001536 Okresowa kontrola z zaopatrzeniem w niezbędne wyroby medyczne,</w:t>
      </w:r>
    </w:p>
    <w:p w14:paraId="242F882B" w14:textId="1F572B87" w:rsidR="00C033AC" w:rsidRPr="00912A30" w:rsidRDefault="00C033AC" w:rsidP="00C033AC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b)</w:t>
      </w:r>
      <w:r w:rsidRPr="00912A30">
        <w:rPr>
          <w:rFonts w:ascii="Arial" w:hAnsi="Arial" w:cs="Arial"/>
          <w:color w:val="auto"/>
          <w:sz w:val="24"/>
          <w:szCs w:val="24"/>
        </w:rPr>
        <w:tab/>
        <w:t>5.53.01.0001650 Wyrób medyczny stosowany w leczeniu pę</w:t>
      </w:r>
      <w:r w:rsidR="002D426E">
        <w:rPr>
          <w:rFonts w:ascii="Arial" w:hAnsi="Arial" w:cs="Arial"/>
          <w:color w:val="auto"/>
          <w:sz w:val="24"/>
          <w:szCs w:val="24"/>
        </w:rPr>
        <w:t>cherzowego oddzielania naskórka</w:t>
      </w:r>
    </w:p>
    <w:p w14:paraId="6D8B79A8" w14:textId="77777777" w:rsidR="00D45AA8" w:rsidRPr="00912A30" w:rsidRDefault="00D45AA8" w:rsidP="008A63A9">
      <w:pPr>
        <w:pStyle w:val="Akapitzlist"/>
        <w:spacing w:after="0" w:line="360" w:lineRule="auto"/>
        <w:ind w:left="1418" w:hanging="425"/>
        <w:rPr>
          <w:rFonts w:ascii="Arial" w:hAnsi="Arial" w:cs="Arial"/>
          <w:color w:val="auto"/>
          <w:sz w:val="24"/>
          <w:szCs w:val="24"/>
        </w:rPr>
      </w:pPr>
    </w:p>
    <w:p w14:paraId="4A985CB3" w14:textId="7FC60DCD" w:rsidR="00196CC9" w:rsidRPr="00912A30" w:rsidRDefault="00196CC9" w:rsidP="007A39FB">
      <w:pPr>
        <w:pStyle w:val="Tekstpodstawowywcity"/>
        <w:widowControl/>
        <w:spacing w:after="0" w:line="360" w:lineRule="auto"/>
        <w:ind w:left="284" w:hanging="284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pacing w:val="-6"/>
          <w:sz w:val="24"/>
          <w:szCs w:val="24"/>
        </w:rPr>
        <w:t>– p</w:t>
      </w:r>
      <w:r w:rsidRPr="00912A30">
        <w:rPr>
          <w:rFonts w:ascii="Arial" w:hAnsi="Arial" w:cs="Arial"/>
          <w:color w:val="auto"/>
          <w:sz w:val="24"/>
          <w:szCs w:val="24"/>
        </w:rPr>
        <w:t>rzekroczy kwotę zobowiązania oddziału F</w:t>
      </w:r>
      <w:r w:rsidR="00BA4515" w:rsidRPr="00912A30">
        <w:rPr>
          <w:rFonts w:ascii="Arial" w:hAnsi="Arial" w:cs="Arial"/>
          <w:color w:val="auto"/>
          <w:sz w:val="24"/>
          <w:szCs w:val="24"/>
        </w:rPr>
        <w:t>unduszu wobec świadczeniodawcy,</w:t>
      </w:r>
      <w:r w:rsidR="00BA4515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o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rej mowa w ust. 1, na wniosek świadczeniodawcy składany po upływie kwartału, w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rym nastąpiło przekroczenie kwoty zobowiązania - zwiększeniu ulegają liczby jednostek rozliczeniowych oraz kwoty zobowiązań z tytułu realizacji świadczeń we właściwych ze względu na realizację zakresach oraz odpowiednio kwota zobowiązania z tytułu realizacji umowy oddziału Funduszu wobec świadczeniodawcy, z zastrzeżeniem ust. 4. </w:t>
      </w:r>
    </w:p>
    <w:p w14:paraId="52290B27" w14:textId="0111114B" w:rsidR="00196CC9" w:rsidRPr="00912A30" w:rsidRDefault="00196CC9" w:rsidP="00196CC9">
      <w:pPr>
        <w:widowControl/>
        <w:numPr>
          <w:ilvl w:val="0"/>
          <w:numId w:val="131"/>
        </w:numPr>
        <w:spacing w:line="360" w:lineRule="auto"/>
        <w:ind w:left="142" w:firstLine="567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 przypadku realizacji świad</w:t>
      </w:r>
      <w:r w:rsidR="00BA4515" w:rsidRPr="00912A30">
        <w:rPr>
          <w:rFonts w:ascii="Arial" w:hAnsi="Arial" w:cs="Arial"/>
          <w:color w:val="auto"/>
        </w:rPr>
        <w:t>czenia na podstawie karty DiLO,</w:t>
      </w:r>
      <w:r w:rsidR="00BA451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dla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rego w </w:t>
      </w:r>
      <w:r w:rsidRPr="00912A30">
        <w:rPr>
          <w:rFonts w:ascii="Arial" w:hAnsi="Arial" w:cs="Arial"/>
          <w:b/>
          <w:bCs/>
          <w:color w:val="auto"/>
        </w:rPr>
        <w:t>załączniku nr 3b</w:t>
      </w:r>
      <w:r w:rsidRPr="00912A30">
        <w:rPr>
          <w:rFonts w:ascii="Arial" w:hAnsi="Arial" w:cs="Arial"/>
          <w:color w:val="auto"/>
        </w:rPr>
        <w:t xml:space="preserve"> do zarządzenia, w grupie właściwej ze względu na rozliczenie wyodrębniono procedurę medyczną według ICD–9, do rozliczenia grupą w </w:t>
      </w:r>
      <w:r w:rsidRPr="00912A30">
        <w:rPr>
          <w:rFonts w:ascii="Arial" w:hAnsi="Arial" w:cs="Arial"/>
          <w:color w:val="auto"/>
          <w:lang w:val="it-IT"/>
        </w:rPr>
        <w:t>spos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b określony w ust. 2, kwalifikuje się wyłącznie wskazana procedura.</w:t>
      </w:r>
    </w:p>
    <w:p w14:paraId="05784339" w14:textId="77777777" w:rsidR="005B6BCA" w:rsidRPr="00912A30" w:rsidRDefault="005B6BCA" w:rsidP="00EF171D">
      <w:pPr>
        <w:widowControl/>
        <w:spacing w:line="360" w:lineRule="auto"/>
        <w:ind w:left="709"/>
        <w:rPr>
          <w:rFonts w:ascii="Arial" w:eastAsia="Arial" w:hAnsi="Arial" w:cs="Arial"/>
          <w:color w:val="auto"/>
        </w:rPr>
      </w:pPr>
    </w:p>
    <w:p w14:paraId="70D38CA0" w14:textId="77777777" w:rsidR="008B34A2" w:rsidRPr="00912A30" w:rsidRDefault="008B34A2" w:rsidP="00C93B5B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</w:rPr>
        <w:lastRenderedPageBreak/>
        <w:t>Rozdział 4</w:t>
      </w:r>
    </w:p>
    <w:p w14:paraId="7EC6CD08" w14:textId="77777777" w:rsidR="008B34A2" w:rsidRPr="00912A30" w:rsidRDefault="008B34A2" w:rsidP="00C93B5B">
      <w:pPr>
        <w:pStyle w:val="Nagwek1"/>
        <w:keepNext w:val="0"/>
        <w:spacing w:before="0" w:after="0" w:line="360" w:lineRule="auto"/>
        <w:jc w:val="center"/>
        <w:rPr>
          <w:rFonts w:cs="Arial"/>
          <w:color w:val="auto"/>
          <w:kern w:val="0"/>
          <w:sz w:val="24"/>
          <w:szCs w:val="24"/>
        </w:rPr>
      </w:pPr>
      <w:r w:rsidRPr="00912A30">
        <w:rPr>
          <w:rFonts w:cs="Arial"/>
          <w:color w:val="auto"/>
          <w:kern w:val="0"/>
          <w:sz w:val="24"/>
          <w:szCs w:val="24"/>
        </w:rPr>
        <w:t>Zasady rozliczania świadczeń</w:t>
      </w:r>
    </w:p>
    <w:p w14:paraId="2BB4B64D" w14:textId="77777777" w:rsidR="008B34A2" w:rsidRPr="00912A30" w:rsidRDefault="008B34A2" w:rsidP="00C93B5B">
      <w:pPr>
        <w:spacing w:line="360" w:lineRule="auto"/>
        <w:jc w:val="center"/>
        <w:rPr>
          <w:b/>
          <w:color w:val="auto"/>
        </w:rPr>
      </w:pPr>
    </w:p>
    <w:p w14:paraId="4EC26E54" w14:textId="77777777" w:rsidR="008B34A2" w:rsidRPr="00912A30" w:rsidRDefault="008B34A2" w:rsidP="00C93B5B">
      <w:pPr>
        <w:widowControl/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13. </w:t>
      </w:r>
      <w:r w:rsidRPr="00912A30">
        <w:rPr>
          <w:rFonts w:ascii="Arial" w:hAnsi="Arial" w:cs="Arial"/>
          <w:color w:val="auto"/>
        </w:rPr>
        <w:t>1. W przypadku przystąpienia świadczeniodawcy do realizacji świadczeń w zakresie koordynowanej opieki nad kobietą w ciąży na pierwszym lub drugim</w:t>
      </w:r>
      <w:r w:rsidRPr="00912A30">
        <w:rPr>
          <w:rFonts w:ascii="Arial" w:hAnsi="Arial" w:cs="Arial"/>
          <w:color w:val="auto"/>
        </w:rPr>
        <w:br/>
        <w:t>lub trzecim poziomie opieki perinatalnej (KOC </w:t>
      </w:r>
      <w:r w:rsidRPr="00912A30">
        <w:rPr>
          <w:rFonts w:ascii="Arial" w:hAnsi="Arial" w:cs="Arial"/>
          <w:color w:val="auto"/>
          <w:lang w:val="de-DE"/>
        </w:rPr>
        <w:t>I, KOC</w:t>
      </w:r>
      <w:r w:rsidRPr="00912A30">
        <w:rPr>
          <w:rFonts w:ascii="Arial" w:hAnsi="Arial" w:cs="Arial"/>
          <w:color w:val="auto"/>
        </w:rPr>
        <w:t> II/III), umowa o udzielanie świadczeń opieki zdrowotnej zawarta ze świadczeniodawcą w zakresie:</w:t>
      </w:r>
    </w:p>
    <w:p w14:paraId="140F7BDD" w14:textId="13FBA82A" w:rsidR="008B34A2" w:rsidRPr="00912A30" w:rsidRDefault="00BA4688" w:rsidP="00BA4688">
      <w:pPr>
        <w:widowControl/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</w:r>
      <w:r w:rsidR="008B34A2" w:rsidRPr="00912A30">
        <w:rPr>
          <w:rFonts w:ascii="Arial" w:hAnsi="Arial" w:cs="Arial"/>
          <w:color w:val="auto"/>
        </w:rPr>
        <w:t>położnictwo i ginekologia - na poszczeg</w:t>
      </w:r>
      <w:r w:rsidR="008B34A2" w:rsidRPr="00912A30">
        <w:rPr>
          <w:rFonts w:ascii="Arial" w:hAnsi="Arial" w:cs="Arial"/>
          <w:color w:val="auto"/>
          <w:lang w:val="es-ES_tradnl"/>
        </w:rPr>
        <w:t>ó</w:t>
      </w:r>
      <w:r w:rsidR="008B34A2" w:rsidRPr="00912A30">
        <w:rPr>
          <w:rFonts w:ascii="Arial" w:hAnsi="Arial" w:cs="Arial"/>
          <w:color w:val="auto"/>
        </w:rPr>
        <w:t>lnych poziomach referencyjnych ulega stosownej modyfikacji, poprzez wyłączenie z realizacji umowy świadczeń</w:t>
      </w:r>
      <w:r w:rsidR="00F8520E" w:rsidRPr="00912A30">
        <w:rPr>
          <w:rFonts w:ascii="Arial" w:hAnsi="Arial" w:cs="Arial"/>
          <w:color w:val="auto"/>
        </w:rPr>
        <w:t xml:space="preserve"> </w:t>
      </w:r>
      <w:r w:rsidR="008B34A2" w:rsidRPr="00912A30">
        <w:rPr>
          <w:rFonts w:ascii="Arial" w:hAnsi="Arial" w:cs="Arial"/>
          <w:color w:val="auto"/>
        </w:rPr>
        <w:t>o profilu położniczym, finansowanych w ramach grup, o kt</w:t>
      </w:r>
      <w:r w:rsidR="008B34A2" w:rsidRPr="00912A30">
        <w:rPr>
          <w:rFonts w:ascii="Arial" w:hAnsi="Arial" w:cs="Arial"/>
          <w:color w:val="auto"/>
          <w:lang w:val="es-ES_tradnl"/>
        </w:rPr>
        <w:t>ó</w:t>
      </w:r>
      <w:r w:rsidR="008B34A2" w:rsidRPr="00912A30">
        <w:rPr>
          <w:rFonts w:ascii="Arial" w:hAnsi="Arial" w:cs="Arial"/>
          <w:color w:val="auto"/>
        </w:rPr>
        <w:t>rych mowa w § 12 ust. 1 pkt 9 i ust. 3 pkt 3 oraz świadczeń z grup: N06, N07C, N07D, N12 i produkt</w:t>
      </w:r>
      <w:r w:rsidR="008B34A2" w:rsidRPr="00912A30">
        <w:rPr>
          <w:rFonts w:ascii="Arial" w:hAnsi="Arial" w:cs="Arial"/>
          <w:color w:val="auto"/>
          <w:lang w:val="es-ES_tradnl"/>
        </w:rPr>
        <w:t>ó</w:t>
      </w:r>
      <w:r w:rsidR="008B34A2" w:rsidRPr="00912A30">
        <w:rPr>
          <w:rFonts w:ascii="Arial" w:hAnsi="Arial" w:cs="Arial"/>
          <w:color w:val="auto"/>
        </w:rPr>
        <w:t>w jednostkowyc</w:t>
      </w:r>
      <w:r w:rsidRPr="00912A30">
        <w:rPr>
          <w:rFonts w:ascii="Arial" w:hAnsi="Arial" w:cs="Arial"/>
          <w:color w:val="auto"/>
        </w:rPr>
        <w:t>h, dedykowanych do sumowania z </w:t>
      </w:r>
      <w:r w:rsidR="008B34A2" w:rsidRPr="00912A30">
        <w:rPr>
          <w:rFonts w:ascii="Arial" w:hAnsi="Arial" w:cs="Arial"/>
          <w:color w:val="auto"/>
        </w:rPr>
        <w:t>powyższymi JGP, określonych</w:t>
      </w:r>
      <w:r w:rsidRPr="00912A30">
        <w:rPr>
          <w:rFonts w:ascii="Arial" w:hAnsi="Arial" w:cs="Arial"/>
          <w:color w:val="auto"/>
        </w:rPr>
        <w:t xml:space="preserve"> </w:t>
      </w:r>
      <w:r w:rsidR="008B34A2" w:rsidRPr="00912A30">
        <w:rPr>
          <w:rFonts w:ascii="Arial" w:hAnsi="Arial" w:cs="Arial"/>
          <w:color w:val="auto"/>
        </w:rPr>
        <w:t xml:space="preserve">w </w:t>
      </w:r>
      <w:r w:rsidR="008B34A2" w:rsidRPr="00912A30">
        <w:rPr>
          <w:rFonts w:ascii="Arial" w:hAnsi="Arial" w:cs="Arial"/>
          <w:b/>
          <w:bCs/>
          <w:color w:val="auto"/>
        </w:rPr>
        <w:t>załączniku nr 1c</w:t>
      </w:r>
      <w:r w:rsidR="008B34A2" w:rsidRPr="00912A30">
        <w:rPr>
          <w:rFonts w:ascii="Arial" w:hAnsi="Arial" w:cs="Arial"/>
          <w:color w:val="auto"/>
        </w:rPr>
        <w:t xml:space="preserve"> do zarządzenia;</w:t>
      </w:r>
    </w:p>
    <w:p w14:paraId="310F7D9D" w14:textId="77777777" w:rsidR="00150C1A" w:rsidRPr="00912A30" w:rsidRDefault="008B34A2" w:rsidP="00BA4688">
      <w:pPr>
        <w:widowControl/>
        <w:tabs>
          <w:tab w:val="left" w:pos="1134"/>
        </w:tabs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  <w:lang w:val="it-IT"/>
        </w:rPr>
        <w:t>2)</w:t>
      </w:r>
      <w:r w:rsidRPr="00912A30">
        <w:rPr>
          <w:rFonts w:ascii="Arial" w:hAnsi="Arial" w:cs="Arial"/>
          <w:color w:val="auto"/>
          <w:lang w:val="it-IT"/>
        </w:rPr>
        <w:tab/>
        <w:t xml:space="preserve">neonatologia </w:t>
      </w:r>
      <w:r w:rsidRPr="00912A30">
        <w:rPr>
          <w:rFonts w:ascii="Arial" w:hAnsi="Arial" w:cs="Arial"/>
          <w:color w:val="auto"/>
        </w:rPr>
        <w:t>– pierwszy lub drugi lub trzeci poziom referencyjny ulega rozwiązaniu.</w:t>
      </w:r>
    </w:p>
    <w:p w14:paraId="3A52CFF2" w14:textId="77777777" w:rsidR="008B34A2" w:rsidRPr="00912A30" w:rsidRDefault="008B34A2" w:rsidP="00C93B5B">
      <w:pPr>
        <w:widowControl/>
        <w:tabs>
          <w:tab w:val="left" w:pos="709"/>
          <w:tab w:val="left" w:pos="1134"/>
        </w:tabs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</w:t>
      </w:r>
      <w:r w:rsidRPr="00912A30">
        <w:rPr>
          <w:rFonts w:ascii="Arial" w:hAnsi="Arial" w:cs="Arial"/>
          <w:color w:val="auto"/>
        </w:rPr>
        <w:tab/>
        <w:t>W przypadku udzielania, w zakr</w:t>
      </w:r>
      <w:r w:rsidR="00D97F74" w:rsidRPr="00912A30">
        <w:rPr>
          <w:rFonts w:ascii="Arial" w:hAnsi="Arial" w:cs="Arial"/>
          <w:color w:val="auto"/>
        </w:rPr>
        <w:t xml:space="preserve">esie położnictwo i ginekologia, </w:t>
      </w:r>
      <w:r w:rsidRPr="00912A30">
        <w:rPr>
          <w:rFonts w:ascii="Arial" w:hAnsi="Arial" w:cs="Arial"/>
          <w:color w:val="auto"/>
        </w:rPr>
        <w:t>świadczeń o profilu położniczym, świadczeniodawca obowiązany jest do weryfikacji obję</w:t>
      </w:r>
      <w:r w:rsidRPr="00912A30">
        <w:rPr>
          <w:rFonts w:ascii="Arial" w:hAnsi="Arial" w:cs="Arial"/>
          <w:color w:val="auto"/>
          <w:lang w:val="it-IT"/>
        </w:rPr>
        <w:t xml:space="preserve">cia </w:t>
      </w:r>
      <w:r w:rsidRPr="00912A30">
        <w:rPr>
          <w:rFonts w:ascii="Arial" w:hAnsi="Arial" w:cs="Arial"/>
          <w:color w:val="auto"/>
        </w:rPr>
        <w:t xml:space="preserve">świadczeniobiorcy zakresem świadczeń </w:t>
      </w:r>
      <w:r w:rsidRPr="00912A30">
        <w:rPr>
          <w:rFonts w:ascii="Arial" w:hAnsi="Arial" w:cs="Arial"/>
          <w:color w:val="auto"/>
          <w:lang w:val="de-DE"/>
        </w:rPr>
        <w:t>KOC</w:t>
      </w:r>
      <w:r w:rsidRPr="00912A30">
        <w:rPr>
          <w:rFonts w:ascii="Arial" w:hAnsi="Arial" w:cs="Arial"/>
          <w:color w:val="auto"/>
        </w:rPr>
        <w:t> I lub KOC II/III, z</w:t>
      </w:r>
      <w:r w:rsidR="00B55DFF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>wykorzystaniem systemu informatycznego udostępnianego przez Fundusz.</w:t>
      </w:r>
    </w:p>
    <w:p w14:paraId="16003D93" w14:textId="77777777" w:rsidR="008B34A2" w:rsidRPr="00912A30" w:rsidRDefault="008B34A2" w:rsidP="00192B5C">
      <w:pPr>
        <w:numPr>
          <w:ilvl w:val="0"/>
          <w:numId w:val="95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W sytuacji udzielania świadczeń związanych z porodem, ciążą </w:t>
      </w:r>
      <w:r w:rsidRPr="00912A30">
        <w:rPr>
          <w:rFonts w:ascii="Arial" w:hAnsi="Arial" w:cs="Arial"/>
          <w:color w:val="auto"/>
          <w:lang w:val="it-IT"/>
        </w:rPr>
        <w:t>i po</w:t>
      </w:r>
      <w:r w:rsidRPr="00912A30">
        <w:rPr>
          <w:rFonts w:ascii="Arial" w:hAnsi="Arial" w:cs="Arial"/>
          <w:color w:val="auto"/>
        </w:rPr>
        <w:t>łogiem, w 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hospitalizacja kobiety w ciąży oraz por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d nastąpił przed dniem rozpoczę</w:t>
      </w:r>
      <w:r w:rsidRPr="00912A30">
        <w:rPr>
          <w:rFonts w:ascii="Arial" w:hAnsi="Arial" w:cs="Arial"/>
          <w:color w:val="auto"/>
          <w:lang w:val="it-IT"/>
        </w:rPr>
        <w:t>cia</w:t>
      </w:r>
      <w:r w:rsidRPr="00912A30">
        <w:rPr>
          <w:rFonts w:ascii="Arial" w:hAnsi="Arial" w:cs="Arial"/>
          <w:color w:val="auto"/>
        </w:rPr>
        <w:t xml:space="preserve"> przez świadczeniodawcę realizacji umowy w zakresie koordynowana opieka</w:t>
      </w:r>
      <w:r w:rsidRPr="00912A30">
        <w:rPr>
          <w:rFonts w:ascii="Arial" w:hAnsi="Arial" w:cs="Arial"/>
          <w:color w:val="auto"/>
        </w:rPr>
        <w:br/>
        <w:t>nad kobietą w ciąży (KOC I lub KOC II/III), zaś zakończenie tej hospitalizacji nastąpiło w trakcie realizacji umowy w zakresie KOC I lub KOC II/III, rozliczenie tych świadczeń następuje zgodnie z zasadami określonymi w § 23.</w:t>
      </w:r>
    </w:p>
    <w:p w14:paraId="2246EEE5" w14:textId="77777777" w:rsidR="008B34A2" w:rsidRPr="00912A30" w:rsidRDefault="008B34A2" w:rsidP="00192B5C">
      <w:pPr>
        <w:pStyle w:val="Akapitzlist"/>
        <w:widowControl/>
        <w:numPr>
          <w:ilvl w:val="0"/>
          <w:numId w:val="94"/>
        </w:numPr>
        <w:spacing w:after="0" w:line="360" w:lineRule="auto"/>
        <w:ind w:left="0" w:firstLine="709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W przypadku realizacji przez świadczeniodawcę świadczeń w zakresie kompleksowej opieki po zawale mięśnia sercowego (KOS – zawał), finansowanych w ramach umowy w rodzaju leczenie szpitalne – świadczenia kompleksowe, nie dopuszcza się dodatkowego rozliczania świadczeń udzielonych pacjentowi włączonemu do KOS-zawał związanych z diagnostyką inwazyjną i leczeniem inwazyjnym lub zachowawczym zawału serca oraz implantacją właściwego systemu ICD lub CRT-D, będących przedmiotem umowy w zakresie kardiologia - finansowanych w ramach grup: E10, E11, E12G, E15, E16, E17G, E23G, E24G, E26, </w:t>
      </w:r>
      <w:r w:rsidR="00150C1A" w:rsidRPr="00912A30">
        <w:rPr>
          <w:rFonts w:ascii="Arial" w:hAnsi="Arial" w:cs="Arial"/>
          <w:color w:val="auto"/>
          <w:sz w:val="24"/>
          <w:szCs w:val="24"/>
        </w:rPr>
        <w:t xml:space="preserve">E29, 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E34, </w:t>
      </w:r>
      <w:r w:rsidR="0095606D" w:rsidRPr="00912A30">
        <w:rPr>
          <w:rFonts w:ascii="Arial" w:hAnsi="Arial" w:cs="Arial"/>
          <w:color w:val="auto"/>
          <w:sz w:val="24"/>
          <w:szCs w:val="24"/>
        </w:rPr>
        <w:t xml:space="preserve">E34G, 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E36, a także świadczeń związanych z pomostowaniem </w:t>
      </w:r>
      <w:r w:rsidRPr="00912A30">
        <w:rPr>
          <w:rFonts w:ascii="Arial" w:hAnsi="Arial" w:cs="Arial"/>
          <w:color w:val="auto"/>
          <w:sz w:val="24"/>
          <w:szCs w:val="24"/>
        </w:rPr>
        <w:lastRenderedPageBreak/>
        <w:t>aortalno-wieńcowym udzielanych na podstawie umowy zawartej w zakresie kardiochirurgia - finansowanych w ramach grup: E04–E07.</w:t>
      </w:r>
    </w:p>
    <w:p w14:paraId="16478D67" w14:textId="77777777" w:rsidR="00A305E9" w:rsidRPr="00912A30" w:rsidRDefault="008B34A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14. </w:t>
      </w:r>
      <w:r w:rsidRPr="00912A30">
        <w:rPr>
          <w:rFonts w:ascii="Arial" w:hAnsi="Arial" w:cs="Arial"/>
          <w:color w:val="auto"/>
        </w:rPr>
        <w:t xml:space="preserve">1. Finansowanie świadczeń udzielanych w zakresie anestezjologii </w:t>
      </w:r>
      <w:r w:rsidRPr="00912A30">
        <w:rPr>
          <w:rFonts w:ascii="Arial" w:hAnsi="Arial" w:cs="Arial"/>
          <w:color w:val="auto"/>
        </w:rPr>
        <w:br/>
        <w:t xml:space="preserve">i intensywnej terapii odbywa się w oparciu o skalę punktacji stanu pacjenta TISS – 28 albo TISS – 28 dla dzieci, określoną w </w:t>
      </w:r>
      <w:r w:rsidRPr="00912A30">
        <w:rPr>
          <w:rFonts w:ascii="Arial" w:hAnsi="Arial" w:cs="Arial"/>
          <w:b/>
          <w:bCs/>
          <w:color w:val="auto"/>
        </w:rPr>
        <w:t xml:space="preserve">załączniku nr 4a </w:t>
      </w:r>
      <w:r w:rsidRPr="00912A30">
        <w:rPr>
          <w:rFonts w:ascii="Arial" w:hAnsi="Arial" w:cs="Arial"/>
          <w:color w:val="auto"/>
        </w:rPr>
        <w:t>do zarządzenia.</w:t>
      </w:r>
    </w:p>
    <w:p w14:paraId="52086376" w14:textId="77777777" w:rsidR="008B34A2" w:rsidRPr="00912A30" w:rsidRDefault="008B34A2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 Do rozliczania świadczeń udzielanych w oddziale anestezjologii</w:t>
      </w:r>
      <w:r w:rsidRPr="00912A30">
        <w:rPr>
          <w:rFonts w:ascii="Arial" w:hAnsi="Arial" w:cs="Arial"/>
          <w:color w:val="auto"/>
        </w:rPr>
        <w:br/>
        <w:t xml:space="preserve">i intensywnej terapii, zwanym dalej „OAiIT”, wymagane jest prowadzenie karty punktacji stanu pacjenta w skali TISS – 28 albo TISS – 28 dla dzieci, której wzór stanowi </w:t>
      </w:r>
      <w:r w:rsidRPr="00912A30">
        <w:rPr>
          <w:rFonts w:ascii="Arial" w:hAnsi="Arial" w:cs="Arial"/>
          <w:b/>
          <w:color w:val="auto"/>
        </w:rPr>
        <w:t>załącznik nr 4b</w:t>
      </w:r>
      <w:r w:rsidRPr="00912A30">
        <w:rPr>
          <w:rFonts w:ascii="Arial" w:hAnsi="Arial" w:cs="Arial"/>
          <w:color w:val="auto"/>
        </w:rPr>
        <w:t xml:space="preserve"> do zarządzenia. Świadczeniodawca zobowiązany jest</w:t>
      </w:r>
      <w:r w:rsidRPr="00912A30">
        <w:rPr>
          <w:rFonts w:ascii="Arial" w:hAnsi="Arial" w:cs="Arial"/>
          <w:color w:val="auto"/>
        </w:rPr>
        <w:br/>
        <w:t xml:space="preserve">dla każdej doby pobytu pacjenta w oddziale, sprawozdać w raporcie statystycznym szczegółowe czynności wykonywane w opiece nad pacjentem, poprzez produkty statystyczne, określone w </w:t>
      </w:r>
      <w:r w:rsidRPr="00912A30">
        <w:rPr>
          <w:rFonts w:ascii="Arial" w:hAnsi="Arial" w:cs="Arial"/>
          <w:b/>
          <w:color w:val="auto"/>
        </w:rPr>
        <w:t>załączniku nr 4a</w:t>
      </w:r>
      <w:r w:rsidRPr="00912A30">
        <w:rPr>
          <w:rFonts w:ascii="Arial" w:hAnsi="Arial" w:cs="Arial"/>
          <w:color w:val="auto"/>
        </w:rPr>
        <w:t xml:space="preserve"> do zarządzenia. Wersję papierową karty, dołącza się do historii choroby.</w:t>
      </w:r>
    </w:p>
    <w:p w14:paraId="26DC84CE" w14:textId="77777777" w:rsidR="008B34A2" w:rsidRPr="00912A30" w:rsidRDefault="008B34A2" w:rsidP="00C93B5B">
      <w:pPr>
        <w:tabs>
          <w:tab w:val="left" w:pos="1134"/>
        </w:tabs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3. Ocena stanu zdrowia pacjenta, dla potrzeb ok</w:t>
      </w:r>
      <w:r w:rsidR="00A305E9" w:rsidRPr="00912A30">
        <w:rPr>
          <w:rFonts w:ascii="Arial" w:hAnsi="Arial" w:cs="Arial"/>
          <w:color w:val="auto"/>
        </w:rPr>
        <w:t xml:space="preserve">reślenia punktacji w skali TISS </w:t>
      </w:r>
      <w:r w:rsidRPr="00912A30">
        <w:rPr>
          <w:rFonts w:ascii="Arial" w:hAnsi="Arial" w:cs="Arial"/>
          <w:color w:val="auto"/>
        </w:rPr>
        <w:t>– 28 albo TISS – 28 dla dzieci, przeprowadzana jest codziennie.</w:t>
      </w:r>
    </w:p>
    <w:p w14:paraId="74DF8BA1" w14:textId="77777777" w:rsidR="008B34A2" w:rsidRPr="00912A30" w:rsidRDefault="008B34A2" w:rsidP="00C93B5B">
      <w:pPr>
        <w:pStyle w:val="Tekstpodstawowywcity"/>
        <w:widowControl/>
        <w:spacing w:after="0" w:line="360" w:lineRule="auto"/>
        <w:ind w:firstLine="708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4. Finansowanie świadczeń, o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rych mowa w ust. 1, odbywa się w ramach produkt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w z katalogu produkt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do rozliczenia świadczeń udzielonych w OAiIT, stanowiącym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 nr 1ts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zarządzenia, niezależnie od finansowania świadczeń opieki zdrowotnej, o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rych mowa w katalogach stanowiących</w:t>
      </w:r>
      <w:r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załączniki nr 1a</w:t>
      </w:r>
      <w:r w:rsidRPr="00912A30">
        <w:rPr>
          <w:rFonts w:ascii="Arial" w:hAnsi="Arial" w:cs="Arial"/>
          <w:color w:val="auto"/>
          <w:sz w:val="24"/>
          <w:szCs w:val="24"/>
        </w:rPr>
        <w:t>–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1d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do zarządzenia, z wyjątkiem świadczeń, dla kt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>rych w tych katalogach określono inaczej.</w:t>
      </w:r>
    </w:p>
    <w:p w14:paraId="3EFC938D" w14:textId="77777777" w:rsidR="008B34A2" w:rsidRPr="00912A30" w:rsidRDefault="008B34A2" w:rsidP="00192B5C">
      <w:pPr>
        <w:pStyle w:val="Akapitzlist"/>
        <w:numPr>
          <w:ilvl w:val="0"/>
          <w:numId w:val="94"/>
        </w:numPr>
        <w:spacing w:after="0" w:line="360" w:lineRule="auto"/>
        <w:ind w:left="0" w:firstLine="708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Do odrębnego rozliczenia świadczeń w zakresie anestezjologii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br/>
        <w:t>i intensywnej terapii kwalifikują się wyłącznie świadczenia udzielone pacjentom, którzy przynajmniej w jednym dniu pobytu w OAiIT osiągnęli co najmniej 19 punktów w skali TISS – 28 albo co najmniej 16 punktów w skali TISS – 28 dla dzieci.</w:t>
      </w:r>
    </w:p>
    <w:p w14:paraId="7AB56FFF" w14:textId="77777777" w:rsidR="008B34A2" w:rsidRPr="00912A30" w:rsidRDefault="008B34A2" w:rsidP="00192B5C">
      <w:pPr>
        <w:numPr>
          <w:ilvl w:val="0"/>
          <w:numId w:val="94"/>
        </w:numPr>
        <w:spacing w:line="360" w:lineRule="auto"/>
        <w:ind w:left="0"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Dzień przyjęcia do leczenia w OAiIT oraz dzień jego zakończenia wykazywane są do rozliczenia jako jeden osobodzień z możliwością rozliczenia osobodnia, w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pacjent osiągnął wyższą punktację w skali TISS – 28 albo</w:t>
      </w:r>
      <w:r w:rsidRPr="00912A30">
        <w:rPr>
          <w:rFonts w:ascii="Arial" w:hAnsi="Arial" w:cs="Arial"/>
          <w:color w:val="auto"/>
        </w:rPr>
        <w:br/>
        <w:t>TISS – 28 dla dzieci.</w:t>
      </w:r>
    </w:p>
    <w:p w14:paraId="1D96796F" w14:textId="77777777" w:rsidR="008B34A2" w:rsidRPr="00912A30" w:rsidRDefault="008B34A2" w:rsidP="00192B5C">
      <w:pPr>
        <w:pStyle w:val="Akapitzlist"/>
        <w:numPr>
          <w:ilvl w:val="0"/>
          <w:numId w:val="94"/>
        </w:numPr>
        <w:spacing w:after="0" w:line="360" w:lineRule="auto"/>
        <w:ind w:left="0" w:firstLine="708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W odniesieniu do świadczeniobiorców, którym udzielane są świadczenia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br/>
        <w:t>w OAiIT, u których podczas hospitalizacji wykonywane były świadczenia finansowane w ramach grup z katalogu grup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, stanowiącego </w:t>
      </w:r>
      <w:r w:rsidR="00C94FD9" w:rsidRPr="00912A30">
        <w:rPr>
          <w:rFonts w:ascii="Arial" w:eastAsia="Arial Unicode MS" w:hAnsi="Arial" w:cs="Arial"/>
          <w:b/>
          <w:color w:val="auto"/>
          <w:sz w:val="24"/>
          <w:szCs w:val="24"/>
        </w:rPr>
        <w:t>załącznik nr 1a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 </w:t>
      </w:r>
      <w:r w:rsidR="00A305E9" w:rsidRPr="00912A30">
        <w:rPr>
          <w:rFonts w:ascii="Arial" w:eastAsia="Arial Unicode MS" w:hAnsi="Arial" w:cs="Arial"/>
          <w:color w:val="auto"/>
          <w:sz w:val="24"/>
          <w:szCs w:val="24"/>
        </w:rPr>
        <w:t>do zarządzenia</w:t>
      </w:r>
      <w:r w:rsidR="00A305E9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albo produktów z katalogu produktów odrębnyc</w:t>
      </w:r>
      <w:r w:rsidR="00A305E9" w:rsidRPr="00912A30">
        <w:rPr>
          <w:rFonts w:ascii="Arial" w:eastAsia="Arial Unicode MS" w:hAnsi="Arial" w:cs="Arial"/>
          <w:color w:val="auto"/>
          <w:sz w:val="24"/>
          <w:szCs w:val="24"/>
        </w:rPr>
        <w:t>h, stanowiącego załącznik nr 1b</w:t>
      </w:r>
      <w:r w:rsidR="00A305E9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do zarządzenia, rozliczanie świ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adczeń z zakresu anestezjologii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i intensywnej terapii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lastRenderedPageBreak/>
        <w:t>odbywa się przez produkty z kata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logu produktów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do rozliczenia świadczeń udzielanych w OAiIT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, stanowiącego </w:t>
      </w:r>
      <w:r w:rsidR="00C94FD9" w:rsidRPr="00912A30">
        <w:rPr>
          <w:rFonts w:ascii="Arial" w:eastAsia="Arial Unicode MS" w:hAnsi="Arial" w:cs="Arial"/>
          <w:b/>
          <w:color w:val="auto"/>
          <w:sz w:val="24"/>
          <w:szCs w:val="24"/>
        </w:rPr>
        <w:t>załącznik nr 1ts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do zarządzenia, zawierającego transformację p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oszczególnych ocen w skali TISS </w:t>
      </w:r>
      <w:r w:rsidR="00A305E9" w:rsidRPr="00912A30">
        <w:rPr>
          <w:rFonts w:ascii="Arial" w:eastAsia="Arial Unicode MS" w:hAnsi="Arial" w:cs="Arial"/>
          <w:color w:val="auto"/>
          <w:sz w:val="24"/>
          <w:szCs w:val="24"/>
        </w:rPr>
        <w:t>– 28 lub TISS – 28 dla dzieci</w:t>
      </w:r>
      <w:r w:rsidR="00A305E9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na liczb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ę punktów transformowanych wraz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z odpowiadającą im wartością punktową.</w:t>
      </w:r>
    </w:p>
    <w:p w14:paraId="30BD4B1A" w14:textId="77777777" w:rsidR="00DD0E5F" w:rsidRPr="00912A30" w:rsidRDefault="00DD0E5F" w:rsidP="00C93B5B">
      <w:pPr>
        <w:tabs>
          <w:tab w:val="left" w:pos="1134"/>
        </w:tabs>
        <w:spacing w:line="360" w:lineRule="auto"/>
        <w:ind w:right="-142" w:firstLine="710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8.</w:t>
      </w:r>
      <w:r w:rsidRPr="00912A30">
        <w:rPr>
          <w:rFonts w:ascii="Arial" w:hAnsi="Arial" w:cs="Arial"/>
          <w:color w:val="auto"/>
        </w:rPr>
        <w:tab/>
        <w:t>W odniesieniu do świadczeniobiorc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C94FD9" w:rsidRPr="00912A30">
        <w:rPr>
          <w:rFonts w:ascii="Arial" w:hAnsi="Arial" w:cs="Arial"/>
          <w:color w:val="auto"/>
        </w:rPr>
        <w:t xml:space="preserve">rym udzielane </w:t>
      </w:r>
      <w:r w:rsidRPr="00912A30">
        <w:rPr>
          <w:rFonts w:ascii="Arial" w:hAnsi="Arial" w:cs="Arial"/>
          <w:color w:val="auto"/>
        </w:rPr>
        <w:t>są świadczenia wyłącznie w OAiIT lub objętych</w:t>
      </w:r>
      <w:r w:rsidR="00C94FD9" w:rsidRPr="00912A30">
        <w:rPr>
          <w:rFonts w:ascii="Arial" w:hAnsi="Arial" w:cs="Arial"/>
          <w:color w:val="auto"/>
        </w:rPr>
        <w:t xml:space="preserve"> koordynowaną opieką dla kobiet </w:t>
      </w:r>
      <w:r w:rsidR="00A305E9" w:rsidRPr="00912A30">
        <w:rPr>
          <w:rFonts w:ascii="Arial" w:hAnsi="Arial" w:cs="Arial"/>
          <w:color w:val="auto"/>
        </w:rPr>
        <w:t>w ciąży na drugim</w:t>
      </w:r>
      <w:r w:rsidR="00A305E9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lub trzecim poziomie opieki perinatalnej (KOC II/III),</w:t>
      </w:r>
      <w:r w:rsidR="00A305E9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lub objętych kompleksową opieką</w:t>
      </w:r>
      <w:r w:rsidR="004A67D7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 po zawale mięśnia sercowego (KOS – zawał)</w:t>
      </w:r>
      <w:r w:rsidR="0012432F" w:rsidRPr="00912A30">
        <w:rPr>
          <w:rFonts w:ascii="Arial" w:hAnsi="Arial" w:cs="Arial"/>
          <w:color w:val="auto"/>
        </w:rPr>
        <w:t xml:space="preserve"> lub objętych kompleksową opieką onkologiczną nad świadczeniobiorcą z nowotworem piersi (KON – Pierś)</w:t>
      </w:r>
      <w:r w:rsidRPr="00912A30">
        <w:rPr>
          <w:rFonts w:ascii="Arial" w:hAnsi="Arial" w:cs="Arial"/>
          <w:color w:val="auto"/>
        </w:rPr>
        <w:t>, rozliczanie świadczeń z zakresu anestezjologii i intensywnej terapii odbywa się odpowiednio przez produkt: 5.52.01.000</w:t>
      </w:r>
      <w:r w:rsidR="00C94FD9" w:rsidRPr="00912A30">
        <w:rPr>
          <w:rFonts w:ascii="Arial" w:hAnsi="Arial" w:cs="Arial"/>
          <w:color w:val="auto"/>
        </w:rPr>
        <w:t>1467 – Hospitalizacja wyłącznie</w:t>
      </w:r>
      <w:r w:rsidR="0012432F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w Oddziale Anestezjologii</w:t>
      </w:r>
      <w:r w:rsidR="004A67D7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 i Intensywnej Terapii lub prod</w:t>
      </w:r>
      <w:r w:rsidR="00C94FD9" w:rsidRPr="00912A30">
        <w:rPr>
          <w:rFonts w:ascii="Arial" w:hAnsi="Arial" w:cs="Arial"/>
          <w:color w:val="auto"/>
        </w:rPr>
        <w:t>ukt: 5.52.01.0001506</w:t>
      </w:r>
      <w:r w:rsidR="00A305E9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– Hospitalizacja świadczeniobiorcy KOC I</w:t>
      </w:r>
      <w:r w:rsidR="00C94FD9" w:rsidRPr="00912A30">
        <w:rPr>
          <w:rFonts w:ascii="Arial" w:hAnsi="Arial" w:cs="Arial"/>
          <w:color w:val="auto"/>
        </w:rPr>
        <w:t xml:space="preserve">I/III w Oddziale Anestezjologii </w:t>
      </w:r>
      <w:r w:rsidRPr="00912A30">
        <w:rPr>
          <w:rFonts w:ascii="Arial" w:hAnsi="Arial" w:cs="Arial"/>
          <w:color w:val="auto"/>
        </w:rPr>
        <w:t xml:space="preserve">i Intensywnej Terapii, lub produkt: 5.52.01.0001527 – Hospitalizacja świadczeniobiorcy KOS – zawał w Oddziale Anestezjologii i Intensywnej Terapii </w:t>
      </w:r>
      <w:r w:rsidR="00A305E9" w:rsidRPr="00912A30">
        <w:rPr>
          <w:rFonts w:ascii="Arial" w:hAnsi="Arial" w:cs="Arial"/>
          <w:color w:val="auto"/>
        </w:rPr>
        <w:t xml:space="preserve">lub produkt: 5.52.01.0001537 – </w:t>
      </w:r>
      <w:r w:rsidR="004A67D7" w:rsidRPr="00912A30">
        <w:rPr>
          <w:rFonts w:ascii="Arial" w:hAnsi="Arial" w:cs="Arial"/>
          <w:color w:val="auto"/>
        </w:rPr>
        <w:t xml:space="preserve">Hospitalizacja </w:t>
      </w:r>
      <w:r w:rsidR="0012432F" w:rsidRPr="00912A30">
        <w:rPr>
          <w:rFonts w:ascii="Arial" w:hAnsi="Arial" w:cs="Arial"/>
          <w:color w:val="auto"/>
        </w:rPr>
        <w:t xml:space="preserve">świadczeniobiorcy onkologicznego świadczenia kompleksowego w Oddziale Anestezjologii i Intensywnej Terapii </w:t>
      </w:r>
      <w:r w:rsidRPr="00912A30">
        <w:rPr>
          <w:rFonts w:ascii="Arial" w:hAnsi="Arial" w:cs="Arial"/>
          <w:color w:val="auto"/>
        </w:rPr>
        <w:t>lub produkt: 5.52.01.000152</w:t>
      </w:r>
      <w:r w:rsidR="00A305E9" w:rsidRPr="00912A30">
        <w:rPr>
          <w:rFonts w:ascii="Arial" w:hAnsi="Arial" w:cs="Arial"/>
          <w:color w:val="auto"/>
        </w:rPr>
        <w:t>9 Hospitalizacja</w:t>
      </w:r>
      <w:r w:rsidR="00A305E9" w:rsidRPr="00912A30">
        <w:rPr>
          <w:rFonts w:ascii="Arial" w:hAnsi="Arial" w:cs="Arial"/>
          <w:color w:val="auto"/>
        </w:rPr>
        <w:br/>
      </w:r>
      <w:r w:rsidR="00C94FD9" w:rsidRPr="00912A30">
        <w:rPr>
          <w:rFonts w:ascii="Arial" w:hAnsi="Arial" w:cs="Arial"/>
          <w:color w:val="auto"/>
        </w:rPr>
        <w:t xml:space="preserve">do świadczenia </w:t>
      </w:r>
      <w:r w:rsidR="0012432F" w:rsidRPr="00912A30">
        <w:rPr>
          <w:rFonts w:ascii="Arial" w:hAnsi="Arial" w:cs="Arial"/>
          <w:color w:val="auto"/>
        </w:rPr>
        <w:t xml:space="preserve">wysokospecjalistycznego </w:t>
      </w:r>
      <w:r w:rsidRPr="00912A30">
        <w:rPr>
          <w:rFonts w:ascii="Arial" w:hAnsi="Arial" w:cs="Arial"/>
          <w:color w:val="auto"/>
        </w:rPr>
        <w:t>w Oddziale Anestezjologii i Intensywnej Terapii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odrębnych, stanowiącego </w:t>
      </w:r>
      <w:r w:rsidRPr="00912A30">
        <w:rPr>
          <w:rFonts w:ascii="Arial" w:hAnsi="Arial" w:cs="Arial"/>
          <w:b/>
          <w:bCs/>
          <w:color w:val="auto"/>
        </w:rPr>
        <w:t>załącznik nr 1b</w:t>
      </w:r>
      <w:r w:rsidR="00A305E9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zarządzenia oraz, ewentualnie łącznego rozliczenia innych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dopuszczonych do sumowania w OAiIT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 sumowania, stanowiącego </w:t>
      </w:r>
      <w:r w:rsidRPr="00912A30">
        <w:rPr>
          <w:rFonts w:ascii="Arial" w:hAnsi="Arial" w:cs="Arial"/>
          <w:b/>
          <w:bCs/>
          <w:color w:val="auto"/>
        </w:rPr>
        <w:t>załącznik nr 1c</w:t>
      </w:r>
      <w:r w:rsidRPr="00912A30">
        <w:rPr>
          <w:rFonts w:ascii="Arial" w:hAnsi="Arial" w:cs="Arial"/>
          <w:color w:val="auto"/>
        </w:rPr>
        <w:t xml:space="preserve"> do zarządzen</w:t>
      </w:r>
      <w:r w:rsidR="00A305E9" w:rsidRPr="00912A30">
        <w:rPr>
          <w:rFonts w:ascii="Arial" w:hAnsi="Arial" w:cs="Arial"/>
          <w:color w:val="auto"/>
        </w:rPr>
        <w:t>ia. Niezależnie  od powyższego,</w:t>
      </w:r>
      <w:r w:rsidR="00A305E9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rozliczenia wykazuje się odrębnie dla każdeg</w:t>
      </w:r>
      <w:r w:rsidR="00A305E9" w:rsidRPr="00912A30">
        <w:rPr>
          <w:rFonts w:ascii="Arial" w:hAnsi="Arial" w:cs="Arial"/>
          <w:color w:val="auto"/>
        </w:rPr>
        <w:t>o dnia pobytu produkty związane</w:t>
      </w:r>
      <w:r w:rsidR="00A305E9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z oceną stanu pacjenta w skali TISS – 28 lub TISS – 28 dla dzieci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 rozliczenia świadczeń udzielanych w OAiIT, stanowiącego </w:t>
      </w:r>
      <w:r w:rsidR="00A305E9" w:rsidRPr="00912A30">
        <w:rPr>
          <w:rFonts w:ascii="Arial" w:hAnsi="Arial" w:cs="Arial"/>
          <w:b/>
          <w:bCs/>
          <w:color w:val="auto"/>
        </w:rPr>
        <w:t>załącznik</w:t>
      </w:r>
      <w:r w:rsidR="00A305E9"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b/>
          <w:bCs/>
          <w:color w:val="auto"/>
        </w:rPr>
        <w:t xml:space="preserve">nr 1ts </w:t>
      </w:r>
      <w:r w:rsidRPr="00912A30">
        <w:rPr>
          <w:rFonts w:ascii="Arial" w:hAnsi="Arial" w:cs="Arial"/>
          <w:color w:val="auto"/>
        </w:rPr>
        <w:t>do zarządzenia.</w:t>
      </w:r>
    </w:p>
    <w:p w14:paraId="68F6EBA0" w14:textId="77777777" w:rsidR="00DD0E5F" w:rsidRPr="00912A30" w:rsidRDefault="00DD0E5F" w:rsidP="00C93B5B">
      <w:pPr>
        <w:tabs>
          <w:tab w:val="left" w:pos="1134"/>
        </w:tabs>
        <w:spacing w:line="360" w:lineRule="auto"/>
        <w:ind w:right="-142" w:firstLine="710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9.</w:t>
      </w:r>
      <w:r w:rsidRPr="00912A30">
        <w:rPr>
          <w:rFonts w:ascii="Arial" w:eastAsia="Arial" w:hAnsi="Arial" w:cs="Arial"/>
          <w:color w:val="auto"/>
        </w:rPr>
        <w:tab/>
        <w:t>Rozliczanie świadczeń udzielanych w oddziale anestezjologii</w:t>
      </w:r>
      <w:r w:rsidRPr="00912A30">
        <w:rPr>
          <w:rFonts w:ascii="Arial" w:eastAsia="Arial" w:hAnsi="Arial" w:cs="Arial"/>
          <w:color w:val="auto"/>
        </w:rPr>
        <w:br/>
        <w:t>i intensywnej terapii w każdym okresie sprawozdawczym następuje przez produkt</w:t>
      </w:r>
      <w:r w:rsidRPr="00912A30">
        <w:rPr>
          <w:rFonts w:ascii="Arial" w:eastAsia="Arial" w:hAnsi="Arial" w:cs="Arial"/>
          <w:color w:val="auto"/>
        </w:rPr>
        <w:br/>
        <w:t>o kodzie: 5.52.01.0001512 – Rozliczenie świadczeń w Oddziale Anestezjologii</w:t>
      </w:r>
      <w:r w:rsidRPr="00912A30">
        <w:rPr>
          <w:rFonts w:ascii="Arial" w:eastAsia="Arial" w:hAnsi="Arial" w:cs="Arial"/>
          <w:color w:val="auto"/>
        </w:rPr>
        <w:br/>
        <w:t>i Intensywnej Terapii po okresie sprawozdawczym. Niezależnie</w:t>
      </w:r>
      <w:r w:rsidRPr="00912A30">
        <w:rPr>
          <w:rFonts w:ascii="Arial" w:eastAsia="Arial" w:hAnsi="Arial" w:cs="Arial"/>
          <w:color w:val="auto"/>
        </w:rPr>
        <w:br/>
        <w:t xml:space="preserve">od powyższego, do rozliczenia wykazuje się odrębnie dla każdego dnia pobytu produkty związane z oceną stanu pacjenta w skali TISS – 28 lub TISS – 28 dla dzieci z katalogu produktów do rozliczenia świadczeń udzielanych w OAiIT, stanowiącego </w:t>
      </w:r>
      <w:r w:rsidRPr="00912A30">
        <w:rPr>
          <w:rFonts w:ascii="Arial" w:eastAsia="Arial" w:hAnsi="Arial" w:cs="Arial"/>
          <w:b/>
          <w:color w:val="auto"/>
        </w:rPr>
        <w:t>załącznik nr 1ts</w:t>
      </w:r>
      <w:r w:rsidRPr="00912A30">
        <w:rPr>
          <w:rFonts w:ascii="Arial" w:eastAsia="Arial" w:hAnsi="Arial" w:cs="Arial"/>
          <w:color w:val="auto"/>
        </w:rPr>
        <w:t xml:space="preserve"> do zarządzenia.</w:t>
      </w:r>
    </w:p>
    <w:p w14:paraId="63BA4864" w14:textId="77777777" w:rsidR="00DD0E5F" w:rsidRPr="00912A30" w:rsidRDefault="00DD0E5F" w:rsidP="00C93B5B">
      <w:pPr>
        <w:tabs>
          <w:tab w:val="left" w:pos="1134"/>
        </w:tabs>
        <w:spacing w:line="360" w:lineRule="auto"/>
        <w:ind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lastRenderedPageBreak/>
        <w:t>10.</w:t>
      </w:r>
      <w:r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W sytuacji udzielania świadczeń w oddziale anestez</w:t>
      </w:r>
      <w:r w:rsidR="003A08F8" w:rsidRPr="00912A30">
        <w:rPr>
          <w:rFonts w:ascii="Arial" w:hAnsi="Arial" w:cs="Arial"/>
          <w:color w:val="auto"/>
        </w:rPr>
        <w:t xml:space="preserve">jologii </w:t>
      </w:r>
      <w:r w:rsidR="003A08F8" w:rsidRPr="00912A30">
        <w:rPr>
          <w:rFonts w:ascii="Arial" w:hAnsi="Arial" w:cs="Arial"/>
          <w:color w:val="auto"/>
        </w:rPr>
        <w:br/>
        <w:t xml:space="preserve">i intensywnej terapii </w:t>
      </w:r>
      <w:r w:rsidRPr="00912A30">
        <w:rPr>
          <w:rFonts w:ascii="Arial" w:hAnsi="Arial" w:cs="Arial"/>
          <w:color w:val="auto"/>
        </w:rPr>
        <w:t xml:space="preserve">związanych z żywieniem dojelitowym lub żywieniem pozajelitowym, świadczeniodawca obowiązany jest do prowadzenia dokumentacji dodatkowej, zgodnie ze wzorami określonymi w </w:t>
      </w:r>
      <w:r w:rsidRPr="00912A30">
        <w:rPr>
          <w:rFonts w:ascii="Arial" w:hAnsi="Arial" w:cs="Arial"/>
          <w:b/>
          <w:bCs/>
          <w:color w:val="auto"/>
        </w:rPr>
        <w:t>załącznikach</w:t>
      </w:r>
      <w:r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b/>
          <w:bCs/>
          <w:color w:val="auto"/>
        </w:rPr>
        <w:t>nr 6a–6g</w:t>
      </w:r>
      <w:r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>do zarządzenia. Dokumentację związaną z leczeniem żywieniowym dołącza się</w:t>
      </w:r>
      <w:r w:rsidRPr="00912A30">
        <w:rPr>
          <w:rFonts w:ascii="Arial" w:hAnsi="Arial" w:cs="Arial"/>
          <w:color w:val="auto"/>
        </w:rPr>
        <w:br/>
        <w:t>do historii choroby.</w:t>
      </w:r>
    </w:p>
    <w:p w14:paraId="7C781A69" w14:textId="77777777" w:rsidR="00DD0E5F" w:rsidRPr="00912A30" w:rsidRDefault="00DD0E5F" w:rsidP="00C93B5B">
      <w:pPr>
        <w:spacing w:line="360" w:lineRule="auto"/>
        <w:ind w:right="-142" w:firstLine="709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15. </w:t>
      </w:r>
      <w:r w:rsidRPr="00912A30">
        <w:rPr>
          <w:rFonts w:ascii="Arial" w:hAnsi="Arial" w:cs="Arial"/>
          <w:color w:val="auto"/>
        </w:rPr>
        <w:t>1.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 xml:space="preserve">Fundusz finansuje dodatkowo z zastosowaniem osobodnia, wynikające </w:t>
      </w:r>
      <w:r w:rsidRPr="00912A30">
        <w:rPr>
          <w:rFonts w:ascii="Arial" w:hAnsi="Arial" w:cs="Arial"/>
          <w:color w:val="auto"/>
        </w:rPr>
        <w:br/>
        <w:t>z zasad postępowania medycznego, w tym leczenia powikłań i rehabilitacji, hospitalizacje o przedłużonym czasie pobytu ponad limit ustalony dla danej grupy.</w:t>
      </w:r>
    </w:p>
    <w:p w14:paraId="269A388A" w14:textId="77777777" w:rsidR="00DD0E5F" w:rsidRPr="00912A30" w:rsidRDefault="00DD0E5F" w:rsidP="00192B5C">
      <w:pPr>
        <w:numPr>
          <w:ilvl w:val="0"/>
          <w:numId w:val="98"/>
        </w:numPr>
        <w:spacing w:line="360" w:lineRule="auto"/>
        <w:ind w:left="0"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Metody finansowania,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mowa w ust. 1, nie stosuje się dla świadczeń realizowanych w ramach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hospitalizacja planowa i „leczenie jednego dnia”.</w:t>
      </w:r>
    </w:p>
    <w:p w14:paraId="0577CC7F" w14:textId="77777777" w:rsidR="00DD0E5F" w:rsidRPr="00912A30" w:rsidRDefault="00DD0E5F" w:rsidP="00192B5C">
      <w:pPr>
        <w:numPr>
          <w:ilvl w:val="0"/>
          <w:numId w:val="97"/>
        </w:numPr>
        <w:spacing w:line="360" w:lineRule="auto"/>
        <w:ind w:left="0"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Z finansowania ponad limit ustalony dla grupy, wyłączone są grupy, </w:t>
      </w:r>
      <w:r w:rsidRPr="00912A30">
        <w:rPr>
          <w:rFonts w:ascii="Arial" w:hAnsi="Arial" w:cs="Arial"/>
          <w:color w:val="auto"/>
        </w:rPr>
        <w:br/>
        <w:t>dla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lnoś</w:t>
      </w:r>
      <w:r w:rsidRPr="00912A30">
        <w:rPr>
          <w:rFonts w:ascii="Arial" w:hAnsi="Arial" w:cs="Arial"/>
          <w:color w:val="auto"/>
          <w:lang w:val="it-IT"/>
        </w:rPr>
        <w:t>ci:</w:t>
      </w:r>
    </w:p>
    <w:p w14:paraId="5FECC6C1" w14:textId="77777777" w:rsidR="00DD0E5F" w:rsidRPr="00912A30" w:rsidRDefault="00DD0E5F" w:rsidP="00BA4688">
      <w:pPr>
        <w:pStyle w:val="Akapitzlist"/>
        <w:numPr>
          <w:ilvl w:val="0"/>
          <w:numId w:val="100"/>
        </w:numPr>
        <w:tabs>
          <w:tab w:val="clear" w:pos="1416"/>
        </w:tabs>
        <w:spacing w:after="0" w:line="360" w:lineRule="auto"/>
        <w:ind w:left="1276" w:right="-142" w:hanging="567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na podstawie dostępnych danych nie było możliwe określenie miar rozproszenia;</w:t>
      </w:r>
    </w:p>
    <w:p w14:paraId="1991B0CF" w14:textId="77777777" w:rsidR="00DD0E5F" w:rsidRPr="00912A30" w:rsidRDefault="00DD0E5F" w:rsidP="00BA4688">
      <w:pPr>
        <w:pStyle w:val="Akapitzlist"/>
        <w:numPr>
          <w:ilvl w:val="0"/>
          <w:numId w:val="100"/>
        </w:numPr>
        <w:tabs>
          <w:tab w:val="clear" w:pos="1416"/>
        </w:tabs>
        <w:spacing w:after="0" w:line="360" w:lineRule="auto"/>
        <w:ind w:left="1276" w:right="-142" w:hanging="567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charakterystyka grupy przewiduje czas leczenia poniżej dwóch dni;</w:t>
      </w:r>
    </w:p>
    <w:p w14:paraId="0538AEC0" w14:textId="77777777" w:rsidR="00DD0E5F" w:rsidRPr="00912A30" w:rsidRDefault="00DD0E5F" w:rsidP="00BA4688">
      <w:pPr>
        <w:pStyle w:val="Akapitzlist"/>
        <w:numPr>
          <w:ilvl w:val="0"/>
          <w:numId w:val="100"/>
        </w:numPr>
        <w:tabs>
          <w:tab w:val="clear" w:pos="1416"/>
        </w:tabs>
        <w:spacing w:after="0" w:line="360" w:lineRule="auto"/>
        <w:ind w:left="1276" w:right="-142" w:hanging="567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istotą postępowania jest szybka diagnostyka i ewentualne leczenie;</w:t>
      </w:r>
    </w:p>
    <w:p w14:paraId="6A949C0B" w14:textId="77777777" w:rsidR="00DD0E5F" w:rsidRPr="00912A30" w:rsidRDefault="00DD0E5F" w:rsidP="00BA4688">
      <w:pPr>
        <w:pStyle w:val="Akapitzlist"/>
        <w:numPr>
          <w:ilvl w:val="0"/>
          <w:numId w:val="100"/>
        </w:numPr>
        <w:tabs>
          <w:tab w:val="clear" w:pos="1416"/>
        </w:tabs>
        <w:spacing w:after="0" w:line="360" w:lineRule="auto"/>
        <w:ind w:left="1276" w:right="-142" w:hanging="567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koszt leku lub wyrobu medycznego stanowi istotną część wartości punktowej grupy.</w:t>
      </w:r>
    </w:p>
    <w:p w14:paraId="623336D9" w14:textId="77777777" w:rsidR="00DD0E5F" w:rsidRPr="00912A30" w:rsidRDefault="00DD0E5F" w:rsidP="00192B5C">
      <w:pPr>
        <w:numPr>
          <w:ilvl w:val="0"/>
          <w:numId w:val="101"/>
        </w:numPr>
        <w:spacing w:line="360" w:lineRule="auto"/>
        <w:ind w:left="0"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Dla hospitalizacji, w których z zasad postępowania medycznego </w:t>
      </w:r>
      <w:r w:rsidRPr="00912A30">
        <w:rPr>
          <w:rFonts w:ascii="Arial" w:hAnsi="Arial" w:cs="Arial"/>
          <w:color w:val="auto"/>
        </w:rPr>
        <w:br/>
        <w:t xml:space="preserve">w odniesieniu do charakterystyki wynika, że czas hospitalizacji powinien przekraczać jeden dzień, w katalogu grup, stanowiącym </w:t>
      </w:r>
      <w:r w:rsidRPr="00912A30">
        <w:rPr>
          <w:rFonts w:ascii="Arial" w:hAnsi="Arial" w:cs="Arial"/>
          <w:b/>
          <w:bCs/>
          <w:color w:val="auto"/>
        </w:rPr>
        <w:t>załącznik nr 1a</w:t>
      </w:r>
      <w:r w:rsidRPr="00912A30">
        <w:rPr>
          <w:rFonts w:ascii="Arial" w:hAnsi="Arial" w:cs="Arial"/>
          <w:color w:val="auto"/>
        </w:rPr>
        <w:t xml:space="preserve"> do zarządzenia, stosuje się wartości punktowe odpowiednio, w przypadku, gdy czas hospitalizacji wyniesie jeden dzień.</w:t>
      </w:r>
    </w:p>
    <w:p w14:paraId="61CC0F67" w14:textId="77777777" w:rsidR="00DD0E5F" w:rsidRPr="00912A30" w:rsidRDefault="00DD0E5F" w:rsidP="00192B5C">
      <w:pPr>
        <w:numPr>
          <w:ilvl w:val="0"/>
          <w:numId w:val="97"/>
        </w:numPr>
        <w:spacing w:line="360" w:lineRule="auto"/>
        <w:ind w:left="0"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Zasady rozliczania,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rych mowa w ust. 4, nie mają zastosowania </w:t>
      </w:r>
      <w:r w:rsidRPr="00912A30">
        <w:rPr>
          <w:rFonts w:ascii="Arial" w:hAnsi="Arial" w:cs="Arial"/>
          <w:color w:val="auto"/>
        </w:rPr>
        <w:br/>
        <w:t>dla hospitalizacji zakończonych zgonem.</w:t>
      </w:r>
    </w:p>
    <w:p w14:paraId="6C77C3D3" w14:textId="77777777" w:rsidR="00DD0E5F" w:rsidRPr="00912A30" w:rsidRDefault="00DD0E5F" w:rsidP="00192B5C">
      <w:pPr>
        <w:numPr>
          <w:ilvl w:val="0"/>
          <w:numId w:val="97"/>
        </w:numPr>
        <w:spacing w:line="360" w:lineRule="auto"/>
        <w:ind w:left="0"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Limit czasu hospitalizacji objęty ryczałtem grupy, wartości punktowe dla hospitalizacji o czasie trwania jeden dzień oraz wartości osobodnia ponad limit ustalony dla grupy, okreś</w:t>
      </w:r>
      <w:r w:rsidRPr="00912A30">
        <w:rPr>
          <w:rFonts w:ascii="Arial" w:hAnsi="Arial" w:cs="Arial"/>
          <w:color w:val="auto"/>
          <w:lang w:val="it-IT"/>
        </w:rPr>
        <w:t>lone s</w:t>
      </w:r>
      <w:r w:rsidRPr="00912A30">
        <w:rPr>
          <w:rFonts w:ascii="Arial" w:hAnsi="Arial" w:cs="Arial"/>
          <w:color w:val="auto"/>
        </w:rPr>
        <w:t xml:space="preserve">ą w katalogu grup, stanowiącym </w:t>
      </w:r>
      <w:r w:rsidRPr="00912A30">
        <w:rPr>
          <w:rFonts w:ascii="Arial" w:hAnsi="Arial" w:cs="Arial"/>
          <w:b/>
          <w:bCs/>
          <w:color w:val="auto"/>
        </w:rPr>
        <w:t>załącznik nr 1a</w:t>
      </w:r>
      <w:r w:rsidRPr="00912A30">
        <w:rPr>
          <w:rFonts w:ascii="Arial" w:hAnsi="Arial" w:cs="Arial"/>
          <w:color w:val="auto"/>
        </w:rPr>
        <w:t xml:space="preserve"> do zarządzenia, o ile wartości punktowe hospitalizac</w:t>
      </w:r>
      <w:r w:rsidR="003A08F8" w:rsidRPr="00912A30">
        <w:rPr>
          <w:rFonts w:ascii="Arial" w:hAnsi="Arial" w:cs="Arial"/>
          <w:color w:val="auto"/>
        </w:rPr>
        <w:t>ji o czasie trwania jeden dzień</w:t>
      </w:r>
      <w:r w:rsidR="003A08F8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lub finansowanie osobodniami ponad limit ustalony dla grupy dotyczy danej grupy.</w:t>
      </w:r>
    </w:p>
    <w:p w14:paraId="49A05496" w14:textId="77777777" w:rsidR="00DD0E5F" w:rsidRPr="00912A30" w:rsidRDefault="00DD0E5F" w:rsidP="00C93B5B">
      <w:pPr>
        <w:spacing w:line="360" w:lineRule="auto"/>
        <w:ind w:right="-142" w:firstLine="709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16. </w:t>
      </w:r>
      <w:r w:rsidRPr="00912A30">
        <w:rPr>
          <w:rFonts w:ascii="Arial" w:hAnsi="Arial" w:cs="Arial"/>
          <w:color w:val="auto"/>
        </w:rPr>
        <w:t>1. W przypadku realizacji przez świadczeniodawcę świadczenia związanego z diagnostyką i leczeniem obrażeń mnogich, konieczne jest wskazanie w raporcie statystycznym rozpoznań (zasadniczego i współistniejącyc</w:t>
      </w:r>
      <w:r w:rsidR="003A08F8" w:rsidRPr="00912A30">
        <w:rPr>
          <w:rFonts w:ascii="Arial" w:hAnsi="Arial" w:cs="Arial"/>
          <w:color w:val="auto"/>
        </w:rPr>
        <w:t>h), według</w:t>
      </w:r>
      <w:r w:rsidR="003A08F8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lastRenderedPageBreak/>
        <w:t>ICD–10 spośr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d określonych w charakte</w:t>
      </w:r>
      <w:r w:rsidR="00D97F74" w:rsidRPr="00912A30">
        <w:rPr>
          <w:rFonts w:ascii="Arial" w:hAnsi="Arial" w:cs="Arial"/>
          <w:color w:val="auto"/>
        </w:rPr>
        <w:t xml:space="preserve">rystyce grupy T07, wskazujących </w:t>
      </w:r>
      <w:r w:rsidRPr="00912A30">
        <w:rPr>
          <w:rFonts w:ascii="Arial" w:hAnsi="Arial" w:cs="Arial"/>
          <w:color w:val="auto"/>
        </w:rPr>
        <w:t>na charakter/liczbę obrażeń uzasadniających zastosowanie jednego ze wskaźnik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w, o 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rych mowa w ust. 2, oraz wszystkich istotnych procedur medycznych według ICD–9, w celu wyznaczenia grupy o najwyższej wartości punktowej z katalogu grup, określonego w </w:t>
      </w:r>
      <w:r w:rsidRPr="00912A30">
        <w:rPr>
          <w:rFonts w:ascii="Arial" w:hAnsi="Arial" w:cs="Arial"/>
          <w:b/>
          <w:bCs/>
          <w:color w:val="auto"/>
        </w:rPr>
        <w:t>załączniku nr 1a</w:t>
      </w:r>
      <w:r w:rsidRPr="00912A30">
        <w:rPr>
          <w:rFonts w:ascii="Arial" w:hAnsi="Arial" w:cs="Arial"/>
          <w:color w:val="auto"/>
        </w:rPr>
        <w:t xml:space="preserve"> do zarządzenia.</w:t>
      </w:r>
    </w:p>
    <w:p w14:paraId="26D9DDBA" w14:textId="3E5EC4CF" w:rsidR="00DD0E5F" w:rsidRPr="00912A30" w:rsidRDefault="00DD0E5F" w:rsidP="00192B5C">
      <w:pPr>
        <w:numPr>
          <w:ilvl w:val="0"/>
          <w:numId w:val="103"/>
        </w:numPr>
        <w:spacing w:line="360" w:lineRule="auto"/>
        <w:ind w:left="0" w:right="-142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Rozliczenie świadczenia,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ED2F64" w:rsidRPr="00912A30">
        <w:rPr>
          <w:rFonts w:ascii="Arial" w:hAnsi="Arial" w:cs="Arial"/>
          <w:color w:val="auto"/>
        </w:rPr>
        <w:t>rym mowa w ust. 1, odbywa się</w:t>
      </w:r>
      <w:r w:rsidR="00ED2F64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z zastosowaniem grupy z katalogu grup, określonego w </w:t>
      </w:r>
      <w:r w:rsidR="00ED2F64" w:rsidRPr="00912A30">
        <w:rPr>
          <w:rFonts w:ascii="Arial" w:hAnsi="Arial" w:cs="Arial"/>
          <w:b/>
          <w:bCs/>
          <w:color w:val="auto"/>
        </w:rPr>
        <w:t>załączniku nr 1a</w:t>
      </w:r>
      <w:r w:rsidR="00ED2F64"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>do zarządzenia oraz, ewentualnie dołączonymi o</w:t>
      </w:r>
      <w:r w:rsidR="00ED2F64" w:rsidRPr="00912A30">
        <w:rPr>
          <w:rFonts w:ascii="Arial" w:hAnsi="Arial" w:cs="Arial"/>
          <w:color w:val="auto"/>
        </w:rPr>
        <w:t>sobodniami ponad limit ustalony</w:t>
      </w:r>
      <w:r w:rsidR="00ED2F64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dla grupy, skorygowanej jednym z poniższych wskaźnik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wskazujących na charakter obrażeń:</w:t>
      </w:r>
    </w:p>
    <w:p w14:paraId="0F1BFD3E" w14:textId="77777777" w:rsidR="00DD0E5F" w:rsidRPr="00912A30" w:rsidRDefault="00DD0E5F" w:rsidP="005E0546">
      <w:pPr>
        <w:pStyle w:val="Akapitzlist"/>
        <w:numPr>
          <w:ilvl w:val="0"/>
          <w:numId w:val="105"/>
        </w:numPr>
        <w:tabs>
          <w:tab w:val="clear" w:pos="1416"/>
        </w:tabs>
        <w:spacing w:after="0" w:line="360" w:lineRule="auto"/>
        <w:ind w:left="1134" w:right="-142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nie mniej niż cztery obrażenia - 1,85;</w:t>
      </w:r>
    </w:p>
    <w:p w14:paraId="3FCEF0BD" w14:textId="77777777" w:rsidR="00DD0E5F" w:rsidRPr="00912A30" w:rsidRDefault="00DD0E5F" w:rsidP="005E0546">
      <w:pPr>
        <w:pStyle w:val="Akapitzlist"/>
        <w:numPr>
          <w:ilvl w:val="0"/>
          <w:numId w:val="105"/>
        </w:numPr>
        <w:tabs>
          <w:tab w:val="clear" w:pos="1416"/>
        </w:tabs>
        <w:spacing w:after="0" w:line="360" w:lineRule="auto"/>
        <w:ind w:left="1134" w:right="-142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nie mniej niż trzy obrażenia - 1,78;</w:t>
      </w:r>
    </w:p>
    <w:p w14:paraId="00F66BDD" w14:textId="77777777" w:rsidR="00DD0E5F" w:rsidRPr="00912A30" w:rsidRDefault="00DD0E5F" w:rsidP="005E0546">
      <w:pPr>
        <w:pStyle w:val="Akapitzlist"/>
        <w:numPr>
          <w:ilvl w:val="0"/>
          <w:numId w:val="105"/>
        </w:numPr>
        <w:tabs>
          <w:tab w:val="clear" w:pos="1416"/>
        </w:tabs>
        <w:spacing w:after="0" w:line="360" w:lineRule="auto"/>
        <w:ind w:left="1134" w:right="-142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nie mniej niż dwa obrażenia - 1,54.</w:t>
      </w:r>
    </w:p>
    <w:p w14:paraId="0894B1AA" w14:textId="77777777" w:rsidR="00DD0E5F" w:rsidRPr="00912A30" w:rsidRDefault="00DD0E5F" w:rsidP="00192B5C">
      <w:pPr>
        <w:numPr>
          <w:ilvl w:val="0"/>
          <w:numId w:val="106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Niezależnie od wskazania do rozliczenia grupy o najwyższej wartości punktowej,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mowa w ust. 2, skorygowanej odpowiednim wskaźnikiem, dopuszcza się wykazanie do rozliczenia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 sumowania, określonego w </w:t>
      </w:r>
      <w:r w:rsidRPr="00912A30">
        <w:rPr>
          <w:rFonts w:ascii="Arial" w:hAnsi="Arial" w:cs="Arial"/>
          <w:b/>
          <w:bCs/>
          <w:color w:val="auto"/>
        </w:rPr>
        <w:t>załączniku nr 1c</w:t>
      </w:r>
      <w:r w:rsidRPr="00912A30">
        <w:rPr>
          <w:rFonts w:ascii="Arial" w:hAnsi="Arial" w:cs="Arial"/>
          <w:color w:val="auto"/>
        </w:rPr>
        <w:t xml:space="preserve"> do zarządzenia, w tym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dedykowanych do rozliczenia świadczeń udzielanych w OAiIT, określonych w </w:t>
      </w:r>
      <w:r w:rsidRPr="00912A30">
        <w:rPr>
          <w:rFonts w:ascii="Arial" w:hAnsi="Arial" w:cs="Arial"/>
          <w:b/>
          <w:bCs/>
          <w:color w:val="auto"/>
        </w:rPr>
        <w:t>załączniku nr 1ts</w:t>
      </w:r>
      <w:r w:rsidRPr="00912A30">
        <w:rPr>
          <w:rFonts w:ascii="Arial" w:hAnsi="Arial" w:cs="Arial"/>
          <w:color w:val="auto"/>
        </w:rPr>
        <w:t xml:space="preserve"> do zarządzenia.</w:t>
      </w:r>
    </w:p>
    <w:p w14:paraId="4B7078F6" w14:textId="77777777" w:rsidR="00DD0E5F" w:rsidRPr="00912A30" w:rsidRDefault="00DD0E5F" w:rsidP="00192B5C">
      <w:pPr>
        <w:numPr>
          <w:ilvl w:val="0"/>
          <w:numId w:val="107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Metody rozliczania,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rej mowa w ust. 1–3, nie stosuje się do świadczeń gwarantowanych zrealizowanych w centrum urazowym lub centrum urazowym </w:t>
      </w:r>
      <w:r w:rsidRPr="00912A30">
        <w:rPr>
          <w:rFonts w:ascii="Arial" w:hAnsi="Arial" w:cs="Arial"/>
          <w:color w:val="auto"/>
        </w:rPr>
        <w:br/>
        <w:t>dla dzieci spełniającym dodatkowe warunki ich realizacji, wymienionych w lp. 25 załącznika nr 4 do rozporządzenia szpitalnego.</w:t>
      </w:r>
    </w:p>
    <w:p w14:paraId="34DD4F2B" w14:textId="2D181F5D" w:rsidR="00DD0E5F" w:rsidRPr="00912A30" w:rsidRDefault="00DD0E5F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17.</w:t>
      </w:r>
      <w:r w:rsidRPr="00912A30">
        <w:rPr>
          <w:rFonts w:ascii="Arial" w:hAnsi="Arial" w:cs="Arial"/>
          <w:color w:val="auto"/>
        </w:rPr>
        <w:t> 1.</w:t>
      </w:r>
      <w:r w:rsidR="00BB39D1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>Dla świadczeni</w:t>
      </w:r>
      <w:r w:rsidR="003A08F8" w:rsidRPr="00912A30">
        <w:rPr>
          <w:rFonts w:ascii="Arial" w:hAnsi="Arial" w:cs="Arial"/>
          <w:color w:val="auto"/>
        </w:rPr>
        <w:t xml:space="preserve">odawców udzielających świadczeń </w:t>
      </w:r>
      <w:r w:rsidRPr="00912A30">
        <w:rPr>
          <w:rFonts w:ascii="Arial" w:hAnsi="Arial" w:cs="Arial"/>
          <w:color w:val="auto"/>
        </w:rPr>
        <w:t>świadczeniobiorcom poniżej 18 r.ż., w zakresie</w:t>
      </w:r>
      <w:r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onkologia i hematologia dziecięca</w:t>
      </w:r>
      <w:r w:rsidRPr="00912A30">
        <w:rPr>
          <w:rFonts w:ascii="Arial" w:hAnsi="Arial" w:cs="Arial"/>
          <w:strike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wartość produktu rozliczeniowego z katalogu</w:t>
      </w:r>
      <w:r w:rsidR="003A08F8" w:rsidRPr="00912A30">
        <w:rPr>
          <w:rFonts w:ascii="Arial" w:hAnsi="Arial" w:cs="Arial"/>
          <w:color w:val="auto"/>
        </w:rPr>
        <w:t xml:space="preserve"> grup (ustalona w katalogu grup</w:t>
      </w:r>
      <w:r w:rsidR="003A08F8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dla odpowiedniego trybu realizacji umowy) dla wskazanego zakresu korygowana jest z zastosowaniem współczynnika o wartości 1,2.</w:t>
      </w:r>
    </w:p>
    <w:p w14:paraId="29330608" w14:textId="77777777" w:rsidR="00DD0E5F" w:rsidRPr="00912A30" w:rsidRDefault="00DD0E5F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 Dla świadczeniodawców udzielających świadczeń w zakresach położnictwo i ginekologia oraz neonatologia na poszczególnych poziomach referencyjnych,</w:t>
      </w:r>
      <w:r w:rsidRPr="00912A30">
        <w:rPr>
          <w:rFonts w:ascii="Arial" w:hAnsi="Arial" w:cs="Arial"/>
          <w:color w:val="auto"/>
        </w:rPr>
        <w:br/>
        <w:t>w sytuacji rozliczania hospitalizacji związanej z porodem grupą N01 i świadczeń związanych z opieką nad zdrowym noworodkiem z tego porodu w ramach grupy N20, wartość tych produktów rozliczeniowych korygowana jest z zastosowaniem współczynnika o wartości 1,2.</w:t>
      </w:r>
    </w:p>
    <w:p w14:paraId="257B197B" w14:textId="77777777" w:rsidR="00DD0E5F" w:rsidRPr="00912A30" w:rsidRDefault="00DD0E5F" w:rsidP="00C93B5B">
      <w:pPr>
        <w:pStyle w:val="Akapitzlist"/>
        <w:widowControl/>
        <w:spacing w:after="0" w:line="360" w:lineRule="auto"/>
        <w:ind w:left="284" w:firstLine="425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lastRenderedPageBreak/>
        <w:t xml:space="preserve">3.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Dla świadczeniodawców będących:</w:t>
      </w:r>
    </w:p>
    <w:p w14:paraId="7E8D3C7A" w14:textId="1177F34D" w:rsidR="00DD0E5F" w:rsidRPr="00912A30" w:rsidRDefault="005E0546" w:rsidP="005E0546">
      <w:pPr>
        <w:pStyle w:val="Akapitzlist"/>
        <w:spacing w:after="0" w:line="360" w:lineRule="auto"/>
        <w:ind w:left="1134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instytutami, o których mowa w art. 3 ustawy z dnia 30 kwietnia 2010 r. o </w:t>
      </w:r>
      <w:r w:rsidR="00DD0E5F" w:rsidRPr="00912A30">
        <w:rPr>
          <w:color w:val="auto"/>
          <w:sz w:val="24"/>
          <w:szCs w:val="24"/>
        </w:rPr>
        <w:t>i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nstytutach badawczych (Dz. U. z 201</w:t>
      </w:r>
      <w:r w:rsidR="00D87324" w:rsidRPr="00912A30">
        <w:rPr>
          <w:rFonts w:ascii="Arial" w:eastAsia="Arial Unicode MS" w:hAnsi="Arial" w:cs="Arial"/>
          <w:color w:val="auto"/>
          <w:sz w:val="24"/>
          <w:szCs w:val="24"/>
        </w:rPr>
        <w:t>9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r. poz.</w:t>
      </w:r>
      <w:r w:rsidR="00C94FD9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1350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BB39D1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i 2227 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) albo </w:t>
      </w:r>
    </w:p>
    <w:p w14:paraId="0B560863" w14:textId="77777777" w:rsidR="00DD0E5F" w:rsidRPr="00912A30" w:rsidRDefault="00DD0E5F" w:rsidP="005E0546">
      <w:pPr>
        <w:pStyle w:val="Akapitzlist"/>
        <w:spacing w:after="0" w:line="360" w:lineRule="auto"/>
        <w:ind w:left="1134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2)</w:t>
      </w:r>
      <w:r w:rsidR="005E0546" w:rsidRPr="00912A30">
        <w:rPr>
          <w:rFonts w:ascii="Arial" w:eastAsia="Arial Unicode MS" w:hAnsi="Arial" w:cs="Arial"/>
          <w:color w:val="auto"/>
          <w:sz w:val="24"/>
          <w:szCs w:val="24"/>
        </w:rPr>
        <w:tab/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podmiotami leczniczymi utworzonymi i prowadzonymi przez uczelnię medyczną</w:t>
      </w:r>
      <w:r w:rsidR="005E0546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w rozumieniu art. 2 ust. 1 pkt 13 ustawy o działalności leczniczej, albo </w:t>
      </w:r>
    </w:p>
    <w:p w14:paraId="7E8C7F60" w14:textId="77777777" w:rsidR="00DD0E5F" w:rsidRPr="00912A30" w:rsidRDefault="005E0546" w:rsidP="005E0546">
      <w:pPr>
        <w:pStyle w:val="Akapitzlist"/>
        <w:spacing w:after="0" w:line="360" w:lineRule="auto"/>
        <w:ind w:left="1134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3)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ab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podmiotami leczniczymi utworzonymi i prowadzonymi przez Skarb Państwa reprezentowany przez ministra, prowadzącymi kształcenie podyplomowe lekarzy, albo</w:t>
      </w:r>
    </w:p>
    <w:p w14:paraId="6EFF75AA" w14:textId="55628519" w:rsidR="00DD0E5F" w:rsidRPr="00912A30" w:rsidRDefault="005E0546" w:rsidP="005E0546">
      <w:pPr>
        <w:pStyle w:val="Akapitzlist"/>
        <w:spacing w:after="0" w:line="360" w:lineRule="auto"/>
        <w:ind w:left="1134" w:hanging="425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4)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ab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podmiotami leczniczymi udostępniającymi uczelni medycznej jednostki organizacyjne niezbędne do</w:t>
      </w:r>
      <w:r w:rsidR="00ED2F64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prowadzenia kształcenia przed-</w:t>
      </w:r>
      <w:r w:rsidR="00ED2F64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i podyplomowego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w zawodach </w:t>
      </w:r>
      <w:r w:rsidR="00ED2F64" w:rsidRPr="00912A30">
        <w:rPr>
          <w:rFonts w:ascii="Arial" w:eastAsia="Arial Unicode MS" w:hAnsi="Arial" w:cs="Arial"/>
          <w:color w:val="auto"/>
          <w:sz w:val="24"/>
          <w:szCs w:val="24"/>
        </w:rPr>
        <w:t>medycznych, na podstawie umowy,</w:t>
      </w:r>
      <w:r w:rsidR="00ED2F64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o której mowa w art. 89 ust. 4 ustawy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o działalności leczniczej (podmiot obowiązany jest do przedstawienia umowy właściwemu oddziałowi Funduszu)</w:t>
      </w:r>
    </w:p>
    <w:p w14:paraId="5951FB42" w14:textId="3A1A82C6" w:rsidR="00DD0E5F" w:rsidRPr="00912A30" w:rsidRDefault="003A08F8" w:rsidP="005E0546">
      <w:pPr>
        <w:pStyle w:val="Akapitzlist"/>
        <w:spacing w:after="0" w:line="360" w:lineRule="auto"/>
        <w:ind w:left="567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–</w:t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udzielających świadczeń świadczeniobiorcom w zakresie kardiologia, wartość produktu rozliczeniowego z katalogu</w:t>
      </w:r>
      <w:r w:rsidR="00E82105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 grup (ustalona w katalogu grup</w:t>
      </w:r>
      <w:r w:rsidR="00E82105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dla odpowiedniego trybu realizacji umowy) dla wskazanego zakresu korygowana jest z zastosowaniem współczynnika o wartości 1,1.</w:t>
      </w:r>
    </w:p>
    <w:p w14:paraId="39210099" w14:textId="77777777" w:rsidR="00DD0E5F" w:rsidRPr="00912A30" w:rsidRDefault="00DD0E5F" w:rsidP="00C93B5B">
      <w:pPr>
        <w:pStyle w:val="Akapitzlist"/>
        <w:spacing w:after="0" w:line="360" w:lineRule="auto"/>
        <w:ind w:left="0" w:firstLine="709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4. Dla świadczeniodawców udzielających świadczeń w zakresie ortopedia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br/>
        <w:t>i traumatologia narządu ruchu, którzy w roku kalendarzowym poprzedzającym rok, w którym stosowany jest współczynnik, zrealizowali co najmniej:</w:t>
      </w:r>
    </w:p>
    <w:p w14:paraId="4220BD75" w14:textId="77777777" w:rsidR="00DD0E5F" w:rsidRPr="00912A30" w:rsidRDefault="009F7197" w:rsidP="009F7197">
      <w:pPr>
        <w:pStyle w:val="Akapitzlist"/>
        <w:spacing w:after="0" w:line="360" w:lineRule="auto"/>
        <w:ind w:left="1134" w:hanging="426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1)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ab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>90 pierwotnych całkowitych alloplastyk stawu biodrowego, w sytuacji rozliczania hospitalizacji grupą H13, H14 lub</w:t>
      </w:r>
    </w:p>
    <w:p w14:paraId="7D10FD1A" w14:textId="77777777" w:rsidR="00DD0E5F" w:rsidRPr="00912A30" w:rsidRDefault="009F7197" w:rsidP="009F7197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Pr="00912A30">
        <w:rPr>
          <w:rFonts w:ascii="Arial" w:hAnsi="Arial" w:cs="Arial"/>
          <w:color w:val="auto"/>
        </w:rPr>
        <w:tab/>
      </w:r>
      <w:r w:rsidR="00DD0E5F" w:rsidRPr="00912A30">
        <w:rPr>
          <w:rFonts w:ascii="Arial" w:hAnsi="Arial" w:cs="Arial"/>
          <w:color w:val="auto"/>
        </w:rPr>
        <w:t>60 pierwotnych alloplastyk stawu kolanowego, w sytuacji rozliczania hospitalizacji grupą H01 (wyłącznie procedurą  81.541), H15, lub</w:t>
      </w:r>
    </w:p>
    <w:p w14:paraId="0FCAD937" w14:textId="77777777" w:rsidR="00DD0E5F" w:rsidRPr="00912A30" w:rsidRDefault="009F7197" w:rsidP="009F7197">
      <w:pPr>
        <w:pStyle w:val="Akapitzlist"/>
        <w:spacing w:after="0" w:line="360" w:lineRule="auto"/>
        <w:ind w:left="1134" w:hanging="426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3)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ab/>
      </w:r>
      <w:r w:rsidR="00DD0E5F" w:rsidRPr="00912A30">
        <w:rPr>
          <w:rFonts w:ascii="Arial" w:eastAsia="Arial Unicode MS" w:hAnsi="Arial" w:cs="Arial"/>
          <w:color w:val="auto"/>
          <w:sz w:val="24"/>
          <w:szCs w:val="24"/>
        </w:rPr>
        <w:t xml:space="preserve">10 operacji rewizyjnych endoprotezy stawu biodrowego lub kolanowego, w sytuacji rozliczania hospitalizacji grupą H09, H10, H11, H16, H17, H18, H19 </w:t>
      </w:r>
    </w:p>
    <w:p w14:paraId="73FBD5BD" w14:textId="72A57B87" w:rsidR="00DD0E5F" w:rsidRPr="00912A30" w:rsidRDefault="00DD0E5F" w:rsidP="009F7197">
      <w:pPr>
        <w:pStyle w:val="Akapitzlist"/>
        <w:spacing w:after="0" w:line="360" w:lineRule="auto"/>
        <w:ind w:left="567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– wartość tych produktów rozliczeni</w:t>
      </w:r>
      <w:r w:rsidR="00E82105" w:rsidRPr="00912A30">
        <w:rPr>
          <w:rFonts w:ascii="Arial" w:eastAsia="Arial Unicode MS" w:hAnsi="Arial" w:cs="Arial"/>
          <w:color w:val="auto"/>
          <w:sz w:val="24"/>
          <w:szCs w:val="24"/>
        </w:rPr>
        <w:t>owych (ustalona w katalogu grup</w:t>
      </w:r>
      <w:r w:rsidR="00E82105" w:rsidRPr="00912A30">
        <w:rPr>
          <w:rFonts w:ascii="Arial" w:eastAsia="Arial Unicode MS" w:hAnsi="Arial" w:cs="Arial"/>
          <w:color w:val="auto"/>
          <w:sz w:val="24"/>
          <w:szCs w:val="24"/>
        </w:rPr>
        <w:br/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dla odpowiedniego trybu realizacji umowy) korygowana jest z zastosowaniem współczynnika o wartości 1,2.</w:t>
      </w:r>
    </w:p>
    <w:p w14:paraId="1F43ADCC" w14:textId="77777777" w:rsidR="00DD0E5F" w:rsidRPr="00912A30" w:rsidRDefault="00DD0E5F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</w:t>
      </w:r>
      <w:r w:rsidR="00343E09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Dla świadczeniodawców udzielających świadczeń w zakresie ortopedia</w:t>
      </w:r>
      <w:r w:rsidR="0095091E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i</w:t>
      </w:r>
      <w:r w:rsidR="0095091E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 xml:space="preserve">traumatologia narządu ruchu, którzy w roku kalendarzowym poprzedzającym rok, </w:t>
      </w:r>
      <w:r w:rsidRPr="00912A30">
        <w:rPr>
          <w:rFonts w:ascii="Arial" w:hAnsi="Arial" w:cs="Arial"/>
          <w:color w:val="auto"/>
        </w:rPr>
        <w:lastRenderedPageBreak/>
        <w:t>w którym stosowany jest współczynnik, zrealizowali co najmniej 50 operacji rewizyjnych po endoprotezoplastyce stawu biodrowego lub kolanowego (dotyczy</w:t>
      </w:r>
      <w:r w:rsidRPr="00912A30">
        <w:rPr>
          <w:rFonts w:ascii="Arial" w:hAnsi="Arial" w:cs="Arial"/>
          <w:color w:val="auto"/>
        </w:rPr>
        <w:br/>
        <w:t>to przypadków gdzie pierwotna endop</w:t>
      </w:r>
      <w:r w:rsidR="003A08F8" w:rsidRPr="00912A30">
        <w:rPr>
          <w:rFonts w:ascii="Arial" w:hAnsi="Arial" w:cs="Arial"/>
          <w:color w:val="auto"/>
        </w:rPr>
        <w:t>rotezoplastyka stawu biodrowego</w:t>
      </w:r>
      <w:r w:rsidR="003A08F8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lub kolanowego wykonana została u innego świadczeniodawcy), w sytuacji rozliczania hospitalizacji grupą H09, H10, H11, H16, H17, H18, H19, wartość tych produktów rozliczeniowych (ustalona w katalogu grup dla odpowiedniego trybu realizacji umowy) korygowana jest z zastosowaniem współczynnika o wartości 1,5.</w:t>
      </w:r>
    </w:p>
    <w:p w14:paraId="026F2196" w14:textId="77777777" w:rsidR="00DD0E5F" w:rsidRPr="00912A30" w:rsidRDefault="00DD0E5F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6.</w:t>
      </w:r>
      <w:r w:rsidR="00343E09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W sytuacji wykonania jednoczasowo zabiegów operacyjnych obustronnych (na narządzie parzystym), rozliczanych grupami:</w:t>
      </w:r>
    </w:p>
    <w:p w14:paraId="7C682CFD" w14:textId="44C4F3A4" w:rsidR="00DD0E5F" w:rsidRPr="00912A30" w:rsidRDefault="0095091E" w:rsidP="0095091E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</w:r>
      <w:r w:rsidR="00DD0E5F" w:rsidRPr="00912A30">
        <w:rPr>
          <w:rFonts w:ascii="Arial" w:hAnsi="Arial" w:cs="Arial"/>
          <w:color w:val="auto"/>
        </w:rPr>
        <w:t xml:space="preserve">B16, B16G, B17, B17G, J01, J02, J04, L06, L09, L16, L17, L72 oraz PZH14 </w:t>
      </w:r>
      <w:r w:rsidR="003A08F8" w:rsidRPr="00912A30">
        <w:rPr>
          <w:rFonts w:ascii="Arial" w:hAnsi="Arial" w:cs="Arial"/>
          <w:color w:val="auto"/>
        </w:rPr>
        <w:t>–</w:t>
      </w:r>
      <w:r w:rsidR="00DD0E5F" w:rsidRPr="00912A30">
        <w:rPr>
          <w:rFonts w:ascii="Arial" w:hAnsi="Arial" w:cs="Arial"/>
          <w:color w:val="auto"/>
        </w:rPr>
        <w:t xml:space="preserve"> wartość tych produktów rozliczeniowych (ustalona w katalogu grup dla odpowiedniego trybu re</w:t>
      </w:r>
      <w:r w:rsidR="00564B19" w:rsidRPr="00912A30">
        <w:rPr>
          <w:rFonts w:ascii="Arial" w:hAnsi="Arial" w:cs="Arial"/>
          <w:color w:val="auto"/>
        </w:rPr>
        <w:t>alizacji umowy) korygowana jest</w:t>
      </w:r>
      <w:r w:rsidR="00564B19" w:rsidRPr="00912A30">
        <w:rPr>
          <w:rFonts w:ascii="Arial" w:hAnsi="Arial" w:cs="Arial"/>
          <w:color w:val="auto"/>
        </w:rPr>
        <w:br/>
      </w:r>
      <w:r w:rsidR="00DD0E5F" w:rsidRPr="00912A30">
        <w:rPr>
          <w:rFonts w:ascii="Arial" w:hAnsi="Arial" w:cs="Arial"/>
          <w:color w:val="auto"/>
        </w:rPr>
        <w:t>z zastosowaniem współczynnika o wartości 1,54;</w:t>
      </w:r>
    </w:p>
    <w:p w14:paraId="4392DA47" w14:textId="2A489DD5" w:rsidR="00DD0E5F" w:rsidRPr="00912A30" w:rsidRDefault="00DD0E5F" w:rsidP="0095091E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95091E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B18G</w:t>
      </w:r>
      <w:r w:rsidR="00BB39D1" w:rsidRPr="00912A30">
        <w:rPr>
          <w:rFonts w:ascii="Arial" w:hAnsi="Arial" w:cs="Arial"/>
          <w:color w:val="auto"/>
        </w:rPr>
        <w:t xml:space="preserve"> i</w:t>
      </w:r>
      <w:r w:rsidRPr="00912A30">
        <w:rPr>
          <w:rFonts w:ascii="Arial" w:hAnsi="Arial" w:cs="Arial"/>
          <w:color w:val="auto"/>
        </w:rPr>
        <w:t xml:space="preserve"> B19G wartość tych prod</w:t>
      </w:r>
      <w:r w:rsidR="00564B19" w:rsidRPr="00912A30">
        <w:rPr>
          <w:rFonts w:ascii="Arial" w:hAnsi="Arial" w:cs="Arial"/>
          <w:color w:val="auto"/>
        </w:rPr>
        <w:t>uktów rozliczeniowych (ustalona</w:t>
      </w:r>
      <w:r w:rsidR="00564B19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w katalogu grup dla odpowiedniego trybu realizacji umowy) korygowana jest z zastosowaniem współczynnika o wartości 2,0.</w:t>
      </w:r>
    </w:p>
    <w:p w14:paraId="73CCA3A4" w14:textId="77777777" w:rsidR="00DD0E5F" w:rsidRPr="00912A30" w:rsidRDefault="00DD0E5F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color w:val="auto"/>
          <w:sz w:val="24"/>
          <w:szCs w:val="24"/>
        </w:rPr>
        <w:t>7.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Dla świadczeniodawców udzielających świadczeń w zakresie chirurgia naczyniowa – drugi poziom referencyjny (z wyłączeniem JGP: Q22, Q23 oraz Q24), wartość produktu rozliczeniowego z katalogu grup (ustalona w katalogu grup dla odpowiedniego trybu realizacji umowy) dla wskazanego zakresu korygowana jest</w:t>
      </w:r>
      <w:r w:rsidRPr="00912A30">
        <w:rPr>
          <w:rFonts w:ascii="Arial" w:hAnsi="Arial" w:cs="Arial"/>
          <w:color w:val="auto"/>
          <w:sz w:val="24"/>
          <w:szCs w:val="24"/>
        </w:rPr>
        <w:br/>
        <w:t>z zastosowaniem współczynnika o wartości 1,1.</w:t>
      </w:r>
    </w:p>
    <w:p w14:paraId="0CAEC038" w14:textId="77777777" w:rsidR="00DD0E5F" w:rsidRPr="00912A30" w:rsidRDefault="00DD0E5F" w:rsidP="00C93B5B">
      <w:pPr>
        <w:pStyle w:val="Akapitzlist"/>
        <w:spacing w:after="0" w:line="360" w:lineRule="auto"/>
        <w:ind w:left="0" w:firstLine="708"/>
        <w:rPr>
          <w:rFonts w:ascii="Arial" w:eastAsia="Arial Unicode MS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8</w:t>
      </w:r>
      <w:r w:rsidRPr="00912A30">
        <w:rPr>
          <w:rFonts w:ascii="Arial" w:eastAsia="Arial Unicode MS" w:hAnsi="Arial" w:cs="Arial"/>
          <w:color w:val="auto"/>
          <w:sz w:val="24"/>
          <w:szCs w:val="24"/>
        </w:rPr>
        <w:t>. Dla świadczeniodawców udzielających świadczeń w zakresie okulistyka (tryb realizacji umowy: hospitalizacja lub hospitalizacja planowa), którzy w roku kalendarzowym poprzedzającym rok, w którym stosowany jest współczynnik, zrealizowali co najmniej:</w:t>
      </w:r>
    </w:p>
    <w:p w14:paraId="2710DEB7" w14:textId="540EA29A" w:rsidR="00343E09" w:rsidRPr="00912A30" w:rsidRDefault="0095091E" w:rsidP="0095091E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</w:r>
      <w:r w:rsidR="00DD0E5F" w:rsidRPr="00912A30">
        <w:rPr>
          <w:rFonts w:ascii="Arial" w:hAnsi="Arial" w:cs="Arial"/>
          <w:color w:val="auto"/>
        </w:rPr>
        <w:t>250 zabiegów związanych z leczeniem jaskry lub zaćmy, w sytuacji rozliczania hospitalizacji grupą B11 lub B72 lub</w:t>
      </w:r>
    </w:p>
    <w:p w14:paraId="4D3CD910" w14:textId="77777777" w:rsidR="00DD0E5F" w:rsidRPr="00912A30" w:rsidRDefault="0095091E" w:rsidP="0095091E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Pr="00912A30">
        <w:rPr>
          <w:rFonts w:ascii="Arial" w:hAnsi="Arial" w:cs="Arial"/>
          <w:color w:val="auto"/>
        </w:rPr>
        <w:tab/>
      </w:r>
      <w:r w:rsidR="00DD0E5F" w:rsidRPr="00912A30">
        <w:rPr>
          <w:rFonts w:ascii="Arial" w:hAnsi="Arial" w:cs="Arial"/>
          <w:color w:val="auto"/>
        </w:rPr>
        <w:t>400 zabiegów wykonanych metodą witrektomii i/lub fakowitrektomii,</w:t>
      </w:r>
      <w:r w:rsidRPr="00912A30">
        <w:rPr>
          <w:rFonts w:ascii="Arial" w:hAnsi="Arial" w:cs="Arial"/>
          <w:color w:val="auto"/>
        </w:rPr>
        <w:t xml:space="preserve"> </w:t>
      </w:r>
      <w:r w:rsidR="00DD0E5F" w:rsidRPr="00912A30">
        <w:rPr>
          <w:rFonts w:ascii="Arial" w:hAnsi="Arial" w:cs="Arial"/>
          <w:color w:val="auto"/>
        </w:rPr>
        <w:t>w</w:t>
      </w:r>
      <w:r w:rsidRPr="00912A30">
        <w:rPr>
          <w:rFonts w:ascii="Arial" w:hAnsi="Arial" w:cs="Arial"/>
          <w:color w:val="auto"/>
        </w:rPr>
        <w:t> </w:t>
      </w:r>
      <w:r w:rsidR="00DD0E5F" w:rsidRPr="00912A30">
        <w:rPr>
          <w:rFonts w:ascii="Arial" w:hAnsi="Arial" w:cs="Arial"/>
          <w:color w:val="auto"/>
        </w:rPr>
        <w:t>sytuacji rozliczania hospitalizacji grupą B16, B16G, B17, B17G</w:t>
      </w:r>
    </w:p>
    <w:p w14:paraId="326018B3" w14:textId="4103E093" w:rsidR="00DD0E5F" w:rsidRPr="00912A30" w:rsidRDefault="00DD0E5F" w:rsidP="00AE3AD1">
      <w:pPr>
        <w:spacing w:line="360" w:lineRule="auto"/>
        <w:ind w:left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– wartość tych produktów rozliczeni</w:t>
      </w:r>
      <w:r w:rsidR="00ED2F64" w:rsidRPr="00912A30">
        <w:rPr>
          <w:rFonts w:ascii="Arial" w:hAnsi="Arial" w:cs="Arial"/>
          <w:color w:val="auto"/>
        </w:rPr>
        <w:t>owych (ustalona w katalogu grup</w:t>
      </w:r>
      <w:r w:rsidR="00ED2F64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dla odpowiedniego trybu realizacji umowy) korygowana jest z zastosowaniem współczynnika o wartości 1,1.</w:t>
      </w:r>
    </w:p>
    <w:p w14:paraId="2BA0555C" w14:textId="77777777" w:rsidR="00DD0E5F" w:rsidRPr="00912A30" w:rsidRDefault="00343E09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9.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Dla świadczeniodawców udzielających świ</w:t>
      </w:r>
      <w:r w:rsidRPr="00912A30">
        <w:rPr>
          <w:rFonts w:ascii="Arial" w:hAnsi="Arial" w:cs="Arial"/>
          <w:color w:val="auto"/>
          <w:sz w:val="24"/>
          <w:szCs w:val="24"/>
        </w:rPr>
        <w:t>adczeń w zakresie okulistyka, w </w:t>
      </w:r>
      <w:r w:rsidR="00DD0E5F" w:rsidRPr="00912A30">
        <w:rPr>
          <w:rFonts w:ascii="Arial" w:hAnsi="Arial" w:cs="Arial"/>
          <w:color w:val="auto"/>
          <w:sz w:val="24"/>
          <w:szCs w:val="24"/>
        </w:rPr>
        <w:t>sytuacji zastosowania soczewki torycznej lub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anirydialnej, przy rozliczaniu </w:t>
      </w:r>
      <w:r w:rsidR="00DD0E5F" w:rsidRPr="00912A30">
        <w:rPr>
          <w:rFonts w:ascii="Arial" w:hAnsi="Arial" w:cs="Arial"/>
          <w:color w:val="auto"/>
          <w:sz w:val="24"/>
          <w:szCs w:val="24"/>
        </w:rPr>
        <w:t xml:space="preserve">grupą </w:t>
      </w:r>
      <w:r w:rsidR="00DD0E5F" w:rsidRPr="00912A30">
        <w:rPr>
          <w:rFonts w:ascii="Arial" w:hAnsi="Arial" w:cs="Arial"/>
          <w:color w:val="auto"/>
          <w:sz w:val="24"/>
          <w:szCs w:val="24"/>
        </w:rPr>
        <w:lastRenderedPageBreak/>
        <w:t>B18G, wartość produktu rozliczeniowego (ustalona w katalogu grup odpowiedniego trybu realizacji umowy) korygowana jest z zastosowaniem współczynnika o wartości 1,25.</w:t>
      </w:r>
    </w:p>
    <w:p w14:paraId="40F76517" w14:textId="21C35A8A" w:rsidR="00DD0E5F" w:rsidRPr="00912A30" w:rsidRDefault="00343E09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10.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Dla świadczeniodawców udzielaj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ących świadczeń na rzecz dzieci </w:t>
      </w:r>
      <w:r w:rsidR="00DD0E5F" w:rsidRPr="00912A30">
        <w:rPr>
          <w:rFonts w:ascii="Arial" w:hAnsi="Arial" w:cs="Arial"/>
          <w:color w:val="auto"/>
          <w:sz w:val="24"/>
          <w:szCs w:val="24"/>
        </w:rPr>
        <w:t xml:space="preserve">w wieku odpowiednio do 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ukończenia 3 r.ż. (od urodzenia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do ukończenia 3 r.ż.), rozliczanych grupami z katalogu grup z sekcji PZ (Choroby dziec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i – leczenie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zabiegowe – grupy PZA01 – PZ99), w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artość tych produktów (ustalona </w:t>
      </w:r>
      <w:r w:rsidR="00ED2F64" w:rsidRPr="00912A30">
        <w:rPr>
          <w:rFonts w:ascii="Arial" w:hAnsi="Arial" w:cs="Arial"/>
          <w:color w:val="auto"/>
          <w:sz w:val="24"/>
          <w:szCs w:val="24"/>
        </w:rPr>
        <w:t>w katalogu grup</w:t>
      </w:r>
      <w:r w:rsidR="00ED2F64" w:rsidRPr="00912A30">
        <w:rPr>
          <w:rFonts w:ascii="Arial" w:hAnsi="Arial" w:cs="Arial"/>
          <w:color w:val="auto"/>
          <w:sz w:val="24"/>
          <w:szCs w:val="24"/>
        </w:rPr>
        <w:br/>
      </w:r>
      <w:r w:rsidR="00DD0E5F" w:rsidRPr="00912A30">
        <w:rPr>
          <w:rFonts w:ascii="Arial" w:hAnsi="Arial" w:cs="Arial"/>
          <w:color w:val="auto"/>
          <w:sz w:val="24"/>
          <w:szCs w:val="24"/>
        </w:rPr>
        <w:t>dla odpowiedniego trybu re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alizacji umowy) korygowana jest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z zastosowaniem współczynnika o wartości 1,2.</w:t>
      </w:r>
    </w:p>
    <w:p w14:paraId="6DEE05CF" w14:textId="2A6BCF3C" w:rsidR="00DD0E5F" w:rsidRPr="00912A30" w:rsidRDefault="00343E09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 xml:space="preserve">11.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Dla świadczeniodawców udzielających świadczeń na rzec</w:t>
      </w:r>
      <w:r w:rsidRPr="00912A30">
        <w:rPr>
          <w:rFonts w:ascii="Arial" w:hAnsi="Arial" w:cs="Arial"/>
          <w:color w:val="auto"/>
          <w:sz w:val="24"/>
          <w:szCs w:val="24"/>
        </w:rPr>
        <w:t>z dzieci w </w:t>
      </w:r>
      <w:r w:rsidR="00DD0E5F" w:rsidRPr="00912A30">
        <w:rPr>
          <w:rFonts w:ascii="Arial" w:hAnsi="Arial" w:cs="Arial"/>
          <w:color w:val="auto"/>
          <w:sz w:val="24"/>
          <w:szCs w:val="24"/>
        </w:rPr>
        <w:t xml:space="preserve">wieku odpowiednio od 4 – 9 r.ż. (od rozpoczęcia 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4. r.ż. do ukończenia 9. r.ż.),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rozliczanych grupami z katalogu grup z sekcj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i PZ (Choroby dzieci – leczenie </w:t>
      </w:r>
      <w:r w:rsidR="00DD0E5F" w:rsidRPr="00912A30">
        <w:rPr>
          <w:rFonts w:ascii="Arial" w:hAnsi="Arial" w:cs="Arial"/>
          <w:color w:val="auto"/>
          <w:sz w:val="24"/>
          <w:szCs w:val="24"/>
        </w:rPr>
        <w:t>zabiegowe – grupy PZA01 – PZ99), wartość tych prod</w:t>
      </w:r>
      <w:r w:rsidR="00ED2F64" w:rsidRPr="00912A30">
        <w:rPr>
          <w:rFonts w:ascii="Arial" w:hAnsi="Arial" w:cs="Arial"/>
          <w:color w:val="auto"/>
          <w:sz w:val="24"/>
          <w:szCs w:val="24"/>
        </w:rPr>
        <w:t>uktów (ustalona w katalogu grup</w:t>
      </w:r>
      <w:r w:rsidR="00ED2F64" w:rsidRPr="00912A30">
        <w:rPr>
          <w:rFonts w:ascii="Arial" w:hAnsi="Arial" w:cs="Arial"/>
          <w:color w:val="auto"/>
          <w:sz w:val="24"/>
          <w:szCs w:val="24"/>
        </w:rPr>
        <w:br/>
      </w:r>
      <w:r w:rsidR="00DD0E5F" w:rsidRPr="00912A30">
        <w:rPr>
          <w:rFonts w:ascii="Arial" w:hAnsi="Arial" w:cs="Arial"/>
          <w:color w:val="auto"/>
          <w:sz w:val="24"/>
          <w:szCs w:val="24"/>
        </w:rPr>
        <w:t>dla odpowiedniego trybu realizacji umowy) korygowana jest z zastosowaniem współczynnika o wartości 1,1.</w:t>
      </w:r>
    </w:p>
    <w:p w14:paraId="458DD4A2" w14:textId="76FB952C" w:rsidR="00DD0E5F" w:rsidRPr="00912A30" w:rsidRDefault="00DD0E5F" w:rsidP="008E5A53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12. Dla świadczeniodawców udzielających świadczeń w trybie hospitalizacja, hospitalizacja planowa, rozliczanych grupami B18G i B19G, u których udział hospitalizacji trwających jeden dzień (data wypisu = data przyjęcia) wynosi poniżej 80% wszystkich hospitalizacji rozliczanych powyższymi grupami, w przypadku kiedy czas hospitalizacji przekroczy jeden dzień, w</w:t>
      </w:r>
      <w:r w:rsidR="00ED2F64" w:rsidRPr="00912A30">
        <w:rPr>
          <w:rFonts w:ascii="Arial" w:hAnsi="Arial" w:cs="Arial"/>
          <w:color w:val="auto"/>
          <w:sz w:val="24"/>
          <w:szCs w:val="24"/>
        </w:rPr>
        <w:t>artość produktów do rozliczenia</w:t>
      </w:r>
      <w:r w:rsidR="00ED2F64" w:rsidRPr="00912A30">
        <w:rPr>
          <w:rFonts w:ascii="Arial" w:hAnsi="Arial" w:cs="Arial"/>
          <w:color w:val="auto"/>
          <w:sz w:val="24"/>
          <w:szCs w:val="24"/>
        </w:rPr>
        <w:br/>
      </w:r>
      <w:r w:rsidRPr="00912A30">
        <w:rPr>
          <w:rFonts w:ascii="Arial" w:hAnsi="Arial" w:cs="Arial"/>
          <w:color w:val="auto"/>
          <w:sz w:val="24"/>
          <w:szCs w:val="24"/>
        </w:rPr>
        <w:t>tej hospitalizacji (ustalona w katalogu grup dla odpowiedniego trybu re</w:t>
      </w:r>
      <w:r w:rsidR="00343E09" w:rsidRPr="00912A30">
        <w:rPr>
          <w:rFonts w:ascii="Arial" w:hAnsi="Arial" w:cs="Arial"/>
          <w:color w:val="auto"/>
          <w:sz w:val="24"/>
          <w:szCs w:val="24"/>
        </w:rPr>
        <w:t xml:space="preserve">alizacji umowy) korygowana jest </w:t>
      </w:r>
      <w:r w:rsidRPr="00912A30">
        <w:rPr>
          <w:rFonts w:ascii="Arial" w:hAnsi="Arial" w:cs="Arial"/>
          <w:color w:val="auto"/>
          <w:sz w:val="24"/>
          <w:szCs w:val="24"/>
        </w:rPr>
        <w:t>z zastosowaniem współczynnika o wartości 0,9.</w:t>
      </w:r>
      <w:r w:rsidR="00D87324" w:rsidRPr="00912A30">
        <w:rPr>
          <w:rFonts w:ascii="Arial" w:hAnsi="Arial" w:cs="Arial"/>
          <w:color w:val="auto"/>
          <w:sz w:val="24"/>
          <w:szCs w:val="24"/>
        </w:rPr>
        <w:t xml:space="preserve"> Współczynnika, o którym mowa w zdaniu pierwszym, nie stosuje się </w:t>
      </w:r>
      <w:r w:rsidR="007A096F" w:rsidRPr="00912A30">
        <w:rPr>
          <w:rFonts w:ascii="Arial" w:hAnsi="Arial" w:cs="Arial"/>
          <w:color w:val="auto"/>
          <w:sz w:val="24"/>
          <w:szCs w:val="24"/>
        </w:rPr>
        <w:t>do rozliczania świadczeń udzielonych na rzecz świa</w:t>
      </w:r>
      <w:r w:rsidR="003A08F8" w:rsidRPr="00912A30">
        <w:rPr>
          <w:rFonts w:ascii="Arial" w:hAnsi="Arial" w:cs="Arial"/>
          <w:color w:val="auto"/>
          <w:sz w:val="24"/>
          <w:szCs w:val="24"/>
        </w:rPr>
        <w:t>dczeniodawców poniżej 18 r. ż.</w:t>
      </w:r>
    </w:p>
    <w:p w14:paraId="6D2324C3" w14:textId="3B58EC44" w:rsidR="00DD0E5F" w:rsidRPr="00912A30" w:rsidRDefault="008E5A53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13</w:t>
      </w:r>
      <w:r w:rsidR="00DD0E5F" w:rsidRPr="00912A30">
        <w:rPr>
          <w:rFonts w:ascii="Arial" w:hAnsi="Arial" w:cs="Arial"/>
          <w:color w:val="auto"/>
          <w:sz w:val="24"/>
          <w:szCs w:val="24"/>
        </w:rPr>
        <w:t>. Udział hospitali</w:t>
      </w:r>
      <w:r w:rsidRPr="00912A30">
        <w:rPr>
          <w:rFonts w:ascii="Arial" w:hAnsi="Arial" w:cs="Arial"/>
          <w:color w:val="auto"/>
          <w:sz w:val="24"/>
          <w:szCs w:val="24"/>
        </w:rPr>
        <w:t>zacji, o którym mowa w ust. 12, obliczany jest w oparciu</w:t>
      </w:r>
      <w:r w:rsidRPr="00912A30">
        <w:rPr>
          <w:rFonts w:ascii="Arial" w:hAnsi="Arial" w:cs="Arial"/>
          <w:color w:val="auto"/>
          <w:sz w:val="24"/>
          <w:szCs w:val="24"/>
        </w:rPr>
        <w:br/>
      </w:r>
      <w:r w:rsidR="00DD0E5F" w:rsidRPr="00912A30">
        <w:rPr>
          <w:rFonts w:ascii="Arial" w:hAnsi="Arial" w:cs="Arial"/>
          <w:color w:val="auto"/>
          <w:sz w:val="24"/>
          <w:szCs w:val="24"/>
        </w:rPr>
        <w:t>o sprawozdanie z realizacji świadczeń poprzedzające kwartał, w którym stosowany jest współczynnik.</w:t>
      </w:r>
    </w:p>
    <w:p w14:paraId="78464BD7" w14:textId="3185B32E" w:rsidR="007A096F" w:rsidRPr="00912A30" w:rsidRDefault="008E5A53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14</w:t>
      </w:r>
      <w:r w:rsidR="007A096F" w:rsidRPr="00912A30">
        <w:rPr>
          <w:rFonts w:ascii="Arial" w:hAnsi="Arial" w:cs="Arial"/>
          <w:color w:val="auto"/>
          <w:sz w:val="24"/>
          <w:szCs w:val="24"/>
        </w:rPr>
        <w:t xml:space="preserve">. Do obliczenia udziału hospitalizacji, o którym mowa w ust. 12, nie uwzględnia się świadczeń udzielonych na rzecz świadczeniobiorców poniżej 18 r. ż. </w:t>
      </w:r>
    </w:p>
    <w:p w14:paraId="3BD872D0" w14:textId="6556C159" w:rsidR="007A096F" w:rsidRPr="00912A30" w:rsidRDefault="008E5A53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15</w:t>
      </w:r>
      <w:r w:rsidR="007A096F" w:rsidRPr="00912A30">
        <w:rPr>
          <w:rFonts w:ascii="Arial" w:hAnsi="Arial" w:cs="Arial"/>
          <w:color w:val="auto"/>
          <w:sz w:val="24"/>
          <w:szCs w:val="24"/>
        </w:rPr>
        <w:t>.</w:t>
      </w:r>
      <w:r w:rsidR="00422A6F" w:rsidRPr="00912A30">
        <w:rPr>
          <w:rFonts w:ascii="Arial" w:hAnsi="Arial" w:cs="Arial"/>
          <w:color w:val="auto"/>
          <w:sz w:val="24"/>
          <w:szCs w:val="24"/>
        </w:rPr>
        <w:t xml:space="preserve"> Dla świadczeniodawców, w przypadku udzielania świadczeń świadczeniobiorcom poniżej 18 r.ż., którzy zrealizowali  JGP określone w </w:t>
      </w:r>
      <w:r w:rsidR="00422A6F" w:rsidRPr="00912A30">
        <w:rPr>
          <w:rFonts w:ascii="Arial" w:hAnsi="Arial" w:cs="Arial"/>
          <w:b/>
          <w:color w:val="auto"/>
          <w:sz w:val="24"/>
          <w:szCs w:val="24"/>
        </w:rPr>
        <w:t xml:space="preserve">załączniku nr 3d </w:t>
      </w:r>
      <w:r w:rsidR="00422A6F" w:rsidRPr="00912A30">
        <w:rPr>
          <w:rFonts w:ascii="Arial" w:hAnsi="Arial" w:cs="Arial"/>
          <w:color w:val="auto"/>
          <w:sz w:val="24"/>
          <w:szCs w:val="24"/>
        </w:rPr>
        <w:t xml:space="preserve">do zarządzenia, a w roku poprzedzającym rok, w którym stosowany jest współczynnik korygujący, udział tych świadczeniodawców w realizacji poszczególnych JGP  na rzecz świadczeniobiorców poniżej 18 r.ż. przekroczył 10 % </w:t>
      </w:r>
      <w:r w:rsidR="00422A6F" w:rsidRPr="00912A30">
        <w:rPr>
          <w:rFonts w:ascii="Arial" w:hAnsi="Arial" w:cs="Arial"/>
          <w:color w:val="auto"/>
          <w:sz w:val="24"/>
          <w:szCs w:val="24"/>
        </w:rPr>
        <w:lastRenderedPageBreak/>
        <w:t>wszystkich zrealizowanych na rzecz tych świadczeniobiorców odpowiednich JGP, wartość produktu rozliczeniowego z katalogu</w:t>
      </w:r>
      <w:r w:rsidR="00ED2F64" w:rsidRPr="00912A30">
        <w:rPr>
          <w:rFonts w:ascii="Arial" w:hAnsi="Arial" w:cs="Arial"/>
          <w:color w:val="auto"/>
          <w:sz w:val="24"/>
          <w:szCs w:val="24"/>
        </w:rPr>
        <w:t xml:space="preserve"> grup (ustalona w katalogu grup</w:t>
      </w:r>
      <w:r w:rsidR="00ED2F64" w:rsidRPr="00912A30">
        <w:rPr>
          <w:rFonts w:ascii="Arial" w:hAnsi="Arial" w:cs="Arial"/>
          <w:color w:val="auto"/>
          <w:sz w:val="24"/>
          <w:szCs w:val="24"/>
        </w:rPr>
        <w:br/>
      </w:r>
      <w:r w:rsidR="00422A6F" w:rsidRPr="00912A30">
        <w:rPr>
          <w:rFonts w:ascii="Arial" w:hAnsi="Arial" w:cs="Arial"/>
          <w:color w:val="auto"/>
          <w:sz w:val="24"/>
          <w:szCs w:val="24"/>
        </w:rPr>
        <w:t>dla odpowiedniego trybu realizacji umowy), korygowana jest z zastosowaniem współczynnika o wartości 1,2.</w:t>
      </w:r>
    </w:p>
    <w:p w14:paraId="79B96B34" w14:textId="77777777" w:rsidR="00562A75" w:rsidRPr="00912A30" w:rsidRDefault="00FC3AC6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Pr="00912A30">
        <w:rPr>
          <w:rFonts w:ascii="Arial" w:eastAsia="Arial Unicode MS" w:hAnsi="Arial" w:cs="Arial"/>
          <w:b/>
          <w:bCs/>
          <w:color w:val="auto"/>
          <w:sz w:val="24"/>
          <w:szCs w:val="24"/>
        </w:rPr>
        <w:t>18.</w:t>
      </w:r>
      <w:r w:rsidR="00593385" w:rsidRPr="00912A30">
        <w:rPr>
          <w:rFonts w:ascii="Arial" w:eastAsia="Arial Unicode MS" w:hAnsi="Arial" w:cs="Arial"/>
          <w:b/>
          <w:bCs/>
          <w:color w:val="auto"/>
          <w:sz w:val="24"/>
          <w:szCs w:val="24"/>
        </w:rPr>
        <w:t xml:space="preserve"> </w:t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1. 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Świadczeniodawca udzielający świadczeń gwarantowanych w rodzaju leczenie szpitalne zobowiązany jest do wdrożenia procedury leczenia i oceny skuteczności leczenia bólu.</w:t>
      </w:r>
    </w:p>
    <w:p w14:paraId="59529B55" w14:textId="77777777" w:rsidR="00FC3AC6" w:rsidRPr="00912A30" w:rsidRDefault="00562A75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2. </w:t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Świadczeniodawcy zakwalifikowani </w:t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do poziomu:</w:t>
      </w:r>
    </w:p>
    <w:p w14:paraId="511DE604" w14:textId="4E2A4D88" w:rsidR="00FC3AC6" w:rsidRPr="00912A30" w:rsidRDefault="004F30E3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1</w:t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szpitali III stopnia,</w:t>
      </w:r>
    </w:p>
    <w:p w14:paraId="030E1501" w14:textId="29FC4686" w:rsidR="00FC3AC6" w:rsidRPr="00912A30" w:rsidRDefault="004F30E3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2</w:t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szpitali pediatrycznych,</w:t>
      </w:r>
    </w:p>
    <w:p w14:paraId="4E4869E8" w14:textId="749DA82A" w:rsidR="00FC3AC6" w:rsidRPr="00912A30" w:rsidRDefault="004F30E3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3</w:t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szpitali ogólnopolskich</w:t>
      </w:r>
    </w:p>
    <w:p w14:paraId="4B13B902" w14:textId="77777777" w:rsidR="00FC3AC6" w:rsidRPr="00912A30" w:rsidRDefault="004F30E3" w:rsidP="004A5C25">
      <w:pPr>
        <w:pStyle w:val="Akapitzlist"/>
        <w:spacing w:after="0" w:line="360" w:lineRule="auto"/>
        <w:ind w:left="142" w:firstLine="142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- </w:t>
      </w:r>
      <w:r w:rsidR="00FC3A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systemu podstawowego szpitalnego zabezpiecze</w:t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nia świadczeń opieki zdrowotnej udzielający świadczeń świ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adczeniobiorcom poniżej 18 r.ż. mogą wdrożyć</w:t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procedury leczenia i oceny skuteczności leczenia bólu, z wykorzystaniem modeli zespołów</w:t>
      </w:r>
      <w:r w:rsidR="00FC60C4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:</w:t>
      </w:r>
    </w:p>
    <w:p w14:paraId="4EAD5665" w14:textId="7D218921" w:rsidR="00593385" w:rsidRPr="00912A30" w:rsidRDefault="004F30E3" w:rsidP="004F30E3">
      <w:pPr>
        <w:pStyle w:val="Akapitzlist"/>
        <w:spacing w:after="0" w:line="360" w:lineRule="auto"/>
        <w:ind w:left="1418" w:hanging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1)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Zespół Lec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zenia Bólu u Dzieci – I stopień (</w:t>
      </w:r>
      <w:r w:rsidR="00562A75" w:rsidRPr="00912A30">
        <w:rPr>
          <w:rFonts w:ascii="Arial" w:hAnsi="Arial" w:cs="Arial"/>
          <w:color w:val="auto"/>
          <w:sz w:val="24"/>
          <w:szCs w:val="24"/>
        </w:rPr>
        <w:t>szpitale ≥20 000 hospitalizacji pediatrycznych rocznie)</w:t>
      </w:r>
      <w:r w:rsidRPr="00912A30">
        <w:rPr>
          <w:rFonts w:ascii="Arial" w:hAnsi="Arial" w:cs="Arial"/>
          <w:color w:val="auto"/>
          <w:sz w:val="24"/>
          <w:szCs w:val="24"/>
        </w:rPr>
        <w:t>;</w:t>
      </w:r>
    </w:p>
    <w:p w14:paraId="6AD84445" w14:textId="4F94CBDD" w:rsidR="00593385" w:rsidRPr="00912A30" w:rsidRDefault="004F30E3" w:rsidP="004F30E3">
      <w:pPr>
        <w:pStyle w:val="Akapitzlist"/>
        <w:spacing w:after="0" w:line="360" w:lineRule="auto"/>
        <w:ind w:left="1418" w:hanging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2)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Zespół Leczenia Bólu u Dzieci – II stopień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(</w:t>
      </w:r>
      <w:r w:rsidR="00562A75" w:rsidRPr="00912A30">
        <w:rPr>
          <w:rFonts w:ascii="Arial" w:hAnsi="Arial" w:cs="Arial"/>
          <w:color w:val="auto"/>
          <w:sz w:val="24"/>
          <w:szCs w:val="24"/>
        </w:rPr>
        <w:t>szpitale w przedziale ≥7 000&lt;20 00</w:t>
      </w:r>
      <w:r w:rsidR="00707642" w:rsidRPr="00912A30">
        <w:rPr>
          <w:rFonts w:ascii="Arial" w:hAnsi="Arial" w:cs="Arial"/>
          <w:color w:val="auto"/>
          <w:sz w:val="24"/>
          <w:szCs w:val="24"/>
        </w:rPr>
        <w:t>0</w:t>
      </w:r>
      <w:r w:rsidR="00562A75" w:rsidRPr="00912A30">
        <w:rPr>
          <w:rFonts w:ascii="Arial" w:hAnsi="Arial" w:cs="Arial"/>
          <w:color w:val="auto"/>
          <w:sz w:val="24"/>
          <w:szCs w:val="24"/>
        </w:rPr>
        <w:t xml:space="preserve"> hospitalizacji pediatrycznych rocznie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;</w:t>
      </w:r>
    </w:p>
    <w:p w14:paraId="05BFF445" w14:textId="4B103143" w:rsidR="00593385" w:rsidRPr="00912A30" w:rsidRDefault="004F30E3" w:rsidP="004F30E3">
      <w:pPr>
        <w:pStyle w:val="Akapitzlist"/>
        <w:spacing w:after="0" w:line="360" w:lineRule="auto"/>
        <w:ind w:left="1418" w:hanging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3)</w:t>
      </w:r>
      <w:r w:rsidR="00DB4BB7"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0724AE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Zespół Leczenia B</w:t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ólu u Dzieci – III stopień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(</w:t>
      </w:r>
      <w:r w:rsidR="00562A75" w:rsidRPr="00912A30">
        <w:rPr>
          <w:rFonts w:ascii="Arial" w:hAnsi="Arial" w:cs="Arial"/>
          <w:color w:val="auto"/>
          <w:sz w:val="24"/>
          <w:szCs w:val="24"/>
        </w:rPr>
        <w:t>szpitale w przedziale ≥5000 &lt;7</w:t>
      </w:r>
      <w:r w:rsidR="00E65587" w:rsidRPr="00912A30">
        <w:rPr>
          <w:rFonts w:ascii="Arial" w:hAnsi="Arial" w:cs="Arial"/>
          <w:color w:val="auto"/>
          <w:sz w:val="24"/>
          <w:szCs w:val="24"/>
        </w:rPr>
        <w:t> </w:t>
      </w:r>
      <w:r w:rsidR="00562A75" w:rsidRPr="00912A30">
        <w:rPr>
          <w:rFonts w:ascii="Arial" w:hAnsi="Arial" w:cs="Arial"/>
          <w:color w:val="auto"/>
          <w:sz w:val="24"/>
          <w:szCs w:val="24"/>
        </w:rPr>
        <w:t>000</w:t>
      </w:r>
      <w:r w:rsidR="00E65587" w:rsidRPr="00912A30">
        <w:rPr>
          <w:rFonts w:ascii="Arial" w:hAnsi="Arial" w:cs="Arial"/>
          <w:color w:val="auto"/>
          <w:sz w:val="24"/>
          <w:szCs w:val="24"/>
        </w:rPr>
        <w:t xml:space="preserve"> hospitalizacji pediatrycznych rocznie</w:t>
      </w:r>
      <w:r w:rsidR="00966E6F" w:rsidRPr="00912A30">
        <w:rPr>
          <w:rFonts w:ascii="Arial" w:hAnsi="Arial" w:cs="Arial"/>
          <w:color w:val="auto"/>
          <w:sz w:val="24"/>
          <w:szCs w:val="24"/>
        </w:rPr>
        <w:t xml:space="preserve"> -</w:t>
      </w:r>
      <w:r w:rsidR="000B32AE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="004E00E8" w:rsidRPr="00912A30">
        <w:rPr>
          <w:rFonts w:ascii="Arial" w:hAnsi="Arial" w:cs="Arial"/>
          <w:color w:val="auto"/>
          <w:sz w:val="24"/>
          <w:szCs w:val="24"/>
        </w:rPr>
        <w:t xml:space="preserve">warunek </w:t>
      </w:r>
      <w:r w:rsidR="000B32AE" w:rsidRPr="00912A30">
        <w:rPr>
          <w:rFonts w:ascii="Arial" w:hAnsi="Arial" w:cs="Arial"/>
          <w:color w:val="auto"/>
          <w:sz w:val="24"/>
          <w:szCs w:val="24"/>
        </w:rPr>
        <w:t>nie dotyczy szpitali pediatrycznych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="005933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.</w:t>
      </w:r>
    </w:p>
    <w:p w14:paraId="300AAF71" w14:textId="59381BDD" w:rsidR="00642570" w:rsidRPr="00912A30" w:rsidRDefault="002D426E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>
        <w:rPr>
          <w:rFonts w:ascii="Arial" w:eastAsia="Arial Unicode MS" w:hAnsi="Arial" w:cs="Arial"/>
          <w:bCs/>
          <w:color w:val="auto"/>
          <w:sz w:val="24"/>
          <w:szCs w:val="24"/>
        </w:rPr>
        <w:t>3. Do obliczenia liczby</w:t>
      </w:r>
      <w:r w:rsidR="00642570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hospitalizacji</w:t>
      </w:r>
      <w:r w:rsidR="001A267A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udzielonych świadczeniobiorcom poniżej 18 r.ż.</w:t>
      </w:r>
      <w:r w:rsidR="00642570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, </w:t>
      </w:r>
      <w:r w:rsidR="001A267A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o której mowa w ust. 2, uwzględnia się sprawozdanie z realizacji świadczeń</w:t>
      </w:r>
      <w:r w:rsidR="001A267A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  <w:t>w roku poprzedzającym rok</w:t>
      </w:r>
      <w:r w:rsidR="00CB6F3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1A267A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w którym rozpoczęto finansowanie świadczeń związanych z leczeniem i oceną skuteczności leczenia bólu.</w:t>
      </w:r>
    </w:p>
    <w:p w14:paraId="24F95A9E" w14:textId="77777777" w:rsidR="00A55805" w:rsidRPr="00912A30" w:rsidRDefault="001A267A" w:rsidP="00C93B5B">
      <w:pPr>
        <w:pStyle w:val="Akapitzlist"/>
        <w:spacing w:after="0" w:line="360" w:lineRule="auto"/>
        <w:ind w:left="0" w:firstLine="709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4</w:t>
      </w:r>
      <w:r w:rsidR="00562A7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. 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Finansowanie świadczeń związanych z leczeniem i oceną skuteczności leczenia bólu następuje w przypadku realizacji tych świadczeń przez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wyodrębniony personel w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:</w:t>
      </w:r>
    </w:p>
    <w:p w14:paraId="0D162DB4" w14:textId="253E8263" w:rsidR="00A55805" w:rsidRPr="00912A30" w:rsidRDefault="004F30E3" w:rsidP="004F30E3">
      <w:pPr>
        <w:pStyle w:val="Akapitzlist"/>
        <w:spacing w:after="0" w:line="360" w:lineRule="auto"/>
        <w:ind w:left="1276" w:hanging="567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1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Zespole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Leczenia Bó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lu u Dzieci – I stopień: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lekarz specjalista </w:t>
      </w:r>
      <w:r w:rsidR="00780229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w dziedzinie anestezjologii lub anestezjologii i reanimacji</w:t>
      </w:r>
      <w:r w:rsidR="009F43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lub anestezjologii i intensywnej terapii</w:t>
      </w:r>
      <w:r w:rsidR="00297948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5B4918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 doświadczeniem w leczeniu bólu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7A305E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(1 etat)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oraz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pielęgniarka specjalista w dziedzinie pielęgniarstwa anestezjologicznego i intensywnej opieki lub pielęgniarka po kursie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lastRenderedPageBreak/>
        <w:t xml:space="preserve">kwalifikacyjnym w dziedzinie pielęgniarstwa anestezjologicznego </w:t>
      </w:r>
      <w:r w:rsidR="00780229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i intensywnej opieki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(4 etaty)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5B4918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z zapewnieniem całodobowego dostępu </w:t>
      </w:r>
      <w:r w:rsidR="007A305E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5B4918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do świadczeń – w lokalizacji;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psycholog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(zapewnienie porady lub sesji psychoterapii) – w dostępie;</w:t>
      </w:r>
    </w:p>
    <w:p w14:paraId="26E3FEC0" w14:textId="152E1DEB" w:rsidR="00A55805" w:rsidRPr="00912A30" w:rsidRDefault="004F30E3" w:rsidP="004F30E3">
      <w:pPr>
        <w:pStyle w:val="Akapitzlist"/>
        <w:spacing w:after="0" w:line="360" w:lineRule="auto"/>
        <w:ind w:left="1276" w:hanging="567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2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Zespole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Leczenia Bólu u Dzieci – II stopień: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lekarz specjalista </w:t>
      </w:r>
      <w:r w:rsidR="00780229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w dziedzinie anestezjologii lub anestezjologii i reanimacji</w:t>
      </w:r>
      <w:r w:rsidR="009F43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lub anestezjologii i intensywnej terapii</w:t>
      </w:r>
      <w:r w:rsidR="007C45C0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z 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doświadczeniem w leczeniu bólu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(1 etat) oraz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pielęgniarka specjalista w dziedzinie pielęgniarstwa anestezjologicznego i intensywnej opieki lub pielęgniarka po kursie kwalifikacyjnym w dziedzinie pielęgniarstwa anestezjologicznego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  <w:t xml:space="preserve">i intensywnej opieki </w:t>
      </w:r>
      <w:r w:rsidR="005B4918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(4 etaty)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z zapewnieniem ca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łodobowego dostępu </w:t>
      </w:r>
      <w:r w:rsidR="007A305E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do świadczeń 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– w lokalizacji;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</w:p>
    <w:p w14:paraId="13B0D39C" w14:textId="4D9AFABF" w:rsidR="00593385" w:rsidRPr="00912A30" w:rsidRDefault="004F30E3" w:rsidP="004F30E3">
      <w:pPr>
        <w:pStyle w:val="Akapitzlist"/>
        <w:spacing w:after="0" w:line="360" w:lineRule="auto"/>
        <w:ind w:left="1276" w:hanging="567"/>
        <w:contextualSpacing/>
        <w:rPr>
          <w:rFonts w:ascii="Arial" w:eastAsia="Arial Unicode MS" w:hAnsi="Arial" w:cs="Arial"/>
          <w:bCs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3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)</w:t>
      </w: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ab/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Zespole</w:t>
      </w:r>
      <w:r w:rsidR="00A5580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Leczenia Bólu u Dzieci – III stopień: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lekarz specjalista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  <w:t>w dziedzinie anestezjologii lub anestezjologii i reanimacji</w:t>
      </w:r>
      <w:r w:rsidR="009F43C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lub anestezjologii i intensywnej terapii</w:t>
      </w:r>
      <w:r w:rsidR="007C45C0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,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z doświadczeniem w leczeniu bólu </w:t>
      </w:r>
      <w:r w:rsidR="00990085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(0,5 etatu) oraz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pielęgniarka specjalista w dziedzinie pielęgniarstwa anestezjologicznego i intensywnej opieki lub pielęgniarka po kursie kwalifikacyjnym w dziedzinie pielęgniarstwa anestezjologicznego </w:t>
      </w:r>
      <w:r w:rsidR="004273ED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  <w:t xml:space="preserve">i intensywnej opieki </w:t>
      </w:r>
      <w:r w:rsidR="001A3153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(2 etaty)</w:t>
      </w:r>
      <w:r w:rsidR="00592C6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 z za</w:t>
      </w:r>
      <w:r w:rsidR="00250237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pewnieniem dostępu do świadczeń</w:t>
      </w:r>
      <w:r w:rsidR="00250237" w:rsidRPr="00912A30">
        <w:rPr>
          <w:rFonts w:ascii="Arial" w:eastAsia="Arial Unicode MS" w:hAnsi="Arial" w:cs="Arial"/>
          <w:bCs/>
          <w:color w:val="auto"/>
          <w:sz w:val="24"/>
          <w:szCs w:val="24"/>
        </w:rPr>
        <w:br/>
      </w:r>
      <w:r w:rsidR="00592C66" w:rsidRPr="00912A30">
        <w:rPr>
          <w:rFonts w:ascii="Arial" w:eastAsia="Arial Unicode MS" w:hAnsi="Arial" w:cs="Arial"/>
          <w:bCs/>
          <w:color w:val="auto"/>
          <w:sz w:val="24"/>
          <w:szCs w:val="24"/>
        </w:rPr>
        <w:t>– w lokalizacji.</w:t>
      </w:r>
    </w:p>
    <w:p w14:paraId="01B2C292" w14:textId="77777777" w:rsidR="000724AE" w:rsidRPr="00912A30" w:rsidRDefault="001A267A" w:rsidP="00C93B5B">
      <w:pPr>
        <w:pStyle w:val="Akapitzlist"/>
        <w:spacing w:after="0" w:line="360" w:lineRule="auto"/>
        <w:ind w:left="0" w:firstLine="709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eastAsia="Arial Unicode MS" w:hAnsi="Arial" w:cs="Arial"/>
          <w:bCs/>
          <w:color w:val="auto"/>
          <w:sz w:val="24"/>
          <w:szCs w:val="24"/>
        </w:rPr>
        <w:t>5</w:t>
      </w:r>
      <w:r w:rsidR="000724AE" w:rsidRPr="00912A30">
        <w:rPr>
          <w:rFonts w:ascii="Arial" w:eastAsia="Arial Unicode MS" w:hAnsi="Arial" w:cs="Arial"/>
          <w:bCs/>
          <w:color w:val="auto"/>
          <w:sz w:val="24"/>
          <w:szCs w:val="24"/>
        </w:rPr>
        <w:t xml:space="preserve">. </w:t>
      </w:r>
      <w:r w:rsidR="000724AE" w:rsidRPr="00912A30">
        <w:rPr>
          <w:rFonts w:ascii="Arial" w:hAnsi="Arial" w:cs="Arial"/>
          <w:color w:val="auto"/>
          <w:sz w:val="24"/>
          <w:szCs w:val="24"/>
        </w:rPr>
        <w:t>Finansowanie świadczeń</w:t>
      </w:r>
      <w:r w:rsidR="00592C66" w:rsidRPr="00912A30">
        <w:rPr>
          <w:rFonts w:ascii="Arial" w:hAnsi="Arial" w:cs="Arial"/>
          <w:color w:val="auto"/>
          <w:sz w:val="24"/>
          <w:szCs w:val="24"/>
        </w:rPr>
        <w:t>, o których mowa w ust. 2</w:t>
      </w:r>
      <w:r w:rsidR="00D27FFE" w:rsidRPr="00912A30">
        <w:rPr>
          <w:rFonts w:ascii="Arial" w:hAnsi="Arial" w:cs="Arial"/>
          <w:color w:val="auto"/>
          <w:sz w:val="24"/>
          <w:szCs w:val="24"/>
        </w:rPr>
        <w:t>,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 odbywa się</w:t>
      </w:r>
      <w:r w:rsidR="00642570" w:rsidRPr="00912A30">
        <w:rPr>
          <w:rFonts w:ascii="Arial" w:hAnsi="Arial" w:cs="Arial"/>
          <w:color w:val="auto"/>
          <w:sz w:val="24"/>
          <w:szCs w:val="24"/>
        </w:rPr>
        <w:br/>
      </w:r>
      <w:r w:rsidR="000724AE" w:rsidRPr="00912A30">
        <w:rPr>
          <w:rFonts w:ascii="Arial" w:hAnsi="Arial" w:cs="Arial"/>
          <w:color w:val="auto"/>
          <w:sz w:val="24"/>
          <w:szCs w:val="24"/>
        </w:rPr>
        <w:t xml:space="preserve">na podstawie ryczałtu miesięcznego z uwzględnieniem podziału na: </w:t>
      </w:r>
    </w:p>
    <w:p w14:paraId="41DF05AC" w14:textId="037131F5" w:rsidR="000724AE" w:rsidRPr="00912A30" w:rsidRDefault="00D27FFE" w:rsidP="00D27FFE">
      <w:pPr>
        <w:pStyle w:val="Akapitzlist"/>
        <w:spacing w:after="0" w:line="360" w:lineRule="auto"/>
        <w:ind w:left="1276" w:hanging="567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1</w:t>
      </w:r>
      <w:r w:rsidR="000724AE" w:rsidRPr="00912A30">
        <w:rPr>
          <w:rFonts w:ascii="Arial" w:hAnsi="Arial" w:cs="Arial"/>
          <w:color w:val="auto"/>
          <w:sz w:val="24"/>
          <w:szCs w:val="24"/>
        </w:rPr>
        <w:t>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Zespół Leczenia Bólu u Dzieci – </w:t>
      </w:r>
      <w:r w:rsidR="000724AE" w:rsidRPr="00912A30">
        <w:rPr>
          <w:rFonts w:ascii="Arial" w:hAnsi="Arial" w:cs="Arial"/>
          <w:color w:val="auto"/>
          <w:sz w:val="24"/>
          <w:szCs w:val="24"/>
        </w:rPr>
        <w:t>stopień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 I: </w:t>
      </w:r>
      <w:r w:rsidR="00C31020" w:rsidRPr="00912A30">
        <w:rPr>
          <w:rFonts w:ascii="Arial" w:hAnsi="Arial" w:cs="Arial"/>
          <w:color w:val="auto"/>
          <w:sz w:val="24"/>
          <w:szCs w:val="24"/>
        </w:rPr>
        <w:t>wysokość miesięcznego ryczałtu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: 2739 pkt </w:t>
      </w:r>
      <w:r w:rsidR="004F5F85" w:rsidRPr="00912A30">
        <w:rPr>
          <w:rFonts w:ascii="Arial" w:hAnsi="Arial" w:cs="Arial"/>
          <w:color w:val="auto"/>
          <w:sz w:val="24"/>
          <w:szCs w:val="24"/>
        </w:rPr>
        <w:t xml:space="preserve">× </w:t>
      </w:r>
      <w:r w:rsidR="00642570" w:rsidRPr="00912A30">
        <w:rPr>
          <w:rFonts w:ascii="Arial" w:hAnsi="Arial" w:cs="Arial"/>
          <w:color w:val="auto"/>
          <w:sz w:val="24"/>
          <w:szCs w:val="24"/>
        </w:rPr>
        <w:t>30 dni – 82170 pkt;</w:t>
      </w:r>
      <w:r w:rsidR="000724AE" w:rsidRPr="00912A30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23E97EE4" w14:textId="28964618" w:rsidR="000724AE" w:rsidRPr="00912A30" w:rsidRDefault="00D27FFE" w:rsidP="00D27FFE">
      <w:pPr>
        <w:pStyle w:val="Akapitzlist"/>
        <w:spacing w:after="0" w:line="360" w:lineRule="auto"/>
        <w:ind w:left="1276" w:hanging="567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2</w:t>
      </w:r>
      <w:r w:rsidR="000724AE" w:rsidRPr="00912A30">
        <w:rPr>
          <w:rFonts w:ascii="Arial" w:hAnsi="Arial" w:cs="Arial"/>
          <w:color w:val="auto"/>
          <w:sz w:val="24"/>
          <w:szCs w:val="24"/>
        </w:rPr>
        <w:t>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Zespół Leczenia Bólu u Dzieci – </w:t>
      </w:r>
      <w:r w:rsidR="000724AE" w:rsidRPr="00912A30">
        <w:rPr>
          <w:rFonts w:ascii="Arial" w:hAnsi="Arial" w:cs="Arial"/>
          <w:color w:val="auto"/>
          <w:sz w:val="24"/>
          <w:szCs w:val="24"/>
        </w:rPr>
        <w:t>stopień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 II: </w:t>
      </w:r>
      <w:r w:rsidR="00C31020" w:rsidRPr="00912A30">
        <w:rPr>
          <w:rFonts w:ascii="Arial" w:hAnsi="Arial" w:cs="Arial"/>
          <w:color w:val="auto"/>
          <w:sz w:val="24"/>
          <w:szCs w:val="24"/>
        </w:rPr>
        <w:t>wysokość miesięcznego ryczałtu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: 1826 pkt </w:t>
      </w:r>
      <w:r w:rsidR="004F5F85" w:rsidRPr="00912A30">
        <w:rPr>
          <w:rFonts w:ascii="Arial" w:hAnsi="Arial" w:cs="Arial"/>
          <w:color w:val="auto"/>
          <w:sz w:val="24"/>
          <w:szCs w:val="24"/>
        </w:rPr>
        <w:t xml:space="preserve">× </w:t>
      </w:r>
      <w:r w:rsidR="00642570" w:rsidRPr="00912A30">
        <w:rPr>
          <w:rFonts w:ascii="Arial" w:hAnsi="Arial" w:cs="Arial"/>
          <w:color w:val="auto"/>
          <w:sz w:val="24"/>
          <w:szCs w:val="24"/>
        </w:rPr>
        <w:t>30 dni – 54780 pkt</w:t>
      </w:r>
      <w:r w:rsidR="000724AE" w:rsidRPr="00912A30">
        <w:rPr>
          <w:rFonts w:ascii="Arial" w:hAnsi="Arial" w:cs="Arial"/>
          <w:color w:val="auto"/>
          <w:sz w:val="24"/>
          <w:szCs w:val="24"/>
        </w:rPr>
        <w:t xml:space="preserve">; </w:t>
      </w:r>
    </w:p>
    <w:p w14:paraId="4FB5AE6B" w14:textId="66239420" w:rsidR="000724AE" w:rsidRPr="00912A30" w:rsidRDefault="00D27FFE" w:rsidP="00D27FFE">
      <w:pPr>
        <w:pStyle w:val="Akapitzlist"/>
        <w:spacing w:after="0" w:line="360" w:lineRule="auto"/>
        <w:ind w:left="1276" w:hanging="567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3</w:t>
      </w:r>
      <w:r w:rsidR="000724AE" w:rsidRPr="00912A30">
        <w:rPr>
          <w:rFonts w:ascii="Arial" w:hAnsi="Arial" w:cs="Arial"/>
          <w:color w:val="auto"/>
          <w:sz w:val="24"/>
          <w:szCs w:val="24"/>
        </w:rPr>
        <w:t>)</w:t>
      </w:r>
      <w:r w:rsidRPr="00912A30">
        <w:rPr>
          <w:rFonts w:ascii="Arial" w:hAnsi="Arial" w:cs="Arial"/>
          <w:color w:val="auto"/>
          <w:sz w:val="24"/>
          <w:szCs w:val="24"/>
        </w:rPr>
        <w:tab/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Zespół Leczenia Bólu u Dzieci – </w:t>
      </w:r>
      <w:r w:rsidR="000724AE" w:rsidRPr="00912A30">
        <w:rPr>
          <w:rFonts w:ascii="Arial" w:hAnsi="Arial" w:cs="Arial"/>
          <w:color w:val="auto"/>
          <w:sz w:val="24"/>
          <w:szCs w:val="24"/>
        </w:rPr>
        <w:t>stopień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 III: </w:t>
      </w:r>
      <w:r w:rsidR="00C31020" w:rsidRPr="00912A30">
        <w:rPr>
          <w:rFonts w:ascii="Arial" w:hAnsi="Arial" w:cs="Arial"/>
          <w:color w:val="auto"/>
          <w:sz w:val="24"/>
          <w:szCs w:val="24"/>
        </w:rPr>
        <w:t>wysokość miesięcznego ryczałt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u: 913 pkt </w:t>
      </w:r>
      <w:r w:rsidR="004F5F85" w:rsidRPr="00912A30">
        <w:rPr>
          <w:rFonts w:ascii="Arial" w:hAnsi="Arial" w:cs="Arial"/>
          <w:color w:val="auto"/>
          <w:sz w:val="24"/>
          <w:szCs w:val="24"/>
        </w:rPr>
        <w:t>×</w:t>
      </w:r>
      <w:r w:rsidR="00642570" w:rsidRPr="00912A30">
        <w:rPr>
          <w:rFonts w:ascii="Arial" w:hAnsi="Arial" w:cs="Arial"/>
          <w:color w:val="auto"/>
          <w:sz w:val="24"/>
          <w:szCs w:val="24"/>
        </w:rPr>
        <w:t xml:space="preserve"> 30 dni – 27390 pkt.</w:t>
      </w:r>
      <w:r w:rsidR="000724AE" w:rsidRPr="00912A30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07F1248D" w14:textId="77777777" w:rsidR="000724AE" w:rsidRPr="00912A30" w:rsidRDefault="001A267A" w:rsidP="00C93B5B">
      <w:pPr>
        <w:pStyle w:val="Akapitzlist"/>
        <w:spacing w:after="0" w:line="360" w:lineRule="auto"/>
        <w:ind w:left="0" w:firstLine="709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6</w:t>
      </w:r>
      <w:r w:rsidR="00C07212" w:rsidRPr="00912A30">
        <w:rPr>
          <w:rFonts w:ascii="Arial" w:hAnsi="Arial" w:cs="Arial"/>
          <w:color w:val="auto"/>
          <w:sz w:val="24"/>
          <w:szCs w:val="24"/>
        </w:rPr>
        <w:t xml:space="preserve">. </w:t>
      </w:r>
      <w:r w:rsidR="007823FB" w:rsidRPr="00912A30">
        <w:rPr>
          <w:rFonts w:ascii="Arial" w:hAnsi="Arial" w:cs="Arial"/>
          <w:color w:val="auto"/>
          <w:sz w:val="24"/>
          <w:szCs w:val="24"/>
        </w:rPr>
        <w:t>W sytuacji rozliczania</w:t>
      </w:r>
      <w:r w:rsidR="00C07212" w:rsidRPr="00912A30">
        <w:rPr>
          <w:rFonts w:ascii="Arial" w:hAnsi="Arial" w:cs="Arial"/>
          <w:color w:val="auto"/>
          <w:sz w:val="24"/>
          <w:szCs w:val="24"/>
        </w:rPr>
        <w:t xml:space="preserve"> świadczeń udzielo</w:t>
      </w:r>
      <w:r w:rsidR="007823FB" w:rsidRPr="00912A30">
        <w:rPr>
          <w:rFonts w:ascii="Arial" w:hAnsi="Arial" w:cs="Arial"/>
          <w:color w:val="auto"/>
          <w:sz w:val="24"/>
          <w:szCs w:val="24"/>
        </w:rPr>
        <w:t>nych przez Zespół Leczenia Bólu</w:t>
      </w:r>
      <w:r w:rsidR="007823FB" w:rsidRPr="00912A30">
        <w:rPr>
          <w:rFonts w:ascii="Arial" w:hAnsi="Arial" w:cs="Arial"/>
          <w:color w:val="auto"/>
          <w:sz w:val="24"/>
          <w:szCs w:val="24"/>
        </w:rPr>
        <w:br/>
        <w:t xml:space="preserve">u Dzieci, </w:t>
      </w:r>
      <w:r w:rsidR="00C07212" w:rsidRPr="00912A30">
        <w:rPr>
          <w:rFonts w:ascii="Arial" w:hAnsi="Arial" w:cs="Arial"/>
          <w:color w:val="auto"/>
          <w:sz w:val="24"/>
          <w:szCs w:val="24"/>
        </w:rPr>
        <w:t>w zakresie anestezjologia i intensywna terapia dla dzieci albo pediatria,</w:t>
      </w:r>
      <w:r w:rsidR="007823FB" w:rsidRPr="00912A30">
        <w:rPr>
          <w:rFonts w:ascii="Arial" w:hAnsi="Arial" w:cs="Arial"/>
          <w:color w:val="auto"/>
          <w:sz w:val="24"/>
          <w:szCs w:val="24"/>
        </w:rPr>
        <w:t xml:space="preserve"> świadczeniodawca zobowiązany jest do sprawozdawania produktów statystycznych:</w:t>
      </w:r>
      <w:r w:rsidR="00C07212"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="00D32E64" w:rsidRPr="00912A30">
        <w:rPr>
          <w:rFonts w:ascii="Arial" w:hAnsi="Arial" w:cs="Arial"/>
          <w:color w:val="auto"/>
          <w:sz w:val="24"/>
          <w:szCs w:val="24"/>
        </w:rPr>
        <w:t xml:space="preserve">5.53.01.0001003 </w:t>
      </w:r>
      <w:r w:rsidR="00C07212" w:rsidRPr="00912A30">
        <w:rPr>
          <w:rFonts w:ascii="Arial" w:hAnsi="Arial" w:cs="Arial"/>
          <w:color w:val="auto"/>
          <w:sz w:val="24"/>
          <w:szCs w:val="24"/>
        </w:rPr>
        <w:t xml:space="preserve">– Konsultacja anestezjologa ZLB oraz </w:t>
      </w:r>
      <w:r w:rsidR="003615E1" w:rsidRPr="00912A30">
        <w:rPr>
          <w:rFonts w:ascii="Arial" w:hAnsi="Arial" w:cs="Arial"/>
          <w:color w:val="auto"/>
          <w:sz w:val="24"/>
          <w:szCs w:val="24"/>
        </w:rPr>
        <w:t>5.53.01.0001004</w:t>
      </w:r>
      <w:r w:rsidR="003615E1" w:rsidRPr="00912A30">
        <w:rPr>
          <w:rFonts w:ascii="Arial" w:hAnsi="Arial" w:cs="Arial"/>
          <w:color w:val="auto"/>
          <w:sz w:val="24"/>
          <w:szCs w:val="24"/>
        </w:rPr>
        <w:br/>
      </w:r>
      <w:r w:rsidR="00C07212" w:rsidRPr="00912A30">
        <w:rPr>
          <w:rFonts w:ascii="Arial" w:hAnsi="Arial" w:cs="Arial"/>
          <w:color w:val="auto"/>
          <w:sz w:val="24"/>
          <w:szCs w:val="24"/>
        </w:rPr>
        <w:t>– Konsultacja pielęgniarki ane</w:t>
      </w:r>
      <w:r w:rsidR="00A64041" w:rsidRPr="00912A30">
        <w:rPr>
          <w:rFonts w:ascii="Arial" w:hAnsi="Arial" w:cs="Arial"/>
          <w:color w:val="auto"/>
          <w:sz w:val="24"/>
          <w:szCs w:val="24"/>
        </w:rPr>
        <w:t xml:space="preserve">stezjologicznej ZLB. </w:t>
      </w:r>
      <w:r w:rsidR="002155C2" w:rsidRPr="00912A30">
        <w:rPr>
          <w:rFonts w:ascii="Arial" w:hAnsi="Arial" w:cs="Arial"/>
          <w:color w:val="auto"/>
          <w:sz w:val="24"/>
          <w:szCs w:val="24"/>
        </w:rPr>
        <w:t xml:space="preserve">Należy sprawozdać wszystkie wykonane w danym okresie sprawozdawczym konsultacje, o których mowa w zdaniu </w:t>
      </w:r>
      <w:r w:rsidR="002155C2" w:rsidRPr="00912A30">
        <w:rPr>
          <w:rFonts w:ascii="Arial" w:hAnsi="Arial" w:cs="Arial"/>
          <w:color w:val="auto"/>
          <w:sz w:val="24"/>
          <w:szCs w:val="24"/>
        </w:rPr>
        <w:lastRenderedPageBreak/>
        <w:t>pierwszym.</w:t>
      </w:r>
    </w:p>
    <w:p w14:paraId="4913FB5B" w14:textId="77777777" w:rsidR="00872C32" w:rsidRPr="00912A30" w:rsidRDefault="001A267A" w:rsidP="00C93B5B">
      <w:pPr>
        <w:pStyle w:val="Akapitzlist"/>
        <w:spacing w:after="0" w:line="360" w:lineRule="auto"/>
        <w:ind w:left="0" w:firstLine="709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7</w:t>
      </w:r>
      <w:r w:rsidR="00872C32" w:rsidRPr="00912A30">
        <w:rPr>
          <w:rFonts w:ascii="Arial" w:hAnsi="Arial" w:cs="Arial"/>
          <w:color w:val="auto"/>
          <w:sz w:val="24"/>
          <w:szCs w:val="24"/>
        </w:rPr>
        <w:t>. Ocena stanu zdrowia świadczeniobiorcy przeprowadzana jest codziennie. W ocenie świadczeniodawca stosuje skale i kwestionariu</w:t>
      </w:r>
      <w:r w:rsidR="00CE66AC" w:rsidRPr="00912A30">
        <w:rPr>
          <w:rFonts w:ascii="Arial" w:hAnsi="Arial" w:cs="Arial"/>
          <w:color w:val="auto"/>
          <w:sz w:val="24"/>
          <w:szCs w:val="24"/>
        </w:rPr>
        <w:t>sze służące określeniu nasilenia</w:t>
      </w:r>
      <w:r w:rsidR="00872C32" w:rsidRPr="00912A30">
        <w:rPr>
          <w:rFonts w:ascii="Arial" w:hAnsi="Arial" w:cs="Arial"/>
          <w:color w:val="auto"/>
          <w:sz w:val="24"/>
          <w:szCs w:val="24"/>
        </w:rPr>
        <w:t xml:space="preserve"> bólu, dostosowane do wieku świadczeniobiorcy. Dokumentację związaną ze świadczeniami realizowanymi przez zespoły lec</w:t>
      </w:r>
      <w:r w:rsidR="003A08F8" w:rsidRPr="00912A30">
        <w:rPr>
          <w:rFonts w:ascii="Arial" w:hAnsi="Arial" w:cs="Arial"/>
          <w:color w:val="auto"/>
          <w:sz w:val="24"/>
          <w:szCs w:val="24"/>
        </w:rPr>
        <w:t>zenia bólu u dzieci dołącza się</w:t>
      </w:r>
      <w:r w:rsidR="003A08F8" w:rsidRPr="00912A30">
        <w:rPr>
          <w:rFonts w:ascii="Arial" w:hAnsi="Arial" w:cs="Arial"/>
          <w:color w:val="auto"/>
          <w:sz w:val="24"/>
          <w:szCs w:val="24"/>
        </w:rPr>
        <w:br/>
      </w:r>
      <w:r w:rsidR="00872C32" w:rsidRPr="00912A30">
        <w:rPr>
          <w:rFonts w:ascii="Arial" w:hAnsi="Arial" w:cs="Arial"/>
          <w:color w:val="auto"/>
          <w:sz w:val="24"/>
          <w:szCs w:val="24"/>
        </w:rPr>
        <w:t>do historii choroby.</w:t>
      </w:r>
    </w:p>
    <w:p w14:paraId="67082789" w14:textId="49C5023D" w:rsidR="00564B19" w:rsidRPr="00912A30" w:rsidRDefault="00564B19" w:rsidP="00C93B5B">
      <w:pPr>
        <w:pStyle w:val="Akapitzlist"/>
        <w:spacing w:after="0" w:line="360" w:lineRule="auto"/>
        <w:ind w:left="0" w:firstLine="709"/>
        <w:contextualSpacing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8. Świadczenia realizowane przez zespoły leczenia bólu, o których mowa</w:t>
      </w:r>
      <w:r w:rsidRPr="00912A30">
        <w:rPr>
          <w:rFonts w:ascii="Arial" w:hAnsi="Arial" w:cs="Arial"/>
          <w:color w:val="auto"/>
          <w:sz w:val="24"/>
          <w:szCs w:val="24"/>
        </w:rPr>
        <w:br/>
        <w:t>w ust. 2, nie mogą być uwzględniane do obliczenia</w:t>
      </w:r>
      <w:r w:rsidR="002D426E">
        <w:rPr>
          <w:rFonts w:ascii="Arial" w:hAnsi="Arial" w:cs="Arial"/>
          <w:color w:val="auto"/>
          <w:sz w:val="24"/>
          <w:szCs w:val="24"/>
        </w:rPr>
        <w:t xml:space="preserve"> liczby</w:t>
      </w:r>
      <w:r w:rsidR="004D1F21" w:rsidRPr="00912A30">
        <w:rPr>
          <w:rFonts w:ascii="Arial" w:hAnsi="Arial" w:cs="Arial"/>
          <w:color w:val="auto"/>
          <w:sz w:val="24"/>
          <w:szCs w:val="24"/>
        </w:rPr>
        <w:t xml:space="preserve"> hospitalizacji, o których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mowa w ust. 3</w:t>
      </w:r>
      <w:r w:rsidR="004D1F21" w:rsidRPr="00912A30">
        <w:rPr>
          <w:rFonts w:ascii="Arial" w:hAnsi="Arial" w:cs="Arial"/>
          <w:color w:val="auto"/>
          <w:sz w:val="24"/>
          <w:szCs w:val="24"/>
        </w:rPr>
        <w:t>,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w zakresie anestezjologia i intensywna terapia dla dzieci.</w:t>
      </w:r>
    </w:p>
    <w:p w14:paraId="1E9EAC80" w14:textId="77777777" w:rsidR="00187099" w:rsidRPr="00912A30" w:rsidRDefault="009555A1" w:rsidP="00C93B5B">
      <w:pPr>
        <w:pStyle w:val="Akapitzlist"/>
        <w:spacing w:after="0" w:line="360" w:lineRule="auto"/>
        <w:ind w:left="0" w:firstLine="567"/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</w:rPr>
      </w:pP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187099" w:rsidRPr="00912A30">
        <w:rPr>
          <w:rFonts w:ascii="Arial" w:eastAsia="Arial Unicode MS" w:hAnsi="Arial" w:cs="Arial"/>
          <w:b/>
          <w:bCs/>
          <w:color w:val="auto"/>
          <w:sz w:val="24"/>
          <w:szCs w:val="24"/>
        </w:rPr>
        <w:t>1</w:t>
      </w:r>
      <w:r w:rsidR="00716865" w:rsidRPr="00912A30">
        <w:rPr>
          <w:rFonts w:ascii="Arial" w:eastAsia="Arial Unicode MS" w:hAnsi="Arial" w:cs="Arial"/>
          <w:b/>
          <w:bCs/>
          <w:color w:val="auto"/>
          <w:sz w:val="24"/>
          <w:szCs w:val="24"/>
        </w:rPr>
        <w:t>9</w:t>
      </w:r>
      <w:r w:rsidR="00D47D07" w:rsidRPr="00912A30">
        <w:rPr>
          <w:rFonts w:ascii="Arial" w:eastAsia="Arial Unicode MS" w:hAnsi="Arial" w:cs="Arial"/>
          <w:b/>
          <w:bCs/>
          <w:color w:val="auto"/>
          <w:sz w:val="24"/>
          <w:szCs w:val="24"/>
        </w:rPr>
        <w:t>.</w:t>
      </w:r>
      <w:r w:rsidR="00187099" w:rsidRPr="00912A30">
        <w:rPr>
          <w:rFonts w:ascii="Arial" w:eastAsia="Times New Roman" w:hAnsi="Arial" w:cs="Arial"/>
          <w:color w:val="auto"/>
          <w:sz w:val="24"/>
          <w:szCs w:val="24"/>
        </w:rPr>
        <w:t xml:space="preserve"> 1. Do rozliczania świadczeń opieki zdrowotnej zawartych w wykazie określonym w przepisach wydanych na podstawie art. 31d ustawy</w:t>
      </w:r>
      <w:r w:rsidR="00187099" w:rsidRPr="00912A30">
        <w:rPr>
          <w:rFonts w:ascii="Arial" w:eastAsia="Times New Roman" w:hAnsi="Arial" w:cs="Arial"/>
          <w:color w:val="auto"/>
          <w:sz w:val="24"/>
          <w:szCs w:val="24"/>
        </w:rPr>
        <w:br/>
        <w:t>o świadczeniach, o których mowa w art. 15 ust. 2 pkt 3 tej ustawy, udzielonych świadczeniobiorcom, o których mowa w § 5 rozporządzenia o pilotażu onkologicznym, przez świadczeniodawców wymienionych w § 6 ust. 1 oraz</w:t>
      </w:r>
      <w:r w:rsidR="003A08F8" w:rsidRPr="00912A30">
        <w:rPr>
          <w:rFonts w:ascii="Arial" w:eastAsia="Times New Roman" w:hAnsi="Arial" w:cs="Arial"/>
          <w:color w:val="auto"/>
          <w:sz w:val="24"/>
          <w:szCs w:val="24"/>
        </w:rPr>
        <w:br/>
      </w:r>
      <w:r w:rsidR="00187099" w:rsidRPr="00912A30">
        <w:rPr>
          <w:rFonts w:ascii="Arial" w:eastAsia="Times New Roman" w:hAnsi="Arial" w:cs="Arial"/>
          <w:color w:val="auto"/>
          <w:sz w:val="24"/>
          <w:szCs w:val="24"/>
        </w:rPr>
        <w:t>w załączniku do tego rozporządzenia, zastosowanie mają współczynniki korygujące określone w § 11 ust. 3 tego rozporządzenia oraz określone</w:t>
      </w:r>
      <w:r w:rsidR="00102361" w:rsidRPr="00912A30">
        <w:rPr>
          <w:rFonts w:ascii="Arial" w:eastAsia="Times New Roman" w:hAnsi="Arial" w:cs="Arial"/>
          <w:color w:val="auto"/>
          <w:sz w:val="24"/>
          <w:szCs w:val="24"/>
        </w:rPr>
        <w:t xml:space="preserve"> </w:t>
      </w:r>
      <w:r w:rsidR="00187099" w:rsidRPr="00912A30">
        <w:rPr>
          <w:rFonts w:ascii="Arial" w:eastAsia="Times New Roman" w:hAnsi="Arial" w:cs="Arial"/>
          <w:color w:val="auto"/>
          <w:sz w:val="24"/>
          <w:szCs w:val="24"/>
        </w:rPr>
        <w:t>na podstawie § 16 ust. 2 ogólnych warunków umów.</w:t>
      </w:r>
    </w:p>
    <w:p w14:paraId="484C6731" w14:textId="24E071D0" w:rsidR="00187099" w:rsidRPr="00912A30" w:rsidRDefault="00187099" w:rsidP="00C93B5B">
      <w:pPr>
        <w:autoSpaceDE w:val="0"/>
        <w:autoSpaceDN w:val="0"/>
        <w:spacing w:line="360" w:lineRule="auto"/>
        <w:contextualSpacing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ab/>
        <w:t xml:space="preserve">2. Świadczeniodawcy, o których mowa w ust. 1, zobowiązani </w:t>
      </w:r>
      <w:r w:rsidR="00ED2F64" w:rsidRPr="00912A30">
        <w:rPr>
          <w:rFonts w:ascii="Arial" w:hAnsi="Arial" w:cs="Arial"/>
          <w:color w:val="auto"/>
        </w:rPr>
        <w:t>są</w:t>
      </w:r>
      <w:r w:rsidR="00ED2F64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stosowania przepisów rozporządzenia o pilotażu onkologicznym, w szczególności do udzielania świadczeń opieki zdrowotnej w sposób określony w tym rozporządzeniu.</w:t>
      </w:r>
    </w:p>
    <w:p w14:paraId="361FA196" w14:textId="77777777" w:rsidR="00187099" w:rsidRPr="00912A30" w:rsidRDefault="00187099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3. Świadczenia opieki zdrowotnej w ramach pilotażu udzielane są świadczeniobiorcom, którzy wyrazili zgodę na objęcie pilotażem, określoną w § 5 ust. 2 rozporządzenia o pilotażu onkologicznym.</w:t>
      </w:r>
    </w:p>
    <w:p w14:paraId="7686C8B6" w14:textId="77777777" w:rsidR="00343E09" w:rsidRPr="00912A30" w:rsidRDefault="00102361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</w:t>
      </w:r>
      <w:r w:rsidR="00716865" w:rsidRPr="00912A30">
        <w:rPr>
          <w:rFonts w:ascii="Arial" w:hAnsi="Arial" w:cs="Arial"/>
          <w:b/>
          <w:bCs/>
          <w:color w:val="auto"/>
        </w:rPr>
        <w:t>20</w:t>
      </w:r>
      <w:r w:rsidRPr="00912A30">
        <w:rPr>
          <w:rFonts w:ascii="Arial" w:hAnsi="Arial" w:cs="Arial"/>
          <w:b/>
          <w:bCs/>
          <w:color w:val="auto"/>
        </w:rPr>
        <w:t xml:space="preserve">. </w:t>
      </w:r>
      <w:r w:rsidR="00343E09" w:rsidRPr="00912A30">
        <w:rPr>
          <w:rFonts w:ascii="Arial" w:hAnsi="Arial" w:cs="Arial"/>
          <w:color w:val="auto"/>
        </w:rPr>
        <w:t>1. Świadczeniodawca realizujący świadczenia na podstawie karty DiLO, obowiązany jest do umieszczenia na zewnątrz budynku, w kt</w:t>
      </w:r>
      <w:r w:rsidR="00343E09" w:rsidRPr="00912A30">
        <w:rPr>
          <w:rFonts w:ascii="Arial" w:hAnsi="Arial" w:cs="Arial"/>
          <w:color w:val="auto"/>
          <w:lang w:val="es-ES_tradnl"/>
        </w:rPr>
        <w:t>ó</w:t>
      </w:r>
      <w:r w:rsidR="00C94FD9" w:rsidRPr="00912A30">
        <w:rPr>
          <w:rFonts w:ascii="Arial" w:hAnsi="Arial" w:cs="Arial"/>
          <w:color w:val="auto"/>
        </w:rPr>
        <w:t xml:space="preserve">rym udzielane </w:t>
      </w:r>
      <w:r w:rsidR="00343E09" w:rsidRPr="00912A30">
        <w:rPr>
          <w:rFonts w:ascii="Arial" w:hAnsi="Arial" w:cs="Arial"/>
          <w:color w:val="auto"/>
        </w:rPr>
        <w:t>są świadczenia, w miejscu og</w:t>
      </w:r>
      <w:r w:rsidR="00343E09" w:rsidRPr="00912A30">
        <w:rPr>
          <w:rFonts w:ascii="Arial" w:hAnsi="Arial" w:cs="Arial"/>
          <w:color w:val="auto"/>
          <w:lang w:val="es-ES_tradnl"/>
        </w:rPr>
        <w:t>ó</w:t>
      </w:r>
      <w:r w:rsidR="00343E09" w:rsidRPr="00912A30">
        <w:rPr>
          <w:rFonts w:ascii="Arial" w:hAnsi="Arial" w:cs="Arial"/>
          <w:color w:val="auto"/>
        </w:rPr>
        <w:t xml:space="preserve">lnie dostępnym, tablicy ze znakiem graficznym, zgodnie ze wzorem określonym w </w:t>
      </w:r>
      <w:r w:rsidR="00343E09" w:rsidRPr="00912A30">
        <w:rPr>
          <w:rFonts w:ascii="Arial" w:hAnsi="Arial" w:cs="Arial"/>
          <w:b/>
          <w:bCs/>
          <w:color w:val="auto"/>
        </w:rPr>
        <w:t>załączniku nr 14</w:t>
      </w:r>
      <w:r w:rsidR="00343E09" w:rsidRPr="00912A30">
        <w:rPr>
          <w:rFonts w:ascii="Arial" w:hAnsi="Arial" w:cs="Arial"/>
          <w:color w:val="auto"/>
        </w:rPr>
        <w:t xml:space="preserve"> do zarządzenia.</w:t>
      </w:r>
    </w:p>
    <w:p w14:paraId="2BCEEA6D" w14:textId="2A1B79B2" w:rsidR="00343E09" w:rsidRPr="00912A30" w:rsidRDefault="00343E09" w:rsidP="00192B5C">
      <w:pPr>
        <w:numPr>
          <w:ilvl w:val="0"/>
          <w:numId w:val="110"/>
        </w:numPr>
        <w:spacing w:line="360" w:lineRule="auto"/>
        <w:ind w:left="0" w:firstLine="709"/>
        <w:rPr>
          <w:rFonts w:ascii="Arial" w:eastAsia="Arial" w:hAnsi="Arial" w:cs="Arial"/>
          <w:strike/>
          <w:color w:val="auto"/>
        </w:rPr>
      </w:pPr>
      <w:r w:rsidRPr="00912A30">
        <w:rPr>
          <w:rFonts w:ascii="Arial" w:hAnsi="Arial" w:cs="Arial"/>
          <w:color w:val="auto"/>
        </w:rPr>
        <w:t>Świadczeniodawca realizujący świadczenia na podstawie karty DiLO</w:t>
      </w:r>
      <w:r w:rsidR="00414510" w:rsidRPr="00912A30">
        <w:rPr>
          <w:rFonts w:ascii="Arial" w:hAnsi="Arial" w:cs="Arial"/>
          <w:color w:val="auto"/>
        </w:rPr>
        <w:t>,</w:t>
      </w:r>
      <w:r w:rsidR="007A7763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w celu udokumentowania ich rozliczenia z Funduszem, obowiązany jest do dołączenia do dokumentacji medycznej pacjenta kopii karty, zgodnej ze wzorem określonym w rozporządzeniu w sprawie karty DiLO.</w:t>
      </w:r>
    </w:p>
    <w:p w14:paraId="3C041843" w14:textId="77777777" w:rsidR="00343E09" w:rsidRPr="00912A30" w:rsidRDefault="00343E09" w:rsidP="00192B5C">
      <w:pPr>
        <w:numPr>
          <w:ilvl w:val="0"/>
          <w:numId w:val="109"/>
        </w:numPr>
        <w:spacing w:line="360" w:lineRule="auto"/>
        <w:ind w:left="0" w:firstLine="709"/>
        <w:rPr>
          <w:rFonts w:ascii="Arial" w:eastAsia="Arial" w:hAnsi="Arial" w:cs="Arial"/>
          <w:strike/>
          <w:color w:val="auto"/>
        </w:rPr>
      </w:pPr>
      <w:r w:rsidRPr="00912A30">
        <w:rPr>
          <w:rFonts w:ascii="Arial" w:hAnsi="Arial" w:cs="Arial"/>
          <w:color w:val="auto"/>
        </w:rPr>
        <w:t xml:space="preserve">Świadczeniodawca realizujący świadczenia na podstawie karty DiLO, </w:t>
      </w:r>
      <w:r w:rsidRPr="00912A30">
        <w:rPr>
          <w:rFonts w:ascii="Arial" w:hAnsi="Arial" w:cs="Arial"/>
          <w:color w:val="auto"/>
        </w:rPr>
        <w:br/>
        <w:t>w przypadkach klinicznych, w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rych potwierdzenie nowotworu złośliwego następuje </w:t>
      </w:r>
      <w:r w:rsidRPr="00912A30">
        <w:rPr>
          <w:rFonts w:ascii="Arial" w:hAnsi="Arial" w:cs="Arial"/>
          <w:color w:val="auto"/>
        </w:rPr>
        <w:lastRenderedPageBreak/>
        <w:t xml:space="preserve">w wyniku zabiegu diagnostyczno-leczniczego, a pacjent do czasu otrzymania wyniku badania histopatologicznego zostaje wypisany ze szpitala z rozpoznaniem podejrzenia nowotworu, w celu rozliczenia tych świadczeń w ramach skojarzonego zakresu świadczeń, określonego </w:t>
      </w:r>
      <w:r w:rsidRPr="00912A30">
        <w:rPr>
          <w:rFonts w:ascii="Arial" w:hAnsi="Arial" w:cs="Arial"/>
          <w:b/>
          <w:bCs/>
          <w:color w:val="auto"/>
        </w:rPr>
        <w:t>w załączniku nr 3b</w:t>
      </w:r>
      <w:r w:rsidRPr="00912A30">
        <w:rPr>
          <w:rFonts w:ascii="Arial" w:hAnsi="Arial" w:cs="Arial"/>
          <w:color w:val="auto"/>
        </w:rPr>
        <w:t xml:space="preserve"> do zarządzenia, obowiązany jest, po ustaleniu rozpoznania onkologicznego po wypisie pacjenta, dokonać korekty danych sprawozdanych w raporcie statystycz</w:t>
      </w:r>
      <w:r w:rsidR="00C94FD9" w:rsidRPr="00912A30">
        <w:rPr>
          <w:rFonts w:ascii="Arial" w:hAnsi="Arial" w:cs="Arial"/>
          <w:color w:val="auto"/>
        </w:rPr>
        <w:t xml:space="preserve">nym przez wskazanie rozpoznania </w:t>
      </w:r>
      <w:r w:rsidRPr="00912A30">
        <w:rPr>
          <w:rFonts w:ascii="Arial" w:hAnsi="Arial" w:cs="Arial"/>
          <w:color w:val="auto"/>
        </w:rPr>
        <w:t>onkologicznego oraz numeru karty.</w:t>
      </w:r>
    </w:p>
    <w:p w14:paraId="042392D1" w14:textId="77777777" w:rsidR="00343E09" w:rsidRPr="00912A30" w:rsidRDefault="00343E09" w:rsidP="00192B5C">
      <w:pPr>
        <w:numPr>
          <w:ilvl w:val="0"/>
          <w:numId w:val="111"/>
        </w:numPr>
        <w:spacing w:line="360" w:lineRule="auto"/>
        <w:ind w:left="0" w:firstLine="709"/>
        <w:rPr>
          <w:rFonts w:ascii="Arial" w:eastAsia="Arial" w:hAnsi="Arial" w:cs="Arial"/>
          <w:strike/>
          <w:color w:val="auto"/>
        </w:rPr>
      </w:pPr>
      <w:r w:rsidRPr="00912A30">
        <w:rPr>
          <w:rFonts w:ascii="Arial" w:hAnsi="Arial" w:cs="Arial"/>
          <w:color w:val="auto"/>
        </w:rPr>
        <w:t>W sytuacji rozliczania świadczeń związanych z leczeniem zdarzeń niepożądanych po teleradioterapii, finansowanych w ramach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wymienionych w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 sumowania, określonym w </w:t>
      </w:r>
      <w:r w:rsidRPr="00912A30">
        <w:rPr>
          <w:rFonts w:ascii="Arial" w:hAnsi="Arial" w:cs="Arial"/>
          <w:b/>
          <w:bCs/>
          <w:color w:val="auto"/>
        </w:rPr>
        <w:t>załączniku nr 1c</w:t>
      </w:r>
      <w:r w:rsidRPr="00912A30">
        <w:rPr>
          <w:rFonts w:ascii="Arial" w:hAnsi="Arial" w:cs="Arial"/>
          <w:color w:val="auto"/>
        </w:rPr>
        <w:t xml:space="preserve"> do zarządzenia, świadczeniodawca obowiązany jest do:</w:t>
      </w:r>
    </w:p>
    <w:p w14:paraId="63C4128C" w14:textId="77777777" w:rsidR="00343E09" w:rsidRPr="00912A30" w:rsidRDefault="00343E09" w:rsidP="00FC4CD5">
      <w:pPr>
        <w:pStyle w:val="Akapitzlist"/>
        <w:numPr>
          <w:ilvl w:val="0"/>
          <w:numId w:val="113"/>
        </w:numPr>
        <w:tabs>
          <w:tab w:val="clear" w:pos="1416"/>
          <w:tab w:val="num" w:pos="-7371"/>
        </w:tabs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stosowania kryteri</w:t>
      </w:r>
      <w:r w:rsidRPr="00912A30">
        <w:rPr>
          <w:rFonts w:ascii="Arial" w:hAnsi="Arial" w:cs="Arial"/>
          <w:color w:val="auto"/>
          <w:sz w:val="24"/>
          <w:szCs w:val="24"/>
          <w:lang w:val="es-ES_tradnl"/>
        </w:rPr>
        <w:t>ó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w terminologicznych dla zdarzeń niepożądanych, wersja 3.0 CTCAE, określonych w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>załączniku</w:t>
      </w:r>
      <w:r w:rsidRPr="00912A30">
        <w:rPr>
          <w:rFonts w:ascii="Arial" w:hAnsi="Arial" w:cs="Arial"/>
          <w:color w:val="auto"/>
          <w:sz w:val="24"/>
          <w:szCs w:val="24"/>
        </w:rPr>
        <w:t xml:space="preserve"> </w:t>
      </w:r>
      <w:r w:rsidRPr="00912A30">
        <w:rPr>
          <w:rFonts w:ascii="Arial" w:hAnsi="Arial" w:cs="Arial"/>
          <w:b/>
          <w:bCs/>
          <w:color w:val="auto"/>
          <w:sz w:val="24"/>
          <w:szCs w:val="24"/>
        </w:rPr>
        <w:t xml:space="preserve">nr 12 </w:t>
      </w:r>
      <w:r w:rsidRPr="00912A30">
        <w:rPr>
          <w:rFonts w:ascii="Arial" w:hAnsi="Arial" w:cs="Arial"/>
          <w:color w:val="auto"/>
          <w:sz w:val="24"/>
          <w:szCs w:val="24"/>
        </w:rPr>
        <w:t>do zarządzenia;</w:t>
      </w:r>
    </w:p>
    <w:p w14:paraId="74086EA8" w14:textId="77777777" w:rsidR="00343E09" w:rsidRPr="00912A30" w:rsidRDefault="00343E09" w:rsidP="00FC4CD5">
      <w:pPr>
        <w:pStyle w:val="Akapitzlist"/>
        <w:numPr>
          <w:ilvl w:val="0"/>
          <w:numId w:val="113"/>
        </w:numPr>
        <w:tabs>
          <w:tab w:val="clear" w:pos="1416"/>
          <w:tab w:val="num" w:pos="-7371"/>
        </w:tabs>
        <w:spacing w:after="0" w:line="360" w:lineRule="auto"/>
        <w:ind w:left="1276" w:hanging="567"/>
        <w:rPr>
          <w:rFonts w:ascii="Arial" w:eastAsia="Arial" w:hAnsi="Arial" w:cs="Arial"/>
          <w:color w:val="auto"/>
          <w:sz w:val="24"/>
          <w:szCs w:val="24"/>
        </w:rPr>
      </w:pPr>
      <w:r w:rsidRPr="00912A30">
        <w:rPr>
          <w:rFonts w:ascii="Arial" w:hAnsi="Arial" w:cs="Arial"/>
          <w:color w:val="auto"/>
          <w:sz w:val="24"/>
          <w:szCs w:val="24"/>
        </w:rPr>
        <w:t>udokumentowania zdarzeń niepożądanych z określeniem stopnia ciężkości w dokumentacji medycznej pacjenta.</w:t>
      </w:r>
    </w:p>
    <w:p w14:paraId="028A0F28" w14:textId="77777777" w:rsidR="00343E09" w:rsidRPr="00912A30" w:rsidRDefault="00343E09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 W sytuacji rozliczania świadczeń z zakresu radioterapii onkologicznej, finansowanych w ramach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wymienionych </w:t>
      </w:r>
      <w:r w:rsidR="003A08F8" w:rsidRPr="00912A30">
        <w:rPr>
          <w:rFonts w:ascii="Arial" w:hAnsi="Arial" w:cs="Arial"/>
          <w:b/>
          <w:bCs/>
          <w:color w:val="auto"/>
        </w:rPr>
        <w:t>w załączniku nr 1d</w:t>
      </w:r>
      <w:r w:rsidR="003A08F8"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>do zarządzenia, świadczeniodawca przed wdrożeniem leczenia radioterapeutycznego, obowiązany jest przeprowadzić ocenę stanu sprawności pacjenta (z wyłączeniem pacjent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poniżej 18. r. ż.</w:t>
      </w:r>
      <w:r w:rsidRPr="00912A30">
        <w:rPr>
          <w:rFonts w:ascii="Arial" w:hAnsi="Arial" w:cs="Arial"/>
          <w:color w:val="auto"/>
          <w:lang w:val="nl-NL"/>
        </w:rPr>
        <w:t>) wed</w:t>
      </w:r>
      <w:r w:rsidRPr="00912A30">
        <w:rPr>
          <w:rFonts w:ascii="Arial" w:hAnsi="Arial" w:cs="Arial"/>
          <w:color w:val="auto"/>
        </w:rPr>
        <w:t>ług skali WHO/</w:t>
      </w:r>
      <w:proofErr w:type="spellStart"/>
      <w:r w:rsidRPr="00912A30">
        <w:rPr>
          <w:rFonts w:ascii="Arial" w:hAnsi="Arial" w:cs="Arial"/>
          <w:color w:val="auto"/>
        </w:rPr>
        <w:t>Zubroda</w:t>
      </w:r>
      <w:proofErr w:type="spellEnd"/>
      <w:r w:rsidRPr="00912A30">
        <w:rPr>
          <w:rFonts w:ascii="Arial" w:hAnsi="Arial" w:cs="Arial"/>
          <w:color w:val="auto"/>
        </w:rPr>
        <w:t>/ECOG (</w:t>
      </w:r>
      <w:proofErr w:type="spellStart"/>
      <w:r w:rsidRPr="00912A30">
        <w:rPr>
          <w:rFonts w:ascii="Arial" w:hAnsi="Arial" w:cs="Arial"/>
          <w:iCs/>
          <w:color w:val="auto"/>
        </w:rPr>
        <w:t>Eastern</w:t>
      </w:r>
      <w:proofErr w:type="spellEnd"/>
      <w:r w:rsidRPr="00912A30">
        <w:rPr>
          <w:rFonts w:ascii="Arial" w:hAnsi="Arial" w:cs="Arial"/>
          <w:iCs/>
          <w:color w:val="auto"/>
        </w:rPr>
        <w:t xml:space="preserve"> </w:t>
      </w:r>
      <w:proofErr w:type="spellStart"/>
      <w:r w:rsidRPr="00912A30">
        <w:rPr>
          <w:rFonts w:ascii="Arial" w:hAnsi="Arial" w:cs="Arial"/>
          <w:iCs/>
          <w:color w:val="auto"/>
        </w:rPr>
        <w:t>Cooperative</w:t>
      </w:r>
      <w:proofErr w:type="spellEnd"/>
      <w:r w:rsidRPr="00912A30">
        <w:rPr>
          <w:rFonts w:ascii="Arial" w:hAnsi="Arial" w:cs="Arial"/>
          <w:iCs/>
          <w:color w:val="auto"/>
        </w:rPr>
        <w:t xml:space="preserve"> </w:t>
      </w:r>
      <w:proofErr w:type="spellStart"/>
      <w:r w:rsidRPr="00912A30">
        <w:rPr>
          <w:rFonts w:ascii="Arial" w:hAnsi="Arial" w:cs="Arial"/>
          <w:iCs/>
          <w:color w:val="auto"/>
        </w:rPr>
        <w:t>Oncology</w:t>
      </w:r>
      <w:proofErr w:type="spellEnd"/>
      <w:r w:rsidRPr="00912A30">
        <w:rPr>
          <w:rFonts w:ascii="Arial" w:hAnsi="Arial" w:cs="Arial"/>
          <w:iCs/>
          <w:color w:val="auto"/>
        </w:rPr>
        <w:t xml:space="preserve"> </w:t>
      </w:r>
      <w:proofErr w:type="spellStart"/>
      <w:r w:rsidRPr="00912A30">
        <w:rPr>
          <w:rFonts w:ascii="Arial" w:hAnsi="Arial" w:cs="Arial"/>
          <w:iCs/>
          <w:color w:val="auto"/>
        </w:rPr>
        <w:t>Group</w:t>
      </w:r>
      <w:proofErr w:type="spellEnd"/>
      <w:r w:rsidRPr="00912A30">
        <w:rPr>
          <w:rFonts w:ascii="Arial" w:hAnsi="Arial" w:cs="Arial"/>
          <w:color w:val="auto"/>
        </w:rPr>
        <w:t>)</w:t>
      </w:r>
      <w:r w:rsidR="00276BA4" w:rsidRPr="00912A30">
        <w:rPr>
          <w:rStyle w:val="Odwoanieprzypisudolnego"/>
          <w:rFonts w:ascii="Arial" w:hAnsi="Arial" w:cs="Arial"/>
          <w:color w:val="auto"/>
        </w:rPr>
        <w:footnoteReference w:id="3"/>
      </w:r>
      <w:r w:rsidRPr="00912A30">
        <w:rPr>
          <w:rStyle w:val="Odwoanieprzypisudolnego"/>
          <w:rFonts w:ascii="Arial" w:hAnsi="Arial" w:cs="Arial"/>
          <w:color w:val="auto"/>
        </w:rPr>
        <w:t>)</w:t>
      </w:r>
      <w:r w:rsidRPr="00912A30">
        <w:rPr>
          <w:rFonts w:ascii="Arial" w:hAnsi="Arial" w:cs="Arial"/>
          <w:color w:val="auto"/>
        </w:rPr>
        <w:t>, określonej w </w:t>
      </w:r>
      <w:r w:rsidRPr="00912A30">
        <w:rPr>
          <w:rFonts w:ascii="Arial" w:hAnsi="Arial" w:cs="Arial"/>
          <w:b/>
          <w:bCs/>
          <w:color w:val="auto"/>
        </w:rPr>
        <w:t xml:space="preserve">załączniku nr 13 </w:t>
      </w:r>
      <w:r w:rsidRPr="00912A30">
        <w:rPr>
          <w:rFonts w:ascii="Arial" w:hAnsi="Arial" w:cs="Arial"/>
          <w:color w:val="auto"/>
        </w:rPr>
        <w:t>do zarządzenia. Ocenę stanu og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lnego pacjenta poddawanego leczeniu onkologicznemu dołącza się do dokumentacji medycznej pacjenta oraz dokonuje sprawozdania łącznie z produktem jednostkowym.</w:t>
      </w:r>
    </w:p>
    <w:p w14:paraId="05742935" w14:textId="77777777" w:rsidR="00343E09" w:rsidRPr="00912A30" w:rsidRDefault="00343E09" w:rsidP="00C93B5B">
      <w:pPr>
        <w:tabs>
          <w:tab w:val="left" w:pos="709"/>
        </w:tabs>
        <w:spacing w:line="360" w:lineRule="auto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ab/>
        <w:t xml:space="preserve">6. Dla świadczeniodawców udzielających świadczeń na podstawie karty DiLO, którzy w roku poprzedzającym rok, w którym stosowany jest współczynnik korygujący, zrealizowali świadczenia w rozpoznaniach i co </w:t>
      </w:r>
      <w:r w:rsidR="009728C5" w:rsidRPr="00912A30">
        <w:rPr>
          <w:rFonts w:ascii="Arial" w:hAnsi="Arial" w:cs="Arial"/>
          <w:color w:val="auto"/>
        </w:rPr>
        <w:t>najmniej w liczbie określonej w </w:t>
      </w:r>
      <w:r w:rsidRPr="00912A30">
        <w:rPr>
          <w:rFonts w:ascii="Arial" w:hAnsi="Arial" w:cs="Arial"/>
          <w:b/>
          <w:color w:val="auto"/>
        </w:rPr>
        <w:t>załączniku nr 3c</w:t>
      </w:r>
      <w:r w:rsidRPr="00912A30">
        <w:rPr>
          <w:rFonts w:ascii="Arial" w:hAnsi="Arial" w:cs="Arial"/>
          <w:color w:val="auto"/>
        </w:rPr>
        <w:t xml:space="preserve"> do zarządzenia, wartość tych produktów rozliczeniowych ze wskazanymi rozpoznaniami korygowana jest z zasto</w:t>
      </w:r>
      <w:r w:rsidR="009728C5" w:rsidRPr="00912A30">
        <w:rPr>
          <w:rFonts w:ascii="Arial" w:hAnsi="Arial" w:cs="Arial"/>
          <w:color w:val="auto"/>
        </w:rPr>
        <w:t>sowaniem współczynnika o </w:t>
      </w:r>
      <w:r w:rsidRPr="00912A30">
        <w:rPr>
          <w:rFonts w:ascii="Arial" w:hAnsi="Arial" w:cs="Arial"/>
          <w:color w:val="auto"/>
        </w:rPr>
        <w:t>wartości 1,25.</w:t>
      </w:r>
    </w:p>
    <w:p w14:paraId="545D8828" w14:textId="77777777" w:rsidR="00343E09" w:rsidRPr="00912A30" w:rsidRDefault="00551CE6" w:rsidP="00C93B5B">
      <w:pPr>
        <w:tabs>
          <w:tab w:val="left" w:pos="709"/>
        </w:tabs>
        <w:spacing w:line="360" w:lineRule="auto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ab/>
      </w:r>
      <w:r w:rsidR="00187099" w:rsidRPr="00912A30">
        <w:rPr>
          <w:rFonts w:ascii="Arial" w:hAnsi="Arial" w:cs="Arial"/>
          <w:b/>
          <w:bCs/>
          <w:color w:val="auto"/>
        </w:rPr>
        <w:t xml:space="preserve">§ </w:t>
      </w:r>
      <w:r w:rsidR="00716865" w:rsidRPr="00912A30">
        <w:rPr>
          <w:rFonts w:ascii="Arial" w:hAnsi="Arial" w:cs="Arial"/>
          <w:b/>
          <w:bCs/>
          <w:color w:val="auto"/>
        </w:rPr>
        <w:t>21</w:t>
      </w:r>
      <w:r w:rsidR="00187099" w:rsidRPr="00912A30">
        <w:rPr>
          <w:rFonts w:ascii="Arial" w:hAnsi="Arial" w:cs="Arial"/>
          <w:b/>
          <w:bCs/>
          <w:color w:val="auto"/>
        </w:rPr>
        <w:t>.  </w:t>
      </w:r>
      <w:r w:rsidR="00343E09" w:rsidRPr="00912A30">
        <w:rPr>
          <w:rFonts w:ascii="Arial" w:hAnsi="Arial" w:cs="Arial"/>
          <w:color w:val="auto"/>
        </w:rPr>
        <w:t>1</w:t>
      </w:r>
      <w:r w:rsidR="00343E09" w:rsidRPr="00912A30">
        <w:rPr>
          <w:rFonts w:ascii="Arial" w:hAnsi="Arial" w:cs="Arial"/>
          <w:bCs/>
          <w:color w:val="auto"/>
        </w:rPr>
        <w:t xml:space="preserve">. </w:t>
      </w:r>
      <w:r w:rsidR="00343E09" w:rsidRPr="00912A30">
        <w:rPr>
          <w:rFonts w:ascii="Arial" w:hAnsi="Arial" w:cs="Arial"/>
          <w:color w:val="auto"/>
        </w:rPr>
        <w:t>Świadczeniodawca realizujący świadczenia związane z:</w:t>
      </w:r>
    </w:p>
    <w:p w14:paraId="233D5651" w14:textId="77777777" w:rsidR="00343E09" w:rsidRPr="00912A30" w:rsidRDefault="00343E09" w:rsidP="00FC4CD5">
      <w:pPr>
        <w:spacing w:line="360" w:lineRule="auto"/>
        <w:ind w:left="567" w:firstLine="142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Cs/>
          <w:color w:val="auto"/>
        </w:rPr>
        <w:t>1)</w:t>
      </w:r>
      <w:r w:rsidR="00FC4CD5" w:rsidRPr="00912A30">
        <w:rPr>
          <w:rFonts w:ascii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endoprotezoplastyką narządu ruchu,</w:t>
      </w:r>
    </w:p>
    <w:p w14:paraId="03252C48" w14:textId="77777777" w:rsidR="00343E09" w:rsidRPr="00912A30" w:rsidRDefault="00FC4CD5" w:rsidP="00FC4CD5">
      <w:pPr>
        <w:spacing w:line="360" w:lineRule="auto"/>
        <w:ind w:left="567" w:firstLine="142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2)</w:t>
      </w:r>
      <w:r w:rsidRPr="00912A30">
        <w:rPr>
          <w:rFonts w:ascii="Arial" w:hAnsi="Arial" w:cs="Arial"/>
          <w:color w:val="auto"/>
        </w:rPr>
        <w:tab/>
      </w:r>
      <w:r w:rsidR="00343E09" w:rsidRPr="00912A30">
        <w:rPr>
          <w:rFonts w:ascii="Arial" w:hAnsi="Arial" w:cs="Arial"/>
          <w:color w:val="auto"/>
        </w:rPr>
        <w:t>leczeniem udar</w:t>
      </w:r>
      <w:r w:rsidR="00343E09" w:rsidRPr="00912A30">
        <w:rPr>
          <w:rFonts w:ascii="Arial" w:hAnsi="Arial" w:cs="Arial"/>
          <w:color w:val="auto"/>
          <w:lang w:val="es-ES_tradnl"/>
        </w:rPr>
        <w:t>ó</w:t>
      </w:r>
      <w:r w:rsidR="00343E09" w:rsidRPr="00912A30">
        <w:rPr>
          <w:rFonts w:ascii="Arial" w:hAnsi="Arial" w:cs="Arial"/>
          <w:color w:val="auto"/>
        </w:rPr>
        <w:t>w</w:t>
      </w:r>
    </w:p>
    <w:p w14:paraId="44208B3D" w14:textId="77777777" w:rsidR="00343E09" w:rsidRPr="00912A30" w:rsidRDefault="003A08F8" w:rsidP="00FC4CD5">
      <w:pPr>
        <w:spacing w:line="360" w:lineRule="auto"/>
        <w:ind w:left="567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– </w:t>
      </w:r>
      <w:r w:rsidR="00343E09" w:rsidRPr="00912A30">
        <w:rPr>
          <w:rFonts w:ascii="Arial" w:hAnsi="Arial" w:cs="Arial"/>
          <w:color w:val="auto"/>
        </w:rPr>
        <w:t>obowiązany jest do przekazywania w formie elektronicznej sprawozdania, zgodnie ze wzorem i w formacie określonym przez Fundusz.</w:t>
      </w:r>
    </w:p>
    <w:p w14:paraId="2F8A8F23" w14:textId="77777777" w:rsidR="00343E09" w:rsidRPr="00912A30" w:rsidRDefault="00343E09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2. W sytuacji rozliczania świadczenia: Hipotermia lecznicza, finansowanego </w:t>
      </w:r>
      <w:r w:rsidRPr="00912A30">
        <w:rPr>
          <w:rFonts w:ascii="Arial" w:hAnsi="Arial" w:cs="Arial"/>
          <w:color w:val="auto"/>
        </w:rPr>
        <w:br/>
        <w:t>w ramach produktu: 5.53.01.0001509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 sumowania, określonego w </w:t>
      </w:r>
      <w:r w:rsidRPr="00912A30">
        <w:rPr>
          <w:rFonts w:ascii="Arial" w:hAnsi="Arial" w:cs="Arial"/>
          <w:b/>
          <w:bCs/>
          <w:color w:val="auto"/>
        </w:rPr>
        <w:t>załączniku nr 1c</w:t>
      </w:r>
      <w:r w:rsidRPr="00912A30">
        <w:rPr>
          <w:rFonts w:ascii="Arial" w:hAnsi="Arial" w:cs="Arial"/>
          <w:color w:val="auto"/>
        </w:rPr>
        <w:t xml:space="preserve"> do zarządzen</w:t>
      </w:r>
      <w:r w:rsidR="003A08F8" w:rsidRPr="00912A30">
        <w:rPr>
          <w:rFonts w:ascii="Arial" w:hAnsi="Arial" w:cs="Arial"/>
          <w:color w:val="auto"/>
        </w:rPr>
        <w:t>ia, świadczeniodawca obowiązany</w:t>
      </w:r>
      <w:r w:rsidR="003A08F8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jest do prowadzenia dokumentacji dodatkowej – karty monitorowania pacjenta podczas hipotermii leczniczej, zgodnie ze wzorami określonymi w </w:t>
      </w:r>
      <w:r w:rsidRPr="00912A30">
        <w:rPr>
          <w:rFonts w:ascii="Arial" w:hAnsi="Arial" w:cs="Arial"/>
          <w:b/>
          <w:bCs/>
          <w:color w:val="auto"/>
        </w:rPr>
        <w:t>załącznikach nr 5a–5b</w:t>
      </w:r>
      <w:r w:rsidR="003A08F8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zarządzenia. Kartę monitorowania pacjenta dołącza się do historii choroby.</w:t>
      </w:r>
    </w:p>
    <w:p w14:paraId="71A1F260" w14:textId="77777777" w:rsidR="00343E09" w:rsidRPr="00912A30" w:rsidRDefault="00343E09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3. W sytuacji rozliczania świadczenia: Leczenie świeżego zawału serca z zastosowaniem antagonisty receptora dla glikoproteiny IIb/IIIa lub bezpośredniego inhibitora trombiny u chorego poddanego angioplastyce wieńcowej, finansowanego </w:t>
      </w:r>
      <w:r w:rsidRPr="00912A30">
        <w:rPr>
          <w:rFonts w:ascii="Arial" w:hAnsi="Arial" w:cs="Arial"/>
          <w:color w:val="auto"/>
        </w:rPr>
        <w:br/>
        <w:t>w ramach produktu: 5.53.01.0001469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 sumowania, określonego w </w:t>
      </w:r>
      <w:r w:rsidRPr="00912A30">
        <w:rPr>
          <w:rFonts w:ascii="Arial" w:hAnsi="Arial" w:cs="Arial"/>
          <w:b/>
          <w:bCs/>
          <w:color w:val="auto"/>
        </w:rPr>
        <w:t>załączniku nr 1c</w:t>
      </w:r>
      <w:r w:rsidRPr="00912A30">
        <w:rPr>
          <w:rFonts w:ascii="Arial" w:hAnsi="Arial" w:cs="Arial"/>
          <w:color w:val="auto"/>
        </w:rPr>
        <w:t xml:space="preserve"> do zarządzenia, świadczeniodawca obowiązany jest do sprawozdania kodu ICD-9, określającego zastosowany lek, tj.:</w:t>
      </w:r>
    </w:p>
    <w:p w14:paraId="6CDC43B5" w14:textId="77777777" w:rsidR="009728C5" w:rsidRPr="00912A30" w:rsidRDefault="00343E09" w:rsidP="00CA453C">
      <w:pPr>
        <w:numPr>
          <w:ilvl w:val="0"/>
          <w:numId w:val="115"/>
        </w:numPr>
        <w:tabs>
          <w:tab w:val="clear" w:pos="993"/>
          <w:tab w:val="clear" w:pos="1416"/>
        </w:tabs>
        <w:spacing w:line="360" w:lineRule="auto"/>
        <w:ind w:left="1276" w:hanging="567"/>
        <w:rPr>
          <w:rFonts w:ascii="Arial" w:eastAsia="Arial" w:hAnsi="Arial" w:cs="Arial"/>
          <w:color w:val="auto"/>
          <w:lang w:val="de-DE"/>
        </w:rPr>
      </w:pPr>
      <w:r w:rsidRPr="00912A30">
        <w:rPr>
          <w:rFonts w:ascii="Arial" w:hAnsi="Arial" w:cs="Arial"/>
          <w:color w:val="auto"/>
          <w:lang w:val="de-DE"/>
        </w:rPr>
        <w:t>99.201 - Inhibitor p</w:t>
      </w:r>
      <w:proofErr w:type="spellStart"/>
      <w:r w:rsidRPr="00912A30">
        <w:rPr>
          <w:rFonts w:ascii="Arial" w:hAnsi="Arial" w:cs="Arial"/>
          <w:color w:val="auto"/>
        </w:rPr>
        <w:t>łytkowego</w:t>
      </w:r>
      <w:proofErr w:type="spellEnd"/>
      <w:r w:rsidRPr="00912A30">
        <w:rPr>
          <w:rFonts w:ascii="Arial" w:hAnsi="Arial" w:cs="Arial"/>
          <w:color w:val="auto"/>
        </w:rPr>
        <w:t xml:space="preserve"> receptora GP </w:t>
      </w:r>
      <w:proofErr w:type="spellStart"/>
      <w:r w:rsidRPr="00912A30">
        <w:rPr>
          <w:rFonts w:ascii="Arial" w:hAnsi="Arial" w:cs="Arial"/>
          <w:color w:val="auto"/>
        </w:rPr>
        <w:t>IIb</w:t>
      </w:r>
      <w:proofErr w:type="spellEnd"/>
      <w:r w:rsidRPr="00912A30">
        <w:rPr>
          <w:rFonts w:ascii="Arial" w:hAnsi="Arial" w:cs="Arial"/>
          <w:color w:val="auto"/>
        </w:rPr>
        <w:t>/</w:t>
      </w:r>
      <w:proofErr w:type="spellStart"/>
      <w:r w:rsidRPr="00912A30">
        <w:rPr>
          <w:rFonts w:ascii="Arial" w:hAnsi="Arial" w:cs="Arial"/>
          <w:color w:val="auto"/>
        </w:rPr>
        <w:t>IIIa</w:t>
      </w:r>
      <w:proofErr w:type="spellEnd"/>
      <w:r w:rsidRPr="00912A30">
        <w:rPr>
          <w:rFonts w:ascii="Arial" w:hAnsi="Arial" w:cs="Arial"/>
          <w:color w:val="auto"/>
        </w:rPr>
        <w:t xml:space="preserve"> – </w:t>
      </w:r>
      <w:r w:rsidRPr="00912A30">
        <w:rPr>
          <w:rFonts w:ascii="Arial" w:hAnsi="Arial" w:cs="Arial"/>
          <w:color w:val="auto"/>
          <w:lang w:val="es-ES_tradnl"/>
        </w:rPr>
        <w:t>abciximab;</w:t>
      </w:r>
    </w:p>
    <w:p w14:paraId="591E7A40" w14:textId="77777777" w:rsidR="009728C5" w:rsidRPr="00912A30" w:rsidRDefault="00343E09" w:rsidP="00CA453C">
      <w:pPr>
        <w:numPr>
          <w:ilvl w:val="0"/>
          <w:numId w:val="115"/>
        </w:numPr>
        <w:tabs>
          <w:tab w:val="clear" w:pos="993"/>
          <w:tab w:val="clear" w:pos="1416"/>
        </w:tabs>
        <w:spacing w:line="360" w:lineRule="auto"/>
        <w:ind w:left="1276" w:hanging="567"/>
        <w:rPr>
          <w:rFonts w:ascii="Arial" w:eastAsia="Arial" w:hAnsi="Arial" w:cs="Arial"/>
          <w:color w:val="auto"/>
          <w:lang w:val="de-DE"/>
        </w:rPr>
      </w:pPr>
      <w:r w:rsidRPr="00912A30">
        <w:rPr>
          <w:rFonts w:ascii="Arial" w:hAnsi="Arial" w:cs="Arial"/>
          <w:color w:val="auto"/>
          <w:lang w:val="de-DE"/>
        </w:rPr>
        <w:t xml:space="preserve">99.202 - Inhibitor </w:t>
      </w:r>
      <w:proofErr w:type="spellStart"/>
      <w:r w:rsidRPr="00912A30">
        <w:rPr>
          <w:rFonts w:ascii="Arial" w:hAnsi="Arial" w:cs="Arial"/>
          <w:color w:val="auto"/>
          <w:lang w:val="de-DE"/>
        </w:rPr>
        <w:t>płytkowego</w:t>
      </w:r>
      <w:proofErr w:type="spellEnd"/>
      <w:r w:rsidRPr="00912A30">
        <w:rPr>
          <w:rFonts w:ascii="Arial" w:hAnsi="Arial" w:cs="Arial"/>
          <w:color w:val="auto"/>
          <w:lang w:val="de-DE"/>
        </w:rPr>
        <w:t xml:space="preserve"> </w:t>
      </w:r>
      <w:proofErr w:type="spellStart"/>
      <w:r w:rsidRPr="00912A30">
        <w:rPr>
          <w:rFonts w:ascii="Arial" w:hAnsi="Arial" w:cs="Arial"/>
          <w:color w:val="auto"/>
          <w:lang w:val="de-DE"/>
        </w:rPr>
        <w:t>receptora</w:t>
      </w:r>
      <w:proofErr w:type="spellEnd"/>
      <w:r w:rsidRPr="00912A30">
        <w:rPr>
          <w:rFonts w:ascii="Arial" w:hAnsi="Arial" w:cs="Arial"/>
          <w:color w:val="auto"/>
          <w:lang w:val="de-DE"/>
        </w:rPr>
        <w:t xml:space="preserve"> GP </w:t>
      </w:r>
      <w:proofErr w:type="spellStart"/>
      <w:r w:rsidRPr="00912A30">
        <w:rPr>
          <w:rFonts w:ascii="Arial" w:hAnsi="Arial" w:cs="Arial"/>
          <w:color w:val="auto"/>
          <w:lang w:val="de-DE"/>
        </w:rPr>
        <w:t>IIb</w:t>
      </w:r>
      <w:proofErr w:type="spellEnd"/>
      <w:r w:rsidRPr="00912A30">
        <w:rPr>
          <w:rFonts w:ascii="Arial" w:hAnsi="Arial" w:cs="Arial"/>
          <w:color w:val="auto"/>
          <w:lang w:val="de-DE"/>
        </w:rPr>
        <w:t>/</w:t>
      </w:r>
      <w:proofErr w:type="spellStart"/>
      <w:r w:rsidRPr="00912A30">
        <w:rPr>
          <w:rFonts w:ascii="Arial" w:hAnsi="Arial" w:cs="Arial"/>
          <w:color w:val="auto"/>
          <w:lang w:val="de-DE"/>
        </w:rPr>
        <w:t>IIIa</w:t>
      </w:r>
      <w:proofErr w:type="spellEnd"/>
      <w:r w:rsidRPr="00912A30">
        <w:rPr>
          <w:rFonts w:ascii="Arial" w:hAnsi="Arial" w:cs="Arial"/>
          <w:color w:val="auto"/>
          <w:lang w:val="de-DE"/>
        </w:rPr>
        <w:t xml:space="preserve"> – </w:t>
      </w:r>
      <w:r w:rsidRPr="00912A30">
        <w:rPr>
          <w:rFonts w:ascii="Arial" w:hAnsi="Arial" w:cs="Arial"/>
          <w:color w:val="auto"/>
          <w:lang w:val="pt-PT"/>
        </w:rPr>
        <w:t>eptifibatide;</w:t>
      </w:r>
    </w:p>
    <w:p w14:paraId="0144E111" w14:textId="77777777" w:rsidR="009728C5" w:rsidRPr="00912A30" w:rsidRDefault="00343E09" w:rsidP="00CA453C">
      <w:pPr>
        <w:numPr>
          <w:ilvl w:val="0"/>
          <w:numId w:val="115"/>
        </w:numPr>
        <w:tabs>
          <w:tab w:val="clear" w:pos="993"/>
          <w:tab w:val="clear" w:pos="1416"/>
        </w:tabs>
        <w:spacing w:line="360" w:lineRule="auto"/>
        <w:ind w:left="1276" w:hanging="567"/>
        <w:rPr>
          <w:rFonts w:ascii="Arial" w:eastAsia="Arial" w:hAnsi="Arial" w:cs="Arial"/>
          <w:color w:val="auto"/>
          <w:lang w:val="de-DE"/>
        </w:rPr>
      </w:pPr>
      <w:r w:rsidRPr="00912A30">
        <w:rPr>
          <w:rFonts w:ascii="Arial" w:hAnsi="Arial" w:cs="Arial"/>
          <w:color w:val="auto"/>
          <w:lang w:val="de-DE"/>
        </w:rPr>
        <w:t xml:space="preserve">99.203 - Inhibitor </w:t>
      </w:r>
      <w:proofErr w:type="spellStart"/>
      <w:r w:rsidRPr="00912A30">
        <w:rPr>
          <w:rFonts w:ascii="Arial" w:hAnsi="Arial" w:cs="Arial"/>
          <w:color w:val="auto"/>
          <w:lang w:val="de-DE"/>
        </w:rPr>
        <w:t>płytkowego</w:t>
      </w:r>
      <w:proofErr w:type="spellEnd"/>
      <w:r w:rsidRPr="00912A30">
        <w:rPr>
          <w:rFonts w:ascii="Arial" w:hAnsi="Arial" w:cs="Arial"/>
          <w:color w:val="auto"/>
          <w:lang w:val="de-DE"/>
        </w:rPr>
        <w:t xml:space="preserve"> </w:t>
      </w:r>
      <w:proofErr w:type="spellStart"/>
      <w:r w:rsidRPr="00912A30">
        <w:rPr>
          <w:rFonts w:ascii="Arial" w:hAnsi="Arial" w:cs="Arial"/>
          <w:color w:val="auto"/>
          <w:lang w:val="de-DE"/>
        </w:rPr>
        <w:t>receptora</w:t>
      </w:r>
      <w:proofErr w:type="spellEnd"/>
      <w:r w:rsidRPr="00912A30">
        <w:rPr>
          <w:rFonts w:ascii="Arial" w:hAnsi="Arial" w:cs="Arial"/>
          <w:color w:val="auto"/>
          <w:lang w:val="de-DE"/>
        </w:rPr>
        <w:t xml:space="preserve"> GP </w:t>
      </w:r>
      <w:proofErr w:type="spellStart"/>
      <w:r w:rsidRPr="00912A30">
        <w:rPr>
          <w:rFonts w:ascii="Arial" w:hAnsi="Arial" w:cs="Arial"/>
          <w:color w:val="auto"/>
          <w:lang w:val="de-DE"/>
        </w:rPr>
        <w:t>IIb</w:t>
      </w:r>
      <w:proofErr w:type="spellEnd"/>
      <w:r w:rsidRPr="00912A30">
        <w:rPr>
          <w:rFonts w:ascii="Arial" w:hAnsi="Arial" w:cs="Arial"/>
          <w:color w:val="auto"/>
          <w:lang w:val="de-DE"/>
        </w:rPr>
        <w:t>/</w:t>
      </w:r>
      <w:proofErr w:type="spellStart"/>
      <w:r w:rsidRPr="00912A30">
        <w:rPr>
          <w:rFonts w:ascii="Arial" w:hAnsi="Arial" w:cs="Arial"/>
          <w:color w:val="auto"/>
          <w:lang w:val="de-DE"/>
        </w:rPr>
        <w:t>IIIa</w:t>
      </w:r>
      <w:proofErr w:type="spellEnd"/>
      <w:r w:rsidRPr="00912A30">
        <w:rPr>
          <w:rFonts w:ascii="Arial" w:hAnsi="Arial" w:cs="Arial"/>
          <w:color w:val="auto"/>
          <w:lang w:val="de-DE"/>
        </w:rPr>
        <w:t xml:space="preserve"> – </w:t>
      </w:r>
      <w:proofErr w:type="spellStart"/>
      <w:r w:rsidRPr="00912A30">
        <w:rPr>
          <w:rFonts w:ascii="Arial" w:hAnsi="Arial" w:cs="Arial"/>
          <w:color w:val="auto"/>
          <w:lang w:val="de-DE"/>
        </w:rPr>
        <w:t>tirofiban</w:t>
      </w:r>
      <w:proofErr w:type="spellEnd"/>
      <w:r w:rsidRPr="00912A30">
        <w:rPr>
          <w:rFonts w:ascii="Arial" w:hAnsi="Arial" w:cs="Arial"/>
          <w:color w:val="auto"/>
          <w:lang w:val="de-DE"/>
        </w:rPr>
        <w:t>;</w:t>
      </w:r>
    </w:p>
    <w:p w14:paraId="4A7AE74C" w14:textId="5381B778" w:rsidR="00343E09" w:rsidRPr="00912A30" w:rsidRDefault="00343E09" w:rsidP="00CA453C">
      <w:pPr>
        <w:numPr>
          <w:ilvl w:val="0"/>
          <w:numId w:val="115"/>
        </w:numPr>
        <w:tabs>
          <w:tab w:val="clear" w:pos="993"/>
          <w:tab w:val="clear" w:pos="1416"/>
        </w:tabs>
        <w:spacing w:line="360" w:lineRule="auto"/>
        <w:ind w:left="1276" w:hanging="567"/>
        <w:rPr>
          <w:rFonts w:ascii="Arial" w:eastAsia="Arial" w:hAnsi="Arial" w:cs="Arial"/>
          <w:color w:val="auto"/>
          <w:lang w:val="de-DE"/>
        </w:rPr>
      </w:pPr>
      <w:r w:rsidRPr="00912A30">
        <w:rPr>
          <w:rFonts w:ascii="Arial" w:hAnsi="Arial" w:cs="Arial"/>
          <w:color w:val="auto"/>
          <w:lang w:val="de-DE"/>
        </w:rPr>
        <w:t>99.2901 – </w:t>
      </w:r>
      <w:r w:rsidRPr="00912A30">
        <w:rPr>
          <w:rFonts w:ascii="Arial" w:hAnsi="Arial" w:cs="Arial"/>
          <w:color w:val="auto"/>
        </w:rPr>
        <w:t>Wstrzyknięcie / in</w:t>
      </w:r>
      <w:r w:rsidR="008D262A" w:rsidRPr="00912A30">
        <w:rPr>
          <w:rFonts w:ascii="Arial" w:hAnsi="Arial" w:cs="Arial"/>
          <w:color w:val="auto"/>
        </w:rPr>
        <w:t>fuzja inhibitora trombiny (DTI)</w:t>
      </w:r>
      <w:r w:rsidR="008D262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– </w:t>
      </w:r>
      <w:proofErr w:type="spellStart"/>
      <w:r w:rsidRPr="00912A30">
        <w:rPr>
          <w:rFonts w:ascii="Arial" w:hAnsi="Arial" w:cs="Arial"/>
          <w:color w:val="auto"/>
        </w:rPr>
        <w:t>biwalirudyna</w:t>
      </w:r>
      <w:proofErr w:type="spellEnd"/>
      <w:r w:rsidRPr="00912A30">
        <w:rPr>
          <w:rFonts w:ascii="Arial" w:hAnsi="Arial" w:cs="Arial"/>
          <w:color w:val="auto"/>
        </w:rPr>
        <w:t>.</w:t>
      </w:r>
    </w:p>
    <w:p w14:paraId="68082932" w14:textId="50D4D629" w:rsidR="00343E09" w:rsidRPr="00912A30" w:rsidRDefault="00343E09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4. W sytuacji rozliczania świadczeń związanych z Diagnostyką potencjalnego dawcy narząd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bez pobrania – kategoria II, finansowanych w ramach produktu: </w:t>
      </w:r>
      <w:r w:rsidRPr="00912A30">
        <w:rPr>
          <w:rFonts w:ascii="Arial" w:hAnsi="Arial" w:cs="Arial"/>
          <w:color w:val="auto"/>
        </w:rPr>
        <w:br/>
        <w:t>5.52.01.0001495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odrębnych, określonego w </w:t>
      </w:r>
      <w:r w:rsidRPr="00912A30">
        <w:rPr>
          <w:rFonts w:ascii="Arial" w:hAnsi="Arial" w:cs="Arial"/>
          <w:b/>
          <w:bCs/>
          <w:color w:val="auto"/>
        </w:rPr>
        <w:t>załączniku nr 1b</w:t>
      </w:r>
      <w:r w:rsidRPr="00912A30">
        <w:rPr>
          <w:rFonts w:ascii="Arial" w:hAnsi="Arial" w:cs="Arial"/>
          <w:color w:val="auto"/>
        </w:rPr>
        <w:br/>
        <w:t>do zarządzenia oraz produktu: 5.53.01.0001508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7A7763" w:rsidRPr="00912A30">
        <w:rPr>
          <w:rFonts w:ascii="Arial" w:hAnsi="Arial" w:cs="Arial"/>
          <w:color w:val="auto"/>
        </w:rPr>
        <w:t>w</w:t>
      </w:r>
      <w:r w:rsidR="007A7763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do sumowania, określonego w </w:t>
      </w:r>
      <w:r w:rsidRPr="00912A30">
        <w:rPr>
          <w:rFonts w:ascii="Arial" w:hAnsi="Arial" w:cs="Arial"/>
          <w:b/>
          <w:bCs/>
          <w:color w:val="auto"/>
        </w:rPr>
        <w:t>załączniku nr 1c</w:t>
      </w:r>
      <w:r w:rsidRPr="00912A30">
        <w:rPr>
          <w:rFonts w:ascii="Arial" w:hAnsi="Arial" w:cs="Arial"/>
          <w:color w:val="auto"/>
        </w:rPr>
        <w:t xml:space="preserve"> do zarządzenia, świadczeniodawca obowiązany jest do przedłożenia szcze</w:t>
      </w:r>
      <w:r w:rsidR="007A7763" w:rsidRPr="00912A30">
        <w:rPr>
          <w:rFonts w:ascii="Arial" w:hAnsi="Arial" w:cs="Arial"/>
          <w:color w:val="auto"/>
        </w:rPr>
        <w:t>gółowej specyfikacji kosztowej,</w:t>
      </w:r>
      <w:r w:rsidR="007A7763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z uwzględnieniem specyfikacji koszt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związanych z kosztami zespołu lekarsko – </w:t>
      </w:r>
      <w:r w:rsidRPr="00912A30">
        <w:rPr>
          <w:rFonts w:ascii="Arial" w:hAnsi="Arial" w:cs="Arial"/>
          <w:color w:val="auto"/>
          <w:lang w:val="de-DE"/>
        </w:rPr>
        <w:t>piel</w:t>
      </w:r>
      <w:r w:rsidRPr="00912A30">
        <w:rPr>
          <w:rFonts w:ascii="Arial" w:hAnsi="Arial" w:cs="Arial"/>
          <w:color w:val="auto"/>
        </w:rPr>
        <w:t>ęgniarskiego innego świadczeniodawcy.</w:t>
      </w:r>
    </w:p>
    <w:p w14:paraId="1C215F9F" w14:textId="77777777" w:rsidR="00343E09" w:rsidRPr="00912A30" w:rsidRDefault="00343E09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5. Szczegółowa specyfikacja kosztowa podlega każdorazowo weryfikacji </w:t>
      </w:r>
      <w:r w:rsidRPr="00912A30">
        <w:rPr>
          <w:rFonts w:ascii="Arial" w:hAnsi="Arial" w:cs="Arial"/>
          <w:color w:val="auto"/>
        </w:rPr>
        <w:br/>
        <w:t>przez dyrektora oddziału Funduszu.</w:t>
      </w:r>
    </w:p>
    <w:p w14:paraId="475E2549" w14:textId="77777777" w:rsidR="00343E09" w:rsidRPr="00912A30" w:rsidRDefault="00343E09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6. W sytuacji rozliczania świadczenia: Całościowa ocena geriatryczna, finansowanego w ramach produktu: 5.53.01.0001499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</w:t>
      </w:r>
      <w:r w:rsidRPr="00912A30">
        <w:rPr>
          <w:rFonts w:ascii="Arial" w:hAnsi="Arial" w:cs="Arial"/>
          <w:color w:val="auto"/>
        </w:rPr>
        <w:br/>
        <w:t xml:space="preserve">do sumowania, określonego w </w:t>
      </w:r>
      <w:r w:rsidRPr="00912A30">
        <w:rPr>
          <w:rFonts w:ascii="Arial" w:hAnsi="Arial" w:cs="Arial"/>
          <w:b/>
          <w:bCs/>
          <w:color w:val="auto"/>
        </w:rPr>
        <w:t>załączniku nr 1c</w:t>
      </w:r>
      <w:r w:rsidRPr="00912A30">
        <w:rPr>
          <w:rFonts w:ascii="Arial" w:hAnsi="Arial" w:cs="Arial"/>
          <w:color w:val="auto"/>
        </w:rPr>
        <w:t xml:space="preserve"> do zarządzenia, świadczeniodawca </w:t>
      </w:r>
      <w:r w:rsidRPr="00912A30">
        <w:rPr>
          <w:rFonts w:ascii="Arial" w:hAnsi="Arial" w:cs="Arial"/>
          <w:color w:val="auto"/>
        </w:rPr>
        <w:lastRenderedPageBreak/>
        <w:t>obowiązany jest do:</w:t>
      </w:r>
    </w:p>
    <w:p w14:paraId="01C94926" w14:textId="3790D861" w:rsidR="00343E09" w:rsidRPr="00912A30" w:rsidRDefault="00343E09" w:rsidP="00CA453C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CA453C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udokumentowania przeprowadzenia oceny geriatrycznej przez lekarza geriatrę lub konsultacyjny zespół geriatryczny (dotyczy świadczeniodawc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realizujących świadczenia na podstawie § 6a rozporządzenia szpitalnego,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rzy</w:t>
      </w:r>
      <w:r w:rsidR="00DF09C3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nie dysponują oddziałem geriatrycznym ani poradnią geriatryczną);</w:t>
      </w:r>
    </w:p>
    <w:p w14:paraId="2207F24D" w14:textId="77777777" w:rsidR="00343E09" w:rsidRPr="00912A30" w:rsidRDefault="00343E09" w:rsidP="00CA453C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CA453C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 xml:space="preserve">udokumentowania kwalifikacji do świadczenia na podstawie skali VES-13 stanowiącej </w:t>
      </w:r>
      <w:r w:rsidRPr="00912A30">
        <w:rPr>
          <w:rFonts w:ascii="Arial" w:hAnsi="Arial" w:cs="Arial"/>
          <w:b/>
          <w:bCs/>
          <w:color w:val="auto"/>
        </w:rPr>
        <w:t xml:space="preserve">załącznik nr 11a </w:t>
      </w:r>
      <w:r w:rsidRPr="00912A30">
        <w:rPr>
          <w:rFonts w:ascii="Arial" w:hAnsi="Arial" w:cs="Arial"/>
          <w:color w:val="auto"/>
        </w:rPr>
        <w:t>do zarządzenia;</w:t>
      </w:r>
    </w:p>
    <w:p w14:paraId="25E72FFF" w14:textId="3C2BBDF3" w:rsidR="00343E09" w:rsidRPr="00912A30" w:rsidRDefault="00343E09" w:rsidP="00CA453C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="00CA453C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prowadzenia dokumentacji dodatkowej – Karty całościowej oceny geriatrycznej,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wz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 określony jest w </w:t>
      </w:r>
      <w:r w:rsidRPr="00912A30">
        <w:rPr>
          <w:rFonts w:ascii="Arial" w:hAnsi="Arial" w:cs="Arial"/>
          <w:b/>
          <w:bCs/>
          <w:color w:val="auto"/>
        </w:rPr>
        <w:t>załączniku nr 11b</w:t>
      </w:r>
      <w:r w:rsidR="009D1461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zarządzenia.</w:t>
      </w:r>
      <w:r w:rsidR="00CA453C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Kartę oceny geriatrycznej dołącza się do historii choroby.</w:t>
      </w:r>
    </w:p>
    <w:p w14:paraId="312900B6" w14:textId="77777777" w:rsidR="00422A6F" w:rsidRPr="00912A30" w:rsidRDefault="00422A6F" w:rsidP="00C93B5B">
      <w:pPr>
        <w:tabs>
          <w:tab w:val="left" w:pos="851"/>
        </w:tabs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7. W sytuacji rozliczania produktu: 5.53.01.0001649 Koszt pobytu przedstawiciela ustawowego albo opiekuna faktycznego przy pacjencie małoletnim lub posiadającym orzeczenie o znacznym stopniu niepełnosprawności z katalogu produktów do sumowania, określonego w </w:t>
      </w:r>
      <w:r w:rsidRPr="00912A30">
        <w:rPr>
          <w:rFonts w:ascii="Arial" w:hAnsi="Arial" w:cs="Arial"/>
          <w:b/>
          <w:color w:val="auto"/>
        </w:rPr>
        <w:t>załączniku nr 1c</w:t>
      </w:r>
      <w:r w:rsidRPr="00912A30">
        <w:rPr>
          <w:rFonts w:ascii="Arial" w:hAnsi="Arial" w:cs="Arial"/>
          <w:color w:val="auto"/>
        </w:rPr>
        <w:t xml:space="preserve"> do zarządzenia, świadczeniodawca obowiązany jest do dołączenia do historii choroby podpisanego oświadczenia, którego wzór określony jest w </w:t>
      </w:r>
      <w:r w:rsidRPr="00912A30">
        <w:rPr>
          <w:rFonts w:ascii="Arial" w:hAnsi="Arial" w:cs="Arial"/>
          <w:b/>
          <w:color w:val="auto"/>
        </w:rPr>
        <w:t>załączniku nr 16</w:t>
      </w:r>
      <w:r w:rsidRPr="00912A30">
        <w:rPr>
          <w:rFonts w:ascii="Arial" w:hAnsi="Arial" w:cs="Arial"/>
          <w:color w:val="auto"/>
        </w:rPr>
        <w:t xml:space="preserve"> do zarządzenia.</w:t>
      </w:r>
    </w:p>
    <w:p w14:paraId="0D0D0D01" w14:textId="77777777" w:rsidR="00343E09" w:rsidRPr="00912A30" w:rsidRDefault="00187099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 2</w:t>
      </w:r>
      <w:r w:rsidR="00716865" w:rsidRPr="00912A30">
        <w:rPr>
          <w:rFonts w:ascii="Arial" w:hAnsi="Arial" w:cs="Arial"/>
          <w:b/>
          <w:bCs/>
          <w:color w:val="auto"/>
        </w:rPr>
        <w:t>2</w:t>
      </w:r>
      <w:r w:rsidRPr="00912A30">
        <w:rPr>
          <w:rFonts w:ascii="Arial" w:hAnsi="Arial" w:cs="Arial"/>
          <w:b/>
          <w:bCs/>
          <w:color w:val="auto"/>
        </w:rPr>
        <w:t>.  </w:t>
      </w:r>
      <w:r w:rsidR="00343E09" w:rsidRPr="00912A30">
        <w:rPr>
          <w:rFonts w:ascii="Arial" w:hAnsi="Arial" w:cs="Arial"/>
          <w:bCs/>
          <w:color w:val="auto"/>
        </w:rPr>
        <w:t xml:space="preserve"> 1. </w:t>
      </w:r>
      <w:r w:rsidR="00343E09" w:rsidRPr="00912A30">
        <w:rPr>
          <w:rFonts w:ascii="Arial" w:hAnsi="Arial" w:cs="Arial"/>
          <w:color w:val="auto"/>
        </w:rPr>
        <w:t>W sytuacji rozliczania świadczeń związanych z żywieniem dojelitowym lub żywieniem pozajelitowym, finansowanych w ramach produkt</w:t>
      </w:r>
      <w:r w:rsidR="00343E09"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określonych </w:t>
      </w:r>
      <w:r w:rsidR="00343E09" w:rsidRPr="00912A30">
        <w:rPr>
          <w:rFonts w:ascii="Arial" w:hAnsi="Arial" w:cs="Arial"/>
          <w:color w:val="auto"/>
        </w:rPr>
        <w:t xml:space="preserve">w </w:t>
      </w:r>
      <w:r w:rsidR="00343E09" w:rsidRPr="00912A30">
        <w:rPr>
          <w:rFonts w:ascii="Arial" w:hAnsi="Arial" w:cs="Arial"/>
          <w:b/>
          <w:bCs/>
          <w:color w:val="auto"/>
        </w:rPr>
        <w:t>załączniku nr</w:t>
      </w:r>
      <w:r w:rsidR="00343E09" w:rsidRPr="00912A30">
        <w:rPr>
          <w:rFonts w:ascii="Arial" w:hAnsi="Arial" w:cs="Arial"/>
          <w:color w:val="auto"/>
        </w:rPr>
        <w:t xml:space="preserve"> </w:t>
      </w:r>
      <w:r w:rsidR="00343E09" w:rsidRPr="00912A30">
        <w:rPr>
          <w:rFonts w:ascii="Arial" w:hAnsi="Arial" w:cs="Arial"/>
          <w:b/>
          <w:bCs/>
          <w:color w:val="auto"/>
        </w:rPr>
        <w:t xml:space="preserve">1c </w:t>
      </w:r>
      <w:r w:rsidR="00343E09" w:rsidRPr="00912A30">
        <w:rPr>
          <w:rFonts w:ascii="Arial" w:hAnsi="Arial" w:cs="Arial"/>
          <w:color w:val="auto"/>
        </w:rPr>
        <w:t>do zarządzenia, świadczeniodawca obowiązany jest</w:t>
      </w:r>
      <w:r w:rsidR="00343E09" w:rsidRPr="00912A30">
        <w:rPr>
          <w:rFonts w:ascii="Arial" w:hAnsi="Arial" w:cs="Arial"/>
          <w:color w:val="auto"/>
        </w:rPr>
        <w:br/>
        <w:t xml:space="preserve">do prowadzenia dokumentacji dodatkowej, zgodnie ze wzorami określonymi </w:t>
      </w:r>
      <w:r w:rsidR="00343E09" w:rsidRPr="00912A30">
        <w:rPr>
          <w:rFonts w:ascii="Arial" w:hAnsi="Arial" w:cs="Arial"/>
          <w:color w:val="auto"/>
        </w:rPr>
        <w:br/>
        <w:t xml:space="preserve">w </w:t>
      </w:r>
      <w:r w:rsidR="00343E09" w:rsidRPr="00912A30">
        <w:rPr>
          <w:rFonts w:ascii="Arial" w:hAnsi="Arial" w:cs="Arial"/>
          <w:b/>
          <w:bCs/>
          <w:color w:val="auto"/>
        </w:rPr>
        <w:t>załącznikach</w:t>
      </w:r>
      <w:r w:rsidR="00343E09" w:rsidRPr="00912A30">
        <w:rPr>
          <w:rFonts w:ascii="Arial" w:hAnsi="Arial" w:cs="Arial"/>
          <w:color w:val="auto"/>
        </w:rPr>
        <w:t xml:space="preserve"> </w:t>
      </w:r>
      <w:r w:rsidR="00343E09" w:rsidRPr="00912A30">
        <w:rPr>
          <w:rFonts w:ascii="Arial" w:hAnsi="Arial" w:cs="Arial"/>
          <w:b/>
          <w:bCs/>
          <w:color w:val="auto"/>
        </w:rPr>
        <w:t xml:space="preserve">nr 6a–6g </w:t>
      </w:r>
      <w:r w:rsidR="00343E09" w:rsidRPr="00912A30">
        <w:rPr>
          <w:rFonts w:ascii="Arial" w:hAnsi="Arial" w:cs="Arial"/>
          <w:color w:val="auto"/>
        </w:rPr>
        <w:t xml:space="preserve">do zarządzenia. Dokumentację związaną z leczeniem żywieniowym dołącza się do historii choroby. </w:t>
      </w:r>
    </w:p>
    <w:p w14:paraId="48B88C65" w14:textId="77777777" w:rsidR="009728C5" w:rsidRPr="00912A30" w:rsidRDefault="00343E09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 xml:space="preserve">2. </w:t>
      </w:r>
      <w:r w:rsidRPr="00912A30">
        <w:rPr>
          <w:rFonts w:ascii="Arial" w:hAnsi="Arial" w:cs="Arial"/>
          <w:color w:val="auto"/>
        </w:rPr>
        <w:t xml:space="preserve">Świadczenia, o których mowa w ust. 1, </w:t>
      </w:r>
      <w:r w:rsidRPr="00912A30">
        <w:rPr>
          <w:rFonts w:ascii="Arial" w:eastAsia="Arial" w:hAnsi="Arial" w:cs="Arial"/>
          <w:color w:val="auto"/>
        </w:rPr>
        <w:t>winny być realizowane przez świadczeniodawcę zgodnie z aktualnymi zasadami określonymi w „Standardach żywienia pozajelitowego i żywienia dojelitowego” Polskiego Towarzystwa Żywienia Pozajelitowego i Dojelitowego lub - w przypadku dzieci - zgodnie z zasadami określonymi przez Polskie Towarzystwo Żywienia Klinicznego Dzieci.</w:t>
      </w:r>
    </w:p>
    <w:p w14:paraId="6AEEDEE6" w14:textId="77777777" w:rsidR="00343E09" w:rsidRPr="00912A30" w:rsidRDefault="00187099" w:rsidP="00C93B5B">
      <w:pPr>
        <w:spacing w:line="360" w:lineRule="auto"/>
        <w:ind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 xml:space="preserve">§ </w:t>
      </w:r>
      <w:r w:rsidR="00716865" w:rsidRPr="00912A30">
        <w:rPr>
          <w:rFonts w:ascii="Arial" w:hAnsi="Arial" w:cs="Arial"/>
          <w:b/>
          <w:bCs/>
          <w:color w:val="auto"/>
        </w:rPr>
        <w:t>23</w:t>
      </w:r>
      <w:r w:rsidRPr="00912A30">
        <w:rPr>
          <w:rFonts w:ascii="Arial" w:hAnsi="Arial" w:cs="Arial"/>
          <w:b/>
          <w:bCs/>
          <w:color w:val="auto"/>
        </w:rPr>
        <w:t>.  </w:t>
      </w:r>
      <w:r w:rsidR="00343E09" w:rsidRPr="00912A30">
        <w:rPr>
          <w:rFonts w:ascii="Arial" w:hAnsi="Arial" w:cs="Arial"/>
          <w:color w:val="auto"/>
        </w:rPr>
        <w:t>1.</w:t>
      </w:r>
      <w:r w:rsidR="00343E09" w:rsidRPr="00912A30">
        <w:rPr>
          <w:rFonts w:ascii="Arial" w:hAnsi="Arial" w:cs="Arial"/>
          <w:b/>
          <w:bCs/>
          <w:color w:val="auto"/>
        </w:rPr>
        <w:t xml:space="preserve"> </w:t>
      </w:r>
      <w:r w:rsidR="00343E09" w:rsidRPr="00912A30">
        <w:rPr>
          <w:rFonts w:ascii="Arial" w:hAnsi="Arial" w:cs="Arial"/>
          <w:color w:val="auto"/>
        </w:rPr>
        <w:t xml:space="preserve">Świadczeniodawca realizujący świadczenia z grup: S40–S43 obowiązany jest do stosowania skali ciężkości zatruć (PSS - </w:t>
      </w:r>
      <w:r w:rsidR="00343E09" w:rsidRPr="00912A30">
        <w:rPr>
          <w:rFonts w:ascii="Arial" w:hAnsi="Arial" w:cs="Arial"/>
          <w:iCs/>
          <w:color w:val="auto"/>
        </w:rPr>
        <w:t>poisoning severity score</w:t>
      </w:r>
      <w:r w:rsidR="00343E09" w:rsidRPr="00912A30">
        <w:rPr>
          <w:rFonts w:ascii="Arial" w:hAnsi="Arial" w:cs="Arial"/>
          <w:color w:val="auto"/>
        </w:rPr>
        <w:t xml:space="preserve">), określonej w </w:t>
      </w:r>
      <w:r w:rsidR="00343E09" w:rsidRPr="00912A30">
        <w:rPr>
          <w:rFonts w:ascii="Arial" w:hAnsi="Arial" w:cs="Arial"/>
          <w:b/>
          <w:bCs/>
          <w:color w:val="auto"/>
        </w:rPr>
        <w:t>załączniku nr 8</w:t>
      </w:r>
      <w:r w:rsidR="00343E09" w:rsidRPr="00912A30">
        <w:rPr>
          <w:rFonts w:ascii="Arial" w:hAnsi="Arial" w:cs="Arial"/>
          <w:color w:val="auto"/>
        </w:rPr>
        <w:t xml:space="preserve"> do zarządzenia. Kartę z oceną ciężkoś</w:t>
      </w:r>
      <w:r w:rsidR="00343E09" w:rsidRPr="00912A30">
        <w:rPr>
          <w:rFonts w:ascii="Arial" w:hAnsi="Arial" w:cs="Arial"/>
          <w:color w:val="auto"/>
          <w:lang w:val="it-IT"/>
        </w:rPr>
        <w:t xml:space="preserve">ci zatrucia </w:t>
      </w:r>
      <w:r w:rsidR="00343E09" w:rsidRPr="00912A30">
        <w:rPr>
          <w:rFonts w:ascii="Arial" w:hAnsi="Arial" w:cs="Arial"/>
          <w:color w:val="auto"/>
        </w:rPr>
        <w:t>dołącza się do historii choroby.</w:t>
      </w:r>
    </w:p>
    <w:p w14:paraId="68EA0015" w14:textId="77777777" w:rsidR="009728C5" w:rsidRPr="00912A30" w:rsidRDefault="00343E09" w:rsidP="00192B5C">
      <w:pPr>
        <w:numPr>
          <w:ilvl w:val="0"/>
          <w:numId w:val="118"/>
        </w:numPr>
        <w:tabs>
          <w:tab w:val="clear" w:pos="851"/>
          <w:tab w:val="left" w:pos="0"/>
        </w:tabs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 Świadczeniodawca udzielający świadczeń w zakresie położnictwo </w:t>
      </w:r>
      <w:r w:rsidRPr="00912A30">
        <w:rPr>
          <w:rFonts w:ascii="Arial" w:hAnsi="Arial" w:cs="Arial"/>
          <w:color w:val="auto"/>
        </w:rPr>
        <w:br/>
        <w:t xml:space="preserve">i ginekologia: </w:t>
      </w:r>
      <w:r w:rsidR="009728C5" w:rsidRPr="00912A30">
        <w:rPr>
          <w:rFonts w:ascii="Arial" w:eastAsia="Arial" w:hAnsi="Arial" w:cs="Arial"/>
          <w:color w:val="auto"/>
        </w:rPr>
        <w:tab/>
      </w:r>
    </w:p>
    <w:p w14:paraId="7412206F" w14:textId="383C6A97" w:rsidR="00343E09" w:rsidRPr="00912A30" w:rsidRDefault="00343E09" w:rsidP="00002858">
      <w:pPr>
        <w:tabs>
          <w:tab w:val="left" w:pos="-7371"/>
        </w:tabs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1)</w:t>
      </w:r>
      <w:r w:rsidR="0000285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trzeci poziom referencyjny - w przypadkach prenatalnego zdiagnozowania ciężkich, nieuleczalnych chor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b płodu określonych w wykazie rozpoznań wg ICD-10, stanowiącym </w:t>
      </w:r>
      <w:r w:rsidRPr="00912A30">
        <w:rPr>
          <w:rFonts w:ascii="Arial" w:hAnsi="Arial" w:cs="Arial"/>
          <w:b/>
          <w:bCs/>
          <w:color w:val="auto"/>
        </w:rPr>
        <w:t xml:space="preserve">załącznik nr 15a </w:t>
      </w:r>
      <w:r w:rsidRPr="00912A30">
        <w:rPr>
          <w:rFonts w:ascii="Arial" w:hAnsi="Arial" w:cs="Arial"/>
          <w:color w:val="auto"/>
        </w:rPr>
        <w:t>do zarządzenia,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obowiązany jest zapewnić kobiecie</w:t>
      </w:r>
      <w:r w:rsidR="005F5536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w ciąży, podczas porodu i w okresie połogu oraz jej dziecku opiekę zgodną ze standa</w:t>
      </w:r>
      <w:r w:rsidR="007A7763" w:rsidRPr="00912A30">
        <w:rPr>
          <w:rFonts w:ascii="Arial" w:hAnsi="Arial" w:cs="Arial"/>
          <w:color w:val="auto"/>
        </w:rPr>
        <w:t>rdami postępowania, określonymi</w:t>
      </w:r>
      <w:r w:rsidR="007A7763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w rozporządzeniu o </w:t>
      </w:r>
      <w:r w:rsidR="00044386" w:rsidRPr="00912A30">
        <w:rPr>
          <w:rFonts w:ascii="Arial" w:hAnsi="Arial" w:cs="Arial"/>
          <w:color w:val="auto"/>
        </w:rPr>
        <w:t>standardzie organizacyjnym opieki okołoporodowej</w:t>
      </w:r>
      <w:r w:rsidRPr="00912A30">
        <w:rPr>
          <w:rFonts w:ascii="Arial" w:hAnsi="Arial" w:cs="Arial"/>
          <w:color w:val="auto"/>
        </w:rPr>
        <w:t>. Świadczeniodawca obowiązany jest 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lności rozważyć możliwość leczenia płodu, zapewnić odbycie porodu w ośrodku trzeciego poziomu referencyjnego, umożliwić pomoc psy</w:t>
      </w:r>
      <w:r w:rsidR="007A7763" w:rsidRPr="00912A30">
        <w:rPr>
          <w:rFonts w:ascii="Arial" w:hAnsi="Arial" w:cs="Arial"/>
          <w:color w:val="auto"/>
        </w:rPr>
        <w:t>chologiczną i skierować kobietę</w:t>
      </w:r>
      <w:r w:rsidR="007A7763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w trybie pilnym do dalszej psychologicznej opieki ambulatoryjnej oraz specjalistycznej opieki nad chorym noworodkiem w ramach opieki hospicyjnej – zgodnie ze wskazaniami medycznymi;</w:t>
      </w:r>
    </w:p>
    <w:p w14:paraId="7673375C" w14:textId="5DB14D2E" w:rsidR="00343E09" w:rsidRPr="00912A30" w:rsidRDefault="00343E09" w:rsidP="00002858">
      <w:pPr>
        <w:tabs>
          <w:tab w:val="left" w:pos="-7371"/>
        </w:tabs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00285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 xml:space="preserve">pierwszy i drugi poziom referencyjny - w sytuacji hospitalizacji kobiety </w:t>
      </w:r>
      <w:r w:rsidRPr="00912A30">
        <w:rPr>
          <w:rFonts w:ascii="Arial" w:hAnsi="Arial" w:cs="Arial"/>
          <w:color w:val="auto"/>
        </w:rPr>
        <w:br/>
        <w:t xml:space="preserve">w ciąży z uprzednio rozpoznaną i udokumentowaną ciężką, nieuleczalną chorobą płodu, określoną w wykazie rozpoznań wg ICD-10, stanowiącym </w:t>
      </w:r>
      <w:r w:rsidRPr="00912A30">
        <w:rPr>
          <w:rFonts w:ascii="Arial" w:hAnsi="Arial" w:cs="Arial"/>
          <w:b/>
          <w:bCs/>
          <w:color w:val="auto"/>
        </w:rPr>
        <w:t>załącznik nr 15a</w:t>
      </w:r>
      <w:r w:rsidR="00722D08"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zarządzenia</w:t>
      </w:r>
      <w:r w:rsidRPr="00912A30">
        <w:rPr>
          <w:rFonts w:ascii="Arial" w:hAnsi="Arial" w:cs="Arial"/>
          <w:bCs/>
          <w:color w:val="auto"/>
        </w:rPr>
        <w:t xml:space="preserve">, </w:t>
      </w:r>
      <w:r w:rsidRPr="00912A30">
        <w:rPr>
          <w:rFonts w:ascii="Arial" w:hAnsi="Arial" w:cs="Arial"/>
          <w:color w:val="auto"/>
        </w:rPr>
        <w:t>ob</w:t>
      </w:r>
      <w:r w:rsidR="007A7763" w:rsidRPr="00912A30">
        <w:rPr>
          <w:rFonts w:ascii="Arial" w:hAnsi="Arial" w:cs="Arial"/>
          <w:color w:val="auto"/>
        </w:rPr>
        <w:t>owiązany jest skierować kobietę</w:t>
      </w:r>
      <w:r w:rsidR="007A7763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dalszej opieki,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rej mowa w pkt 1. </w:t>
      </w:r>
    </w:p>
    <w:p w14:paraId="3D1FBA22" w14:textId="77777777" w:rsidR="007D4843" w:rsidRPr="00912A30" w:rsidRDefault="00343E09" w:rsidP="00192B5C">
      <w:pPr>
        <w:numPr>
          <w:ilvl w:val="0"/>
          <w:numId w:val="117"/>
        </w:numPr>
        <w:spacing w:line="360" w:lineRule="auto"/>
        <w:ind w:left="0" w:firstLine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 Wz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 skierowania,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rym mowa w ust. 2, określony jest w </w:t>
      </w:r>
      <w:r w:rsidRPr="00912A30">
        <w:rPr>
          <w:rFonts w:ascii="Arial" w:hAnsi="Arial" w:cs="Arial"/>
          <w:b/>
          <w:bCs/>
          <w:color w:val="auto"/>
        </w:rPr>
        <w:t>załączniku nr 15b</w:t>
      </w:r>
      <w:r w:rsidRPr="00912A30">
        <w:rPr>
          <w:rFonts w:ascii="Arial" w:hAnsi="Arial" w:cs="Arial"/>
          <w:color w:val="auto"/>
        </w:rPr>
        <w:t xml:space="preserve"> do zarządzenia.</w:t>
      </w:r>
    </w:p>
    <w:p w14:paraId="053491FB" w14:textId="77777777" w:rsidR="007D4843" w:rsidRPr="00912A30" w:rsidRDefault="00187099" w:rsidP="00C93B5B">
      <w:pPr>
        <w:tabs>
          <w:tab w:val="left" w:pos="1134"/>
        </w:tabs>
        <w:spacing w:line="360" w:lineRule="auto"/>
        <w:ind w:left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 2</w:t>
      </w:r>
      <w:r w:rsidR="00716865" w:rsidRPr="00912A30">
        <w:rPr>
          <w:rFonts w:ascii="Arial" w:hAnsi="Arial" w:cs="Arial"/>
          <w:b/>
          <w:bCs/>
          <w:color w:val="auto"/>
        </w:rPr>
        <w:t>4</w:t>
      </w:r>
      <w:r w:rsidRPr="00912A30">
        <w:rPr>
          <w:rFonts w:ascii="Arial" w:hAnsi="Arial" w:cs="Arial"/>
          <w:b/>
          <w:bCs/>
          <w:color w:val="auto"/>
        </w:rPr>
        <w:t>.  </w:t>
      </w:r>
      <w:r w:rsidR="007D4843" w:rsidRPr="00912A30">
        <w:rPr>
          <w:rFonts w:ascii="Arial" w:hAnsi="Arial" w:cs="Arial"/>
          <w:color w:val="auto"/>
        </w:rPr>
        <w:t>1.</w:t>
      </w:r>
      <w:r w:rsidR="007D4843" w:rsidRPr="00912A30">
        <w:rPr>
          <w:rFonts w:ascii="Arial" w:hAnsi="Arial" w:cs="Arial"/>
          <w:b/>
          <w:bCs/>
          <w:color w:val="auto"/>
        </w:rPr>
        <w:t xml:space="preserve"> </w:t>
      </w:r>
      <w:r w:rsidR="007D4843" w:rsidRPr="00912A30">
        <w:rPr>
          <w:rFonts w:ascii="Arial" w:hAnsi="Arial" w:cs="Arial"/>
          <w:color w:val="auto"/>
        </w:rPr>
        <w:t>W sytuacji udzielania przez świadczeniodawcę:</w:t>
      </w:r>
    </w:p>
    <w:p w14:paraId="4CD105AD" w14:textId="77777777" w:rsidR="007D4843" w:rsidRPr="00912A30" w:rsidRDefault="007D4843" w:rsidP="00722D08">
      <w:pPr>
        <w:tabs>
          <w:tab w:val="left" w:pos="-7371"/>
        </w:tabs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Cs/>
          <w:color w:val="auto"/>
        </w:rPr>
        <w:t>1)</w:t>
      </w:r>
      <w:r w:rsidR="00722D08" w:rsidRPr="00912A30">
        <w:rPr>
          <w:rFonts w:ascii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świadczeń,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koszt przekracza wartość 15 000 zł i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 xml:space="preserve">wartość obliczoną według wzoru: </w:t>
      </w:r>
    </w:p>
    <w:p w14:paraId="09D3A03B" w14:textId="77777777" w:rsidR="007D4843" w:rsidRPr="00912A30" w:rsidRDefault="007D4843" w:rsidP="00C93B5B">
      <w:pPr>
        <w:spacing w:line="360" w:lineRule="auto"/>
        <w:ind w:left="1702" w:firstLine="425"/>
        <w:rPr>
          <w:rFonts w:ascii="Arial" w:eastAsia="Arial" w:hAnsi="Arial" w:cs="Arial"/>
          <w:b/>
          <w:bCs/>
          <w:color w:val="auto"/>
          <w:lang w:val="en-US"/>
        </w:rPr>
      </w:pPr>
      <w:r w:rsidRPr="00912A30">
        <w:rPr>
          <w:rFonts w:ascii="Arial" w:hAnsi="Arial" w:cs="Arial"/>
          <w:color w:val="auto"/>
          <w:lang w:val="en-US"/>
        </w:rPr>
        <w:t xml:space="preserve">a) </w:t>
      </w:r>
      <w:r w:rsidRPr="00912A30">
        <w:rPr>
          <w:rFonts w:ascii="Arial" w:hAnsi="Arial" w:cs="Arial"/>
          <w:b/>
          <w:bCs/>
          <w:color w:val="auto"/>
          <w:lang w:val="en-US"/>
        </w:rPr>
        <w:t>K= [3 x (</w:t>
      </w:r>
      <w:proofErr w:type="spellStart"/>
      <w:r w:rsidRPr="00912A30">
        <w:rPr>
          <w:rFonts w:ascii="Arial" w:hAnsi="Arial" w:cs="Arial"/>
          <w:b/>
          <w:bCs/>
          <w:color w:val="auto"/>
          <w:lang w:val="en-US"/>
        </w:rPr>
        <w:t>W</w:t>
      </w:r>
      <w:r w:rsidRPr="00912A30">
        <w:rPr>
          <w:rFonts w:ascii="Arial" w:hAnsi="Arial" w:cs="Arial"/>
          <w:b/>
          <w:bCs/>
          <w:color w:val="auto"/>
          <w:vertAlign w:val="subscript"/>
          <w:lang w:val="en-US"/>
        </w:rPr>
        <w:t>g</w:t>
      </w:r>
      <w:proofErr w:type="spellEnd"/>
      <w:r w:rsidRPr="00912A30">
        <w:rPr>
          <w:rFonts w:ascii="Arial" w:hAnsi="Arial" w:cs="Arial"/>
          <w:b/>
          <w:bCs/>
          <w:color w:val="auto"/>
          <w:vertAlign w:val="subscript"/>
          <w:lang w:val="en-US"/>
        </w:rPr>
        <w:t xml:space="preserve"> </w:t>
      </w:r>
      <w:r w:rsidRPr="00912A30">
        <w:rPr>
          <w:rFonts w:ascii="Arial" w:hAnsi="Arial" w:cs="Arial"/>
          <w:b/>
          <w:bCs/>
          <w:color w:val="auto"/>
          <w:lang w:val="en-US"/>
        </w:rPr>
        <w:t xml:space="preserve">+ </w:t>
      </w:r>
      <w:proofErr w:type="spellStart"/>
      <w:r w:rsidRPr="00912A30">
        <w:rPr>
          <w:rFonts w:ascii="Arial" w:hAnsi="Arial" w:cs="Arial"/>
          <w:b/>
          <w:bCs/>
          <w:color w:val="auto"/>
          <w:lang w:val="en-US"/>
        </w:rPr>
        <w:t>W</w:t>
      </w:r>
      <w:r w:rsidRPr="00912A30">
        <w:rPr>
          <w:rFonts w:ascii="Arial" w:hAnsi="Arial" w:cs="Arial"/>
          <w:b/>
          <w:bCs/>
          <w:color w:val="auto"/>
          <w:vertAlign w:val="subscript"/>
          <w:lang w:val="en-US"/>
        </w:rPr>
        <w:t>opl</w:t>
      </w:r>
      <w:proofErr w:type="spellEnd"/>
      <w:r w:rsidRPr="00912A30">
        <w:rPr>
          <w:rFonts w:ascii="Arial" w:hAnsi="Arial" w:cs="Arial"/>
          <w:b/>
          <w:bCs/>
          <w:color w:val="auto"/>
          <w:lang w:val="en-US"/>
        </w:rPr>
        <w:t>)]+ W</w:t>
      </w:r>
      <w:r w:rsidRPr="00912A30">
        <w:rPr>
          <w:rFonts w:ascii="Arial" w:hAnsi="Arial" w:cs="Arial"/>
          <w:b/>
          <w:bCs/>
          <w:color w:val="auto"/>
          <w:vertAlign w:val="subscript"/>
          <w:lang w:val="it-IT"/>
        </w:rPr>
        <w:t xml:space="preserve">tiss </w:t>
      </w:r>
      <w:r w:rsidRPr="00912A30">
        <w:rPr>
          <w:rFonts w:ascii="Arial" w:hAnsi="Arial" w:cs="Arial"/>
          <w:b/>
          <w:bCs/>
          <w:color w:val="auto"/>
          <w:lang w:val="en-US"/>
        </w:rPr>
        <w:t xml:space="preserve">+ </w:t>
      </w:r>
      <w:proofErr w:type="spellStart"/>
      <w:r w:rsidRPr="00912A30">
        <w:rPr>
          <w:rFonts w:ascii="Arial" w:hAnsi="Arial" w:cs="Arial"/>
          <w:b/>
          <w:bCs/>
          <w:color w:val="auto"/>
          <w:lang w:val="en-US"/>
        </w:rPr>
        <w:t>W</w:t>
      </w:r>
      <w:r w:rsidRPr="00912A30">
        <w:rPr>
          <w:rFonts w:ascii="Arial" w:hAnsi="Arial" w:cs="Arial"/>
          <w:b/>
          <w:bCs/>
          <w:color w:val="auto"/>
          <w:vertAlign w:val="subscript"/>
          <w:lang w:val="en-US"/>
        </w:rPr>
        <w:t>dsum</w:t>
      </w:r>
      <w:proofErr w:type="spellEnd"/>
    </w:p>
    <w:p w14:paraId="16B6BDDE" w14:textId="77777777" w:rsidR="007D4843" w:rsidRPr="00912A30" w:rsidRDefault="007D4843" w:rsidP="00C93B5B">
      <w:pPr>
        <w:spacing w:line="360" w:lineRule="auto"/>
        <w:ind w:left="992" w:firstLine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albo </w:t>
      </w:r>
    </w:p>
    <w:p w14:paraId="7B9EBD98" w14:textId="77777777" w:rsidR="007D4843" w:rsidRPr="00912A30" w:rsidRDefault="007D4843" w:rsidP="00C93B5B">
      <w:pPr>
        <w:tabs>
          <w:tab w:val="left" w:pos="2127"/>
        </w:tabs>
        <w:spacing w:line="360" w:lineRule="auto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color w:val="auto"/>
        </w:rPr>
        <w:tab/>
        <w:t>b)</w:t>
      </w:r>
      <w:r w:rsidRPr="00912A30">
        <w:rPr>
          <w:rFonts w:ascii="Arial" w:hAnsi="Arial" w:cs="Arial"/>
          <w:b/>
          <w:bCs/>
          <w:color w:val="auto"/>
        </w:rPr>
        <w:t xml:space="preserve"> K= (W</w:t>
      </w:r>
      <w:r w:rsidRPr="00912A30">
        <w:rPr>
          <w:rFonts w:ascii="Arial" w:hAnsi="Arial" w:cs="Arial"/>
          <w:b/>
          <w:bCs/>
          <w:color w:val="auto"/>
          <w:vertAlign w:val="subscript"/>
        </w:rPr>
        <w:t xml:space="preserve">g </w:t>
      </w:r>
      <w:r w:rsidRPr="00912A30">
        <w:rPr>
          <w:rFonts w:ascii="Arial" w:hAnsi="Arial" w:cs="Arial"/>
          <w:b/>
          <w:bCs/>
          <w:color w:val="auto"/>
        </w:rPr>
        <w:t xml:space="preserve">+ </w:t>
      </w:r>
      <w:proofErr w:type="spellStart"/>
      <w:r w:rsidRPr="00912A30">
        <w:rPr>
          <w:rFonts w:ascii="Arial" w:hAnsi="Arial" w:cs="Arial"/>
          <w:b/>
          <w:bCs/>
          <w:color w:val="auto"/>
        </w:rPr>
        <w:t>W</w:t>
      </w:r>
      <w:r w:rsidRPr="00912A30">
        <w:rPr>
          <w:rFonts w:ascii="Arial" w:hAnsi="Arial" w:cs="Arial"/>
          <w:b/>
          <w:bCs/>
          <w:color w:val="auto"/>
          <w:vertAlign w:val="subscript"/>
        </w:rPr>
        <w:t>opl</w:t>
      </w:r>
      <w:proofErr w:type="spellEnd"/>
      <w:r w:rsidRPr="00912A30">
        <w:rPr>
          <w:rFonts w:ascii="Arial" w:hAnsi="Arial" w:cs="Arial"/>
          <w:b/>
          <w:bCs/>
          <w:color w:val="auto"/>
        </w:rPr>
        <w:t>)+ W</w:t>
      </w:r>
      <w:r w:rsidRPr="00912A30">
        <w:rPr>
          <w:rFonts w:ascii="Arial" w:hAnsi="Arial" w:cs="Arial"/>
          <w:b/>
          <w:bCs/>
          <w:color w:val="auto"/>
          <w:vertAlign w:val="subscript"/>
          <w:lang w:val="it-IT"/>
        </w:rPr>
        <w:t xml:space="preserve">tiss </w:t>
      </w:r>
      <w:r w:rsidRPr="00912A30">
        <w:rPr>
          <w:rFonts w:ascii="Arial" w:hAnsi="Arial" w:cs="Arial"/>
          <w:b/>
          <w:bCs/>
          <w:color w:val="auto"/>
        </w:rPr>
        <w:t xml:space="preserve">+ </w:t>
      </w:r>
      <w:proofErr w:type="spellStart"/>
      <w:r w:rsidRPr="00912A30">
        <w:rPr>
          <w:rFonts w:ascii="Arial" w:hAnsi="Arial" w:cs="Arial"/>
          <w:b/>
          <w:bCs/>
          <w:color w:val="auto"/>
        </w:rPr>
        <w:t>W</w:t>
      </w:r>
      <w:r w:rsidRPr="00912A30">
        <w:rPr>
          <w:rFonts w:ascii="Arial" w:hAnsi="Arial" w:cs="Arial"/>
          <w:b/>
          <w:bCs/>
          <w:color w:val="auto"/>
          <w:vertAlign w:val="subscript"/>
        </w:rPr>
        <w:t>dsum</w:t>
      </w:r>
      <w:proofErr w:type="spellEnd"/>
      <w:r w:rsidRPr="00912A30">
        <w:rPr>
          <w:rFonts w:ascii="Arial" w:hAnsi="Arial" w:cs="Arial"/>
          <w:b/>
          <w:bCs/>
          <w:color w:val="auto"/>
          <w:vertAlign w:val="subscript"/>
        </w:rPr>
        <w:t xml:space="preserve"> </w:t>
      </w:r>
      <w:r w:rsidRPr="00912A30">
        <w:rPr>
          <w:rFonts w:ascii="Arial" w:hAnsi="Arial" w:cs="Arial"/>
          <w:b/>
          <w:bCs/>
          <w:color w:val="auto"/>
        </w:rPr>
        <w:t xml:space="preserve"> + 20 000 zł</w:t>
      </w:r>
    </w:p>
    <w:p w14:paraId="13DC6928" w14:textId="77777777" w:rsidR="007D4843" w:rsidRPr="00912A30" w:rsidRDefault="007D4843" w:rsidP="00722D08">
      <w:pPr>
        <w:spacing w:line="360" w:lineRule="auto"/>
        <w:ind w:left="993" w:hanging="284"/>
        <w:rPr>
          <w:rFonts w:ascii="Arial" w:eastAsia="Arial" w:hAnsi="Arial" w:cs="Arial"/>
          <w:bCs/>
          <w:color w:val="auto"/>
        </w:rPr>
      </w:pPr>
      <w:r w:rsidRPr="00912A30">
        <w:rPr>
          <w:rFonts w:ascii="Arial" w:hAnsi="Arial" w:cs="Arial"/>
          <w:bCs/>
          <w:color w:val="auto"/>
        </w:rPr>
        <w:t>gdzie:</w:t>
      </w:r>
    </w:p>
    <w:p w14:paraId="09BADD9B" w14:textId="77777777" w:rsidR="007D4843" w:rsidRPr="00912A30" w:rsidRDefault="007D4843" w:rsidP="00C93B5B">
      <w:pPr>
        <w:spacing w:line="360" w:lineRule="auto"/>
        <w:ind w:left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K - wartość kryterium umożliwiającego rozliczanie za zgodą płatnika,</w:t>
      </w:r>
    </w:p>
    <w:p w14:paraId="60D42E04" w14:textId="77777777" w:rsidR="007D4843" w:rsidRPr="00912A30" w:rsidRDefault="007D4843" w:rsidP="00C93B5B">
      <w:pPr>
        <w:tabs>
          <w:tab w:val="left" w:pos="1985"/>
        </w:tabs>
        <w:spacing w:line="360" w:lineRule="auto"/>
        <w:ind w:left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</w:t>
      </w:r>
      <w:r w:rsidRPr="00912A30">
        <w:rPr>
          <w:rFonts w:ascii="Arial" w:hAnsi="Arial" w:cs="Arial"/>
          <w:color w:val="auto"/>
          <w:vertAlign w:val="subscript"/>
        </w:rPr>
        <w:t xml:space="preserve">g </w:t>
      </w:r>
      <w:r w:rsidRPr="00912A30">
        <w:rPr>
          <w:rFonts w:ascii="Arial" w:hAnsi="Arial" w:cs="Arial"/>
          <w:color w:val="auto"/>
        </w:rPr>
        <w:t>- wartość JGP dla typu umowy hospitalizacja albo produktu  właściwego</w:t>
      </w:r>
      <w:r w:rsidRPr="00912A30">
        <w:rPr>
          <w:rFonts w:ascii="Arial" w:hAnsi="Arial" w:cs="Arial"/>
          <w:color w:val="auto"/>
        </w:rPr>
        <w:br/>
        <w:t>ze względu na rozliczenie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odrębnych,</w:t>
      </w:r>
    </w:p>
    <w:p w14:paraId="46F63DD3" w14:textId="77777777" w:rsidR="007D4843" w:rsidRPr="00912A30" w:rsidRDefault="007D4843" w:rsidP="00C93B5B">
      <w:pPr>
        <w:spacing w:line="360" w:lineRule="auto"/>
        <w:ind w:left="993"/>
        <w:rPr>
          <w:rFonts w:ascii="Arial" w:eastAsia="Arial" w:hAnsi="Arial" w:cs="Arial"/>
          <w:color w:val="auto"/>
        </w:rPr>
      </w:pPr>
      <w:proofErr w:type="spellStart"/>
      <w:r w:rsidRPr="00912A30">
        <w:rPr>
          <w:rFonts w:ascii="Arial" w:hAnsi="Arial" w:cs="Arial"/>
          <w:color w:val="auto"/>
        </w:rPr>
        <w:t>W</w:t>
      </w:r>
      <w:r w:rsidRPr="00912A30">
        <w:rPr>
          <w:rFonts w:ascii="Arial" w:hAnsi="Arial" w:cs="Arial"/>
          <w:color w:val="auto"/>
          <w:vertAlign w:val="subscript"/>
        </w:rPr>
        <w:t>opl</w:t>
      </w:r>
      <w:proofErr w:type="spellEnd"/>
      <w:r w:rsidRPr="00912A30">
        <w:rPr>
          <w:rFonts w:ascii="Arial" w:hAnsi="Arial" w:cs="Arial"/>
          <w:color w:val="auto"/>
          <w:vertAlign w:val="subscript"/>
        </w:rPr>
        <w:t xml:space="preserve"> </w:t>
      </w:r>
      <w:r w:rsidRPr="00912A30">
        <w:rPr>
          <w:rFonts w:ascii="Arial" w:hAnsi="Arial" w:cs="Arial"/>
          <w:color w:val="auto"/>
        </w:rPr>
        <w:t>- wartość osobodni finansowanych ponad limit finansowany grupą,</w:t>
      </w:r>
    </w:p>
    <w:p w14:paraId="6FAE907B" w14:textId="77777777" w:rsidR="007D4843" w:rsidRPr="00912A30" w:rsidRDefault="007D4843" w:rsidP="00C93B5B">
      <w:pPr>
        <w:spacing w:line="360" w:lineRule="auto"/>
        <w:ind w:left="993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W</w:t>
      </w:r>
      <w:r w:rsidRPr="00912A30">
        <w:rPr>
          <w:rFonts w:ascii="Arial" w:hAnsi="Arial" w:cs="Arial"/>
          <w:color w:val="auto"/>
          <w:vertAlign w:val="subscript"/>
          <w:lang w:val="it-IT"/>
        </w:rPr>
        <w:t xml:space="preserve">tiss </w:t>
      </w:r>
      <w:r w:rsidRPr="00912A30">
        <w:rPr>
          <w:rFonts w:ascii="Arial" w:hAnsi="Arial" w:cs="Arial"/>
          <w:color w:val="auto"/>
        </w:rPr>
        <w:t xml:space="preserve"> - wartość świadczeń finansowanych wg skali TISS-28 albo TISS-28</w:t>
      </w:r>
      <w:r w:rsidRPr="00912A30">
        <w:rPr>
          <w:rFonts w:ascii="Arial" w:hAnsi="Arial" w:cs="Arial"/>
          <w:color w:val="auto"/>
        </w:rPr>
        <w:br/>
        <w:t>dla dzieci,</w:t>
      </w:r>
    </w:p>
    <w:p w14:paraId="16E9ADCE" w14:textId="77777777" w:rsidR="007D4843" w:rsidRPr="00912A30" w:rsidRDefault="007D4843" w:rsidP="00C93B5B">
      <w:pPr>
        <w:spacing w:line="360" w:lineRule="auto"/>
        <w:ind w:left="993"/>
        <w:rPr>
          <w:rFonts w:ascii="Arial" w:hAnsi="Arial" w:cs="Arial"/>
          <w:color w:val="auto"/>
        </w:rPr>
      </w:pPr>
      <w:proofErr w:type="spellStart"/>
      <w:r w:rsidRPr="00912A30">
        <w:rPr>
          <w:rFonts w:ascii="Arial" w:hAnsi="Arial" w:cs="Arial"/>
          <w:color w:val="auto"/>
        </w:rPr>
        <w:t>W</w:t>
      </w:r>
      <w:r w:rsidRPr="00912A30">
        <w:rPr>
          <w:rFonts w:ascii="Arial" w:hAnsi="Arial" w:cs="Arial"/>
          <w:color w:val="auto"/>
          <w:vertAlign w:val="subscript"/>
        </w:rPr>
        <w:t>dsum</w:t>
      </w:r>
      <w:proofErr w:type="spellEnd"/>
      <w:r w:rsidRPr="00912A30">
        <w:rPr>
          <w:rFonts w:ascii="Arial" w:hAnsi="Arial" w:cs="Arial"/>
          <w:color w:val="auto"/>
        </w:rPr>
        <w:t>- wartość świadczeń finansowanych produktami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do sumowania;</w:t>
      </w:r>
      <w:r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albo</w:t>
      </w:r>
    </w:p>
    <w:p w14:paraId="1DBD79B3" w14:textId="77777777" w:rsidR="007D4843" w:rsidRPr="00912A30" w:rsidRDefault="007D4843" w:rsidP="00722D08">
      <w:pPr>
        <w:spacing w:line="360" w:lineRule="auto"/>
        <w:ind w:left="1134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2)</w:t>
      </w:r>
      <w:r w:rsidR="00722D08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świadczenia,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 jest dopuszczone do rozliczenia na wyższym poziomie referencyjnym niż poziom referencyjny świadczeniodawcy i jest udzielone w stanie nagłym; albo</w:t>
      </w:r>
    </w:p>
    <w:p w14:paraId="08F294E8" w14:textId="77777777" w:rsidR="007D4843" w:rsidRPr="00912A30" w:rsidRDefault="007D4843" w:rsidP="00722D08">
      <w:pPr>
        <w:tabs>
          <w:tab w:val="left" w:pos="1134"/>
        </w:tabs>
        <w:spacing w:line="360" w:lineRule="auto"/>
        <w:ind w:left="1134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="00722D0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świadczenia,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  <w:lang w:val="nl-NL"/>
        </w:rPr>
        <w:t>re spe</w:t>
      </w:r>
      <w:proofErr w:type="spellStart"/>
      <w:r w:rsidRPr="00912A30">
        <w:rPr>
          <w:rFonts w:ascii="Arial" w:hAnsi="Arial" w:cs="Arial"/>
          <w:color w:val="auto"/>
        </w:rPr>
        <w:t>łnia</w:t>
      </w:r>
      <w:proofErr w:type="spellEnd"/>
      <w:r w:rsidRPr="00912A30">
        <w:rPr>
          <w:rFonts w:ascii="Arial" w:hAnsi="Arial" w:cs="Arial"/>
          <w:color w:val="auto"/>
        </w:rPr>
        <w:t xml:space="preserve"> jednocześnie łącznie poniższe warunki:</w:t>
      </w:r>
    </w:p>
    <w:p w14:paraId="5D4749B1" w14:textId="77777777" w:rsidR="007D4843" w:rsidRPr="00912A30" w:rsidRDefault="007D4843" w:rsidP="00722D08">
      <w:pPr>
        <w:numPr>
          <w:ilvl w:val="1"/>
          <w:numId w:val="120"/>
        </w:numPr>
        <w:tabs>
          <w:tab w:val="clear" w:pos="1416"/>
          <w:tab w:val="left" w:pos="-7371"/>
        </w:tabs>
        <w:spacing w:line="360" w:lineRule="auto"/>
        <w:ind w:left="1560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w czasie hospitalizacji zdiagnozowano dodatkowy, odrębny problem zdrowotny, inny niż związany z przyczyną przyjęcia do szpitala, </w:t>
      </w:r>
    </w:p>
    <w:p w14:paraId="12E2FB19" w14:textId="77777777" w:rsidR="007D4843" w:rsidRPr="00912A30" w:rsidRDefault="007D4843" w:rsidP="00722D08">
      <w:pPr>
        <w:numPr>
          <w:ilvl w:val="1"/>
          <w:numId w:val="120"/>
        </w:numPr>
        <w:tabs>
          <w:tab w:val="clear" w:pos="1416"/>
          <w:tab w:val="left" w:pos="-7371"/>
        </w:tabs>
        <w:spacing w:line="360" w:lineRule="auto"/>
        <w:ind w:left="1560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inny problem zdrowotny,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lit. a:</w:t>
      </w:r>
    </w:p>
    <w:p w14:paraId="28C7A1DC" w14:textId="77777777" w:rsidR="007D4843" w:rsidRPr="00912A30" w:rsidRDefault="007D4843" w:rsidP="00D4747E">
      <w:pPr>
        <w:spacing w:line="360" w:lineRule="auto"/>
        <w:ind w:left="1560" w:hanging="141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- nie znajduje się na liście powikłań i chor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b współistniejących sekcji stanowiącej przyczynę przyję</w:t>
      </w:r>
      <w:r w:rsidRPr="00912A30">
        <w:rPr>
          <w:rFonts w:ascii="Arial" w:hAnsi="Arial" w:cs="Arial"/>
          <w:color w:val="auto"/>
          <w:lang w:val="pt-PT"/>
        </w:rPr>
        <w:t>cia do</w:t>
      </w:r>
      <w:r w:rsidRPr="00912A30">
        <w:rPr>
          <w:rFonts w:ascii="Arial" w:hAnsi="Arial" w:cs="Arial"/>
          <w:color w:val="auto"/>
        </w:rPr>
        <w:t xml:space="preserve"> szpitala, </w:t>
      </w:r>
    </w:p>
    <w:p w14:paraId="0D993C1B" w14:textId="77777777" w:rsidR="007D4843" w:rsidRPr="00912A30" w:rsidRDefault="007D4843" w:rsidP="005D6013">
      <w:pPr>
        <w:spacing w:line="360" w:lineRule="auto"/>
        <w:ind w:left="141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- jest stanem nagłego zagrożenia zdrowotnego, </w:t>
      </w:r>
    </w:p>
    <w:p w14:paraId="4AA3A0B7" w14:textId="77777777" w:rsidR="007D4843" w:rsidRPr="00912A30" w:rsidRDefault="007D4843" w:rsidP="005D6013">
      <w:pPr>
        <w:spacing w:line="360" w:lineRule="auto"/>
        <w:ind w:left="141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- nie może być rozwiązany jednoczasowym zabiegiem, </w:t>
      </w:r>
    </w:p>
    <w:p w14:paraId="02595C35" w14:textId="77777777" w:rsidR="007D4843" w:rsidRPr="00912A30" w:rsidRDefault="007D4843" w:rsidP="005D6013">
      <w:pPr>
        <w:spacing w:line="360" w:lineRule="auto"/>
        <w:ind w:left="141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- nie stanowi elementu postępowania wieloetapowego,</w:t>
      </w:r>
    </w:p>
    <w:p w14:paraId="39331AEC" w14:textId="77777777" w:rsidR="007D4843" w:rsidRPr="00912A30" w:rsidRDefault="007D4843" w:rsidP="005D6013">
      <w:pPr>
        <w:spacing w:line="360" w:lineRule="auto"/>
        <w:ind w:left="141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- kwalifikuje do grupy w innej sekcji oraz w innym zakresie; albo</w:t>
      </w:r>
    </w:p>
    <w:p w14:paraId="789C9604" w14:textId="77777777" w:rsidR="007D4843" w:rsidRPr="00912A30" w:rsidRDefault="00722D08" w:rsidP="00722D08">
      <w:pPr>
        <w:spacing w:line="360" w:lineRule="auto"/>
        <w:ind w:left="993" w:hanging="284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>świadczenia obejmującego więcej niż jedno przeszczepienie kom</w:t>
      </w:r>
      <w:r w:rsidR="007D4843" w:rsidRPr="00912A30">
        <w:rPr>
          <w:rFonts w:ascii="Arial" w:hAnsi="Arial" w:cs="Arial"/>
          <w:color w:val="auto"/>
          <w:lang w:val="es-ES_tradnl"/>
        </w:rPr>
        <w:t>ó</w:t>
      </w:r>
      <w:r w:rsidR="007D4843" w:rsidRPr="00912A30">
        <w:rPr>
          <w:rFonts w:ascii="Arial" w:hAnsi="Arial" w:cs="Arial"/>
          <w:color w:val="auto"/>
        </w:rPr>
        <w:t>rek krwiotw</w:t>
      </w:r>
      <w:r w:rsidR="007D4843" w:rsidRPr="00912A30">
        <w:rPr>
          <w:rFonts w:ascii="Arial" w:hAnsi="Arial" w:cs="Arial"/>
          <w:color w:val="auto"/>
          <w:lang w:val="es-ES_tradnl"/>
        </w:rPr>
        <w:t>ó</w:t>
      </w:r>
      <w:r w:rsidR="007D4843" w:rsidRPr="00912A30">
        <w:rPr>
          <w:rFonts w:ascii="Arial" w:hAnsi="Arial" w:cs="Arial"/>
          <w:color w:val="auto"/>
        </w:rPr>
        <w:t>rczych w trakcie tej samej hospitalizacji</w:t>
      </w:r>
    </w:p>
    <w:p w14:paraId="2A3416D5" w14:textId="77777777" w:rsidR="007D4843" w:rsidRPr="00912A30" w:rsidRDefault="007D4843" w:rsidP="005B301E">
      <w:pPr>
        <w:spacing w:line="360" w:lineRule="auto"/>
        <w:ind w:left="709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- rozliczenie może odbywać się z zastosowaniem produktu rozliczeniowego: 5.52.01.0001363 </w:t>
      </w:r>
      <w:r w:rsidRPr="00912A30">
        <w:rPr>
          <w:rFonts w:ascii="Arial" w:hAnsi="Arial" w:cs="Arial"/>
          <w:iCs/>
          <w:color w:val="auto"/>
        </w:rPr>
        <w:t>Rozliczenie za zgodą płatnika</w:t>
      </w:r>
      <w:r w:rsidRPr="00912A30">
        <w:rPr>
          <w:rFonts w:ascii="Arial" w:hAnsi="Arial" w:cs="Arial"/>
          <w:color w:val="auto"/>
        </w:rPr>
        <w:t>, po wyrażeniu indywidualnej zgody</w:t>
      </w:r>
      <w:r w:rsidR="00722D08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 xml:space="preserve">na </w:t>
      </w:r>
      <w:r w:rsidRPr="00912A30">
        <w:rPr>
          <w:rFonts w:ascii="Arial" w:hAnsi="Arial" w:cs="Arial"/>
          <w:color w:val="auto"/>
          <w:lang w:val="it-IT"/>
        </w:rPr>
        <w:t>spos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b jego rozliczenia przez dyrektora oddziału Funduszu.</w:t>
      </w:r>
    </w:p>
    <w:p w14:paraId="2B5CBB21" w14:textId="77777777" w:rsidR="007D4843" w:rsidRPr="00912A30" w:rsidRDefault="007D4843" w:rsidP="00C93B5B">
      <w:pPr>
        <w:tabs>
          <w:tab w:val="left" w:pos="1134"/>
        </w:tabs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2. W sytuacji udzielenia przez świadczeniodawcę świadczenia wysokospecjalistycznego:</w:t>
      </w:r>
    </w:p>
    <w:p w14:paraId="1F839AFC" w14:textId="7DF6808A" w:rsidR="007D4843" w:rsidRPr="00912A30" w:rsidRDefault="00002858" w:rsidP="00002858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>którego koszt przekracza dwukrotność standardowego rozliczenia lub</w:t>
      </w:r>
    </w:p>
    <w:p w14:paraId="16DD7FA7" w14:textId="74AE2411" w:rsidR="007D4843" w:rsidRPr="00912A30" w:rsidRDefault="00002858" w:rsidP="00002858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>w tym jednoczasowo więcej niż jednego wariantu świadczenia w ramach tego samego zakresu świadczeń</w:t>
      </w:r>
      <w:r w:rsidR="005E7513" w:rsidRPr="00912A30">
        <w:rPr>
          <w:rFonts w:ascii="Arial" w:hAnsi="Arial" w:cs="Arial"/>
          <w:color w:val="auto"/>
        </w:rPr>
        <w:t>,</w:t>
      </w:r>
      <w:r w:rsidR="007D4843" w:rsidRPr="00912A30">
        <w:rPr>
          <w:rFonts w:ascii="Arial" w:hAnsi="Arial" w:cs="Arial"/>
          <w:color w:val="auto"/>
        </w:rPr>
        <w:t xml:space="preserve"> lub</w:t>
      </w:r>
    </w:p>
    <w:p w14:paraId="4A76F5CB" w14:textId="57AA9CC8" w:rsidR="007D4843" w:rsidRPr="00912A30" w:rsidRDefault="00002858" w:rsidP="00002858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>w tym jednoczasowo więcej niż jednego świadczenia w ramach różnych zakresów świadczeń, wraz z zastosowanymi podwariantami</w:t>
      </w:r>
      <w:r w:rsidR="005E7513" w:rsidRPr="00912A30">
        <w:rPr>
          <w:rFonts w:ascii="Arial" w:hAnsi="Arial" w:cs="Arial"/>
          <w:color w:val="auto"/>
        </w:rPr>
        <w:t>,</w:t>
      </w:r>
      <w:r w:rsidR="007D4843" w:rsidRPr="00912A30">
        <w:rPr>
          <w:rFonts w:ascii="Arial" w:hAnsi="Arial" w:cs="Arial"/>
          <w:color w:val="auto"/>
        </w:rPr>
        <w:t xml:space="preserve"> lub</w:t>
      </w:r>
    </w:p>
    <w:p w14:paraId="50C05B90" w14:textId="174743CF" w:rsidR="007D4843" w:rsidRPr="00912A30" w:rsidRDefault="00002858" w:rsidP="00002858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>wystąpienia konieczności wykonania dodatkowej procedury medycznej, według ICD-9, której koszt przekracza kwotę 10</w:t>
      </w:r>
      <w:r w:rsidR="003A08F8" w:rsidRPr="00912A30">
        <w:rPr>
          <w:rFonts w:ascii="Arial" w:hAnsi="Arial" w:cs="Arial"/>
          <w:color w:val="auto"/>
        </w:rPr>
        <w:t xml:space="preserve"> 000 zł w ramach hospitalizacji</w:t>
      </w:r>
      <w:r w:rsidR="005E7513" w:rsidRPr="00912A30">
        <w:rPr>
          <w:rFonts w:ascii="Arial" w:hAnsi="Arial" w:cs="Arial"/>
          <w:color w:val="auto"/>
        </w:rPr>
        <w:t xml:space="preserve"> </w:t>
      </w:r>
      <w:r w:rsidR="007D4843" w:rsidRPr="00912A30">
        <w:rPr>
          <w:rFonts w:ascii="Arial" w:hAnsi="Arial" w:cs="Arial"/>
          <w:color w:val="auto"/>
        </w:rPr>
        <w:t>do świadczenia wysokospecjalistycznego</w:t>
      </w:r>
      <w:r w:rsidR="005E7513" w:rsidRPr="00912A30">
        <w:rPr>
          <w:rFonts w:ascii="Arial" w:hAnsi="Arial" w:cs="Arial"/>
          <w:color w:val="auto"/>
        </w:rPr>
        <w:t>,</w:t>
      </w:r>
      <w:r w:rsidR="007D4843" w:rsidRPr="00912A30">
        <w:rPr>
          <w:rFonts w:ascii="Arial" w:hAnsi="Arial" w:cs="Arial"/>
          <w:color w:val="auto"/>
        </w:rPr>
        <w:t xml:space="preserve"> lub</w:t>
      </w:r>
    </w:p>
    <w:p w14:paraId="7E8595F3" w14:textId="77777777" w:rsidR="007D4843" w:rsidRPr="00912A30" w:rsidRDefault="00002858" w:rsidP="00002858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 xml:space="preserve">które nie zostało ujęte w </w:t>
      </w:r>
      <w:r w:rsidR="007D4843" w:rsidRPr="00912A30">
        <w:rPr>
          <w:rFonts w:ascii="Arial" w:hAnsi="Arial" w:cs="Arial"/>
          <w:b/>
          <w:color w:val="auto"/>
        </w:rPr>
        <w:t>załączniku nr 1w</w:t>
      </w:r>
      <w:r w:rsidR="007D4843" w:rsidRPr="00912A30">
        <w:rPr>
          <w:rFonts w:ascii="Arial" w:hAnsi="Arial" w:cs="Arial"/>
          <w:color w:val="auto"/>
        </w:rPr>
        <w:t xml:space="preserve"> do zarządzenia, a które jest świadczeniem gwarantowanym zgodnie z przepisami rozporządzenia wysokospecjalistycznego</w:t>
      </w:r>
    </w:p>
    <w:p w14:paraId="65D68808" w14:textId="4844415C" w:rsidR="007D4843" w:rsidRPr="00912A30" w:rsidRDefault="007D4843" w:rsidP="00002858">
      <w:pPr>
        <w:spacing w:line="360" w:lineRule="auto"/>
        <w:ind w:left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– rozliczenia można dokonać z zastosowaniem produktu rozliczeniowego „Rozliczenie za zgodą płatnika”, po uzyskaniu zgody dyrektora oddziału Funduszu na ten sposób jego rozlicz</w:t>
      </w:r>
      <w:r w:rsidR="00107832" w:rsidRPr="00912A30">
        <w:rPr>
          <w:rFonts w:ascii="Arial" w:hAnsi="Arial" w:cs="Arial"/>
          <w:color w:val="auto"/>
        </w:rPr>
        <w:t>enia, z uwzględnieniem podziału</w:t>
      </w:r>
      <w:r w:rsidR="007A7763" w:rsidRPr="00912A30">
        <w:rPr>
          <w:rFonts w:ascii="Arial" w:hAnsi="Arial" w:cs="Arial"/>
          <w:color w:val="auto"/>
        </w:rPr>
        <w:br/>
      </w:r>
      <w:r w:rsidR="00107832" w:rsidRPr="00912A30">
        <w:rPr>
          <w:rFonts w:ascii="Arial" w:hAnsi="Arial" w:cs="Arial"/>
          <w:color w:val="auto"/>
        </w:rPr>
        <w:lastRenderedPageBreak/>
        <w:t>na produkty rozliczeniowe:</w:t>
      </w:r>
    </w:p>
    <w:p w14:paraId="722D8560" w14:textId="5AEAED2D" w:rsidR="00107832" w:rsidRPr="00912A30" w:rsidRDefault="007D4843" w:rsidP="00ED7A02">
      <w:pPr>
        <w:pStyle w:val="Akapitzlist"/>
        <w:widowControl/>
        <w:numPr>
          <w:ilvl w:val="0"/>
          <w:numId w:val="1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 w:line="360" w:lineRule="auto"/>
        <w:ind w:hanging="357"/>
        <w:rPr>
          <w:rFonts w:ascii="Arial" w:hAnsi="Arial" w:cs="Arial"/>
          <w:color w:val="auto"/>
          <w:sz w:val="24"/>
        </w:rPr>
      </w:pPr>
      <w:r w:rsidRPr="00912A30">
        <w:rPr>
          <w:rFonts w:ascii="Arial" w:hAnsi="Arial" w:cs="Arial"/>
          <w:color w:val="auto"/>
          <w:sz w:val="24"/>
        </w:rPr>
        <w:t>5.54.01.0000005 Rozliczenie za zgodą płatnika - środki budżetowe lub</w:t>
      </w:r>
    </w:p>
    <w:p w14:paraId="5762B859" w14:textId="3D2D1CA0" w:rsidR="00B11F3B" w:rsidRPr="00912A30" w:rsidRDefault="007D4843" w:rsidP="00ED7A02">
      <w:pPr>
        <w:pStyle w:val="Akapitzlist"/>
        <w:widowControl/>
        <w:numPr>
          <w:ilvl w:val="0"/>
          <w:numId w:val="1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hanging="357"/>
        <w:rPr>
          <w:rFonts w:ascii="Arial" w:hAnsi="Arial" w:cs="Arial"/>
          <w:color w:val="auto"/>
          <w:sz w:val="24"/>
        </w:rPr>
      </w:pPr>
      <w:r w:rsidRPr="00912A30">
        <w:rPr>
          <w:rFonts w:ascii="Arial" w:hAnsi="Arial" w:cs="Arial"/>
          <w:color w:val="auto"/>
          <w:sz w:val="24"/>
        </w:rPr>
        <w:t>5.52.01.0001523 Rozliczenie za zgodą płatnika – świadczenie</w:t>
      </w:r>
      <w:r w:rsidRPr="00912A30">
        <w:rPr>
          <w:rFonts w:ascii="Arial" w:hAnsi="Arial" w:cs="Arial"/>
          <w:color w:val="auto"/>
          <w:sz w:val="24"/>
        </w:rPr>
        <w:br/>
        <w:t>do hospitalizacji do świadczen</w:t>
      </w:r>
      <w:r w:rsidR="00B11F3B" w:rsidRPr="00912A30">
        <w:rPr>
          <w:rFonts w:ascii="Arial" w:hAnsi="Arial" w:cs="Arial"/>
          <w:color w:val="auto"/>
          <w:sz w:val="24"/>
        </w:rPr>
        <w:t>ia wysokospecjalistycznego</w:t>
      </w:r>
      <w:r w:rsidR="0051573B" w:rsidRPr="00912A30">
        <w:rPr>
          <w:rFonts w:ascii="Arial" w:hAnsi="Arial" w:cs="Arial"/>
          <w:color w:val="auto"/>
          <w:sz w:val="24"/>
        </w:rPr>
        <w:t>;</w:t>
      </w:r>
      <w:r w:rsidR="00B11F3B" w:rsidRPr="00912A30">
        <w:rPr>
          <w:rFonts w:ascii="Arial" w:hAnsi="Arial" w:cs="Arial"/>
          <w:color w:val="auto"/>
          <w:sz w:val="24"/>
        </w:rPr>
        <w:t xml:space="preserve"> lub</w:t>
      </w:r>
    </w:p>
    <w:p w14:paraId="01470D92" w14:textId="290B47BB" w:rsidR="00B11F3B" w:rsidRPr="00912A30" w:rsidRDefault="007D4843" w:rsidP="00ED7A02">
      <w:pPr>
        <w:pStyle w:val="Akapitzlist"/>
        <w:widowControl/>
        <w:numPr>
          <w:ilvl w:val="0"/>
          <w:numId w:val="1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 w:line="360" w:lineRule="auto"/>
        <w:ind w:hanging="357"/>
        <w:rPr>
          <w:rFonts w:ascii="Arial" w:hAnsi="Arial" w:cs="Arial"/>
          <w:color w:val="auto"/>
          <w:sz w:val="24"/>
        </w:rPr>
      </w:pPr>
      <w:r w:rsidRPr="00912A30">
        <w:rPr>
          <w:rFonts w:ascii="Arial" w:hAnsi="Arial" w:cs="Arial"/>
          <w:color w:val="auto"/>
          <w:sz w:val="24"/>
        </w:rPr>
        <w:t>5.54.01.0000067 Rozliczenie za zgodą płatnika – przeszczepieni</w:t>
      </w:r>
      <w:r w:rsidR="00B11F3B" w:rsidRPr="00912A30">
        <w:rPr>
          <w:rFonts w:ascii="Arial" w:hAnsi="Arial" w:cs="Arial"/>
          <w:color w:val="auto"/>
          <w:sz w:val="24"/>
        </w:rPr>
        <w:t>e serca – środki budżetowe</w:t>
      </w:r>
      <w:r w:rsidR="0051573B" w:rsidRPr="00912A30">
        <w:rPr>
          <w:rFonts w:ascii="Arial" w:hAnsi="Arial" w:cs="Arial"/>
          <w:color w:val="auto"/>
          <w:sz w:val="24"/>
        </w:rPr>
        <w:t>;</w:t>
      </w:r>
      <w:r w:rsidR="00B11F3B" w:rsidRPr="00912A30">
        <w:rPr>
          <w:rFonts w:ascii="Arial" w:hAnsi="Arial" w:cs="Arial"/>
          <w:color w:val="auto"/>
          <w:sz w:val="24"/>
        </w:rPr>
        <w:t xml:space="preserve"> lub</w:t>
      </w:r>
    </w:p>
    <w:p w14:paraId="1DE04859" w14:textId="72DEDEDD" w:rsidR="007D4843" w:rsidRPr="00912A30" w:rsidRDefault="007D4843" w:rsidP="00ED7A02">
      <w:pPr>
        <w:pStyle w:val="Akapitzlist"/>
        <w:widowControl/>
        <w:numPr>
          <w:ilvl w:val="0"/>
          <w:numId w:val="1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 w:line="360" w:lineRule="auto"/>
        <w:ind w:hanging="357"/>
        <w:rPr>
          <w:rFonts w:ascii="Arial" w:hAnsi="Arial" w:cs="Arial"/>
          <w:color w:val="auto"/>
          <w:sz w:val="24"/>
        </w:rPr>
      </w:pPr>
      <w:r w:rsidRPr="00912A30">
        <w:rPr>
          <w:rFonts w:ascii="Arial" w:hAnsi="Arial" w:cs="Arial"/>
          <w:color w:val="auto"/>
          <w:sz w:val="24"/>
        </w:rPr>
        <w:t>5.54.01.0000068 Rozliczenie za zgo</w:t>
      </w:r>
      <w:r w:rsidR="00D8720A" w:rsidRPr="00912A30">
        <w:rPr>
          <w:rFonts w:ascii="Arial" w:hAnsi="Arial" w:cs="Arial"/>
          <w:color w:val="auto"/>
          <w:sz w:val="24"/>
        </w:rPr>
        <w:t>dą płatnika – wspomaganie serca</w:t>
      </w:r>
      <w:r w:rsidR="00D8720A" w:rsidRPr="00912A30">
        <w:rPr>
          <w:rFonts w:ascii="Arial" w:hAnsi="Arial" w:cs="Arial"/>
          <w:color w:val="auto"/>
          <w:sz w:val="24"/>
        </w:rPr>
        <w:br/>
      </w:r>
      <w:r w:rsidRPr="00912A30">
        <w:rPr>
          <w:rFonts w:ascii="Arial" w:hAnsi="Arial" w:cs="Arial"/>
          <w:color w:val="auto"/>
          <w:sz w:val="24"/>
        </w:rPr>
        <w:t>– środki budżetowe.</w:t>
      </w:r>
    </w:p>
    <w:p w14:paraId="40443B8D" w14:textId="77777777" w:rsidR="007D4843" w:rsidRPr="00912A30" w:rsidRDefault="007D4843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3. Rozliczanie świadczeń,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ust. 1 i 2, odbywa się zgodnie z poniższymi zasadami:</w:t>
      </w:r>
    </w:p>
    <w:p w14:paraId="14AD5E90" w14:textId="0D72217D" w:rsidR="007D4843" w:rsidRPr="00912A30" w:rsidRDefault="007D4843" w:rsidP="00F51F9D">
      <w:pPr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F51F9D" w:rsidRPr="00912A30">
        <w:rPr>
          <w:rFonts w:ascii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świadczeniodawca składa do właściwego oddziału Funduszu odpowiedni wniosek, zgodnie ze wzorem określonym</w:t>
      </w:r>
      <w:r w:rsidR="00B11F3B" w:rsidRPr="00912A30">
        <w:rPr>
          <w:rFonts w:ascii="Arial" w:eastAsia="Arial" w:hAnsi="Arial" w:cs="Arial"/>
          <w:color w:val="auto"/>
        </w:rPr>
        <w:t xml:space="preserve"> w zarządzeniu Prezesa Funduszu </w:t>
      </w:r>
      <w:r w:rsidRPr="00912A30">
        <w:rPr>
          <w:rFonts w:ascii="Arial" w:eastAsia="Arial" w:hAnsi="Arial" w:cs="Arial"/>
          <w:color w:val="auto"/>
        </w:rPr>
        <w:t>w sprawie wniosków o indywidualne rozliczenie świadczeń i</w:t>
      </w:r>
      <w:r w:rsidR="0051573B" w:rsidRPr="00912A30">
        <w:rPr>
          <w:rFonts w:ascii="Arial" w:eastAsia="Arial" w:hAnsi="Arial" w:cs="Arial"/>
          <w:color w:val="auto"/>
        </w:rPr>
        <w:t> </w:t>
      </w:r>
      <w:r w:rsidRPr="00912A30">
        <w:rPr>
          <w:rFonts w:ascii="Arial" w:eastAsia="Arial" w:hAnsi="Arial" w:cs="Arial"/>
          <w:color w:val="auto"/>
        </w:rPr>
        <w:t>Bazy Rozliczeń Indywidualnych;</w:t>
      </w:r>
    </w:p>
    <w:p w14:paraId="5A117D4C" w14:textId="6E7B70FA" w:rsidR="007D4843" w:rsidRPr="00912A30" w:rsidRDefault="00F51F9D" w:rsidP="00F51F9D">
      <w:pPr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2)</w:t>
      </w:r>
      <w:r w:rsidRPr="00912A30">
        <w:rPr>
          <w:rFonts w:ascii="Arial" w:eastAsia="Arial" w:hAnsi="Arial" w:cs="Arial"/>
          <w:color w:val="auto"/>
        </w:rPr>
        <w:tab/>
      </w:r>
      <w:r w:rsidR="007D4843" w:rsidRPr="00912A30">
        <w:rPr>
          <w:rFonts w:ascii="Arial" w:eastAsia="Arial" w:hAnsi="Arial" w:cs="Arial"/>
          <w:color w:val="auto"/>
        </w:rPr>
        <w:t>wniosek, o którym mowa w pkt 1, świadczeniodawca składa w trakcie hospitalizacji albo w terminie do 7 dni roboczych od dnia jej zakończenia, w formie elektronicznej i papierowej, wraz ze szczegółową specyfikacją kosztową świadczenia, uwzględniającą faktyczne koszty związane z</w:t>
      </w:r>
      <w:r w:rsidR="0051573B" w:rsidRPr="00912A30">
        <w:rPr>
          <w:rFonts w:ascii="Arial" w:eastAsia="Arial" w:hAnsi="Arial" w:cs="Arial"/>
          <w:color w:val="auto"/>
        </w:rPr>
        <w:t> </w:t>
      </w:r>
      <w:r w:rsidR="007D4843" w:rsidRPr="00912A30">
        <w:rPr>
          <w:rFonts w:ascii="Arial" w:eastAsia="Arial" w:hAnsi="Arial" w:cs="Arial"/>
          <w:color w:val="auto"/>
        </w:rPr>
        <w:t>udzieleniem tego świadczenia,</w:t>
      </w:r>
      <w:r w:rsidRPr="00912A30">
        <w:rPr>
          <w:rFonts w:ascii="Arial" w:eastAsia="Arial" w:hAnsi="Arial" w:cs="Arial"/>
          <w:color w:val="auto"/>
        </w:rPr>
        <w:t xml:space="preserve"> </w:t>
      </w:r>
      <w:r w:rsidR="007D4843" w:rsidRPr="00912A30">
        <w:rPr>
          <w:rFonts w:ascii="Arial" w:eastAsia="Arial" w:hAnsi="Arial" w:cs="Arial"/>
          <w:color w:val="auto"/>
        </w:rPr>
        <w:t>z zastrzeżeniem pkt 3. W przypadku formy papierowej o zachowaniu terminu decyduje data nadania przesyłki;</w:t>
      </w:r>
    </w:p>
    <w:p w14:paraId="6C00B548" w14:textId="77777777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3)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szczegółowa specyfikacja kosztowa nie jest wymagana w przypadku,</w:t>
      </w:r>
      <w:r w:rsidRPr="00912A30">
        <w:rPr>
          <w:rFonts w:ascii="Arial" w:eastAsia="Arial" w:hAnsi="Arial" w:cs="Arial"/>
          <w:color w:val="auto"/>
        </w:rPr>
        <w:br/>
        <w:t>o którym mowa w ust. 1 pkt 3 oraz w ust. 2 pkt 2 i 3;</w:t>
      </w:r>
    </w:p>
    <w:p w14:paraId="723781D7" w14:textId="04BAC065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4)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dyrektor oddziału Funduszu wydaje zgodę na indywidualne rozliczenie świadczeń, o których mowa w ust. 1 i 2, po przeprowadzeniu szczegółowej weryfikacji złożonych dokumentów, na zasadach określonych w zarządzeniu Prezesa Funduszu</w:t>
      </w:r>
      <w:r w:rsidR="00F51F9D" w:rsidRPr="00912A30">
        <w:rPr>
          <w:rFonts w:ascii="Arial" w:eastAsia="Arial" w:hAnsi="Arial" w:cs="Arial"/>
          <w:color w:val="auto"/>
        </w:rPr>
        <w:t xml:space="preserve"> </w:t>
      </w:r>
      <w:r w:rsidR="00D8720A" w:rsidRPr="00912A30">
        <w:rPr>
          <w:rFonts w:ascii="Arial" w:eastAsia="Arial" w:hAnsi="Arial" w:cs="Arial"/>
          <w:color w:val="auto"/>
        </w:rPr>
        <w:t>w sprawie wniosków</w:t>
      </w:r>
      <w:r w:rsidR="00D8720A" w:rsidRPr="00912A30">
        <w:rPr>
          <w:rFonts w:ascii="Arial" w:eastAsia="Arial" w:hAnsi="Arial" w:cs="Arial"/>
          <w:color w:val="auto"/>
        </w:rPr>
        <w:br/>
      </w:r>
      <w:r w:rsidRPr="00912A30">
        <w:rPr>
          <w:rFonts w:ascii="Arial" w:eastAsia="Arial" w:hAnsi="Arial" w:cs="Arial"/>
          <w:color w:val="auto"/>
        </w:rPr>
        <w:t>o indywidualne rozliczenie świadczeń i Bazy Rozliczeń Indywidualnych;</w:t>
      </w:r>
    </w:p>
    <w:p w14:paraId="567D0A84" w14:textId="77777777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5)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niewyrażenie przez dyrektora oddziału Fundus</w:t>
      </w:r>
      <w:r w:rsidR="00B11F3B" w:rsidRPr="00912A30">
        <w:rPr>
          <w:rFonts w:ascii="Arial" w:eastAsia="Arial" w:hAnsi="Arial" w:cs="Arial"/>
          <w:color w:val="auto"/>
        </w:rPr>
        <w:t xml:space="preserve">zu zgody na realizację wniosku, </w:t>
      </w:r>
      <w:r w:rsidRPr="00912A30">
        <w:rPr>
          <w:rFonts w:ascii="Arial" w:eastAsia="Arial" w:hAnsi="Arial" w:cs="Arial"/>
          <w:color w:val="auto"/>
        </w:rPr>
        <w:t>albo na wysokość wnioskowanej kwoty objętej zgodą, wymaga szczegółowego uzasadnienia;</w:t>
      </w:r>
    </w:p>
    <w:p w14:paraId="16095C12" w14:textId="77777777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6)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od rozstrzygnięcia dyrektora oddziału Funduszu wydanego w wyniku rozpatrzenia wniosku, o którym mowa w pkt 4, odwołanie nie przysługuje;</w:t>
      </w:r>
    </w:p>
    <w:p w14:paraId="001DEA85" w14:textId="77777777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lastRenderedPageBreak/>
        <w:t>7)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stanowisko dyrektora oddziału Fun</w:t>
      </w:r>
      <w:r w:rsidR="00B11F3B" w:rsidRPr="00912A30">
        <w:rPr>
          <w:rFonts w:ascii="Arial" w:eastAsia="Arial" w:hAnsi="Arial" w:cs="Arial"/>
          <w:color w:val="auto"/>
        </w:rPr>
        <w:t>duszu w sprawie wyrażenia zgody na </w:t>
      </w:r>
      <w:r w:rsidRPr="00912A30">
        <w:rPr>
          <w:rFonts w:ascii="Arial" w:eastAsia="Arial" w:hAnsi="Arial" w:cs="Arial"/>
          <w:color w:val="auto"/>
        </w:rPr>
        <w:t>realizację wniosku, w tym wysokości kwoty finansowania, w zakresie merytoryczno</w:t>
      </w:r>
      <w:r w:rsidR="00F51F9D"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eastAsia="Arial" w:hAnsi="Arial" w:cs="Arial"/>
          <w:color w:val="auto"/>
        </w:rPr>
        <w:t>– finansowym jest ostateczne;</w:t>
      </w:r>
    </w:p>
    <w:p w14:paraId="16BAAAD7" w14:textId="504D6629" w:rsidR="007D4843" w:rsidRPr="00912A30" w:rsidRDefault="007D4843" w:rsidP="00D8720A">
      <w:pPr>
        <w:widowControl/>
        <w:spacing w:line="360" w:lineRule="auto"/>
        <w:ind w:left="1276" w:hanging="567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8)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Prezes Funduszu, w uzasadnionych sytuacjach, może zweryfikować stanowisko dyrektora oddziału Funduszu, o którym mowa</w:t>
      </w:r>
      <w:r w:rsidR="00176DC0" w:rsidRPr="00912A30">
        <w:rPr>
          <w:rFonts w:ascii="Arial" w:eastAsia="Arial" w:hAnsi="Arial" w:cs="Arial"/>
          <w:color w:val="auto"/>
        </w:rPr>
        <w:t xml:space="preserve"> w pkt 7,</w:t>
      </w:r>
      <w:r w:rsidR="00176DC0" w:rsidRPr="00912A30">
        <w:rPr>
          <w:rFonts w:ascii="Arial" w:eastAsia="Arial" w:hAnsi="Arial" w:cs="Arial"/>
          <w:color w:val="auto"/>
        </w:rPr>
        <w:br/>
      </w:r>
      <w:r w:rsidR="003A08F8" w:rsidRPr="00912A30">
        <w:rPr>
          <w:rFonts w:ascii="Arial" w:eastAsia="Arial" w:hAnsi="Arial" w:cs="Arial"/>
          <w:color w:val="auto"/>
        </w:rPr>
        <w:t xml:space="preserve">pod względem formalno </w:t>
      </w:r>
      <w:r w:rsidRPr="00912A30">
        <w:rPr>
          <w:rFonts w:ascii="Arial" w:eastAsia="Arial" w:hAnsi="Arial" w:cs="Arial"/>
          <w:color w:val="auto"/>
        </w:rPr>
        <w:t>– prawnym;</w:t>
      </w:r>
    </w:p>
    <w:p w14:paraId="1238A844" w14:textId="10AA2C59" w:rsidR="007D4843" w:rsidRPr="00912A30" w:rsidRDefault="007D4843" w:rsidP="00ED7A02">
      <w:pPr>
        <w:widowControl/>
        <w:spacing w:line="360" w:lineRule="auto"/>
        <w:ind w:left="1276" w:hanging="567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9)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świadczenie stanowiące przedmiot wniosku, po uzyskaniu zgody dyrektora oddziału Funduszu na indywidualne rozliczenie wykazuje się do rozliczenia</w:t>
      </w:r>
      <w:r w:rsidR="0051573B"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eastAsia="Arial" w:hAnsi="Arial" w:cs="Arial"/>
          <w:color w:val="auto"/>
        </w:rPr>
        <w:t>w bieżącym okresie sprawozdawczym;</w:t>
      </w:r>
    </w:p>
    <w:p w14:paraId="229BF65A" w14:textId="77777777" w:rsidR="007D4843" w:rsidRPr="00912A30" w:rsidRDefault="00F51F9D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10)</w:t>
      </w:r>
      <w:r w:rsidRPr="00912A30">
        <w:rPr>
          <w:rFonts w:ascii="Arial" w:eastAsia="Arial" w:hAnsi="Arial" w:cs="Arial"/>
          <w:color w:val="auto"/>
        </w:rPr>
        <w:tab/>
      </w:r>
      <w:r w:rsidR="007D4843" w:rsidRPr="00912A30">
        <w:rPr>
          <w:rFonts w:ascii="Arial" w:eastAsia="Arial" w:hAnsi="Arial" w:cs="Arial"/>
          <w:color w:val="auto"/>
        </w:rPr>
        <w:t>sprawozdawczości z realizacji świadczenia obowiązuje zakres informacji tożsamy z zakresem informacji dla świadczeń w rodzaju odpowiednio: leczenie szpitalne lub leczenie szpitalne – świadczenia wysokospecjalistyczne;</w:t>
      </w:r>
    </w:p>
    <w:p w14:paraId="5446A8D3" w14:textId="76E5A201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11)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świadczeniodawca obowiązany jest do przechowywania przez okres trzech lat dokumentów dotyczących wyd</w:t>
      </w:r>
      <w:r w:rsidR="002D426E">
        <w:rPr>
          <w:rFonts w:ascii="Arial" w:eastAsia="Arial" w:hAnsi="Arial" w:cs="Arial"/>
          <w:color w:val="auto"/>
        </w:rPr>
        <w:t xml:space="preserve">awanych zgód, w tym dokumentów, </w:t>
      </w:r>
      <w:r w:rsidRPr="00912A30">
        <w:rPr>
          <w:rFonts w:ascii="Arial" w:eastAsia="Arial" w:hAnsi="Arial" w:cs="Arial"/>
          <w:color w:val="auto"/>
        </w:rPr>
        <w:t>na podstawie których dokonano wyceny kosztowej świadczenia;</w:t>
      </w:r>
    </w:p>
    <w:p w14:paraId="35C799AB" w14:textId="616DA544" w:rsidR="007D4843" w:rsidRPr="00912A30" w:rsidRDefault="007D4843" w:rsidP="00F51F9D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12)</w:t>
      </w:r>
      <w:r w:rsidR="00F51F9D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 xml:space="preserve">oddział Funduszu prowadzi dokumentację związaną z wydawaniem indywidualnych zgód na rozliczenie świadczenia, uwzględniającą zakres danych wskazany we wniosku, w tym </w:t>
      </w:r>
      <w:r w:rsidR="00176DC0" w:rsidRPr="00912A30">
        <w:rPr>
          <w:rFonts w:ascii="Arial" w:eastAsia="Arial" w:hAnsi="Arial" w:cs="Arial"/>
          <w:color w:val="auto"/>
        </w:rPr>
        <w:t>rejestr decyzji oraz dokumenty,</w:t>
      </w:r>
      <w:r w:rsidR="00176DC0" w:rsidRPr="00912A30">
        <w:rPr>
          <w:rFonts w:ascii="Arial" w:eastAsia="Arial" w:hAnsi="Arial" w:cs="Arial"/>
          <w:color w:val="auto"/>
        </w:rPr>
        <w:br/>
      </w:r>
      <w:r w:rsidRPr="00912A30">
        <w:rPr>
          <w:rFonts w:ascii="Arial" w:eastAsia="Arial" w:hAnsi="Arial" w:cs="Arial"/>
          <w:color w:val="auto"/>
        </w:rPr>
        <w:t>na podstawie których dokonano weryfikacji wniosku.</w:t>
      </w:r>
    </w:p>
    <w:p w14:paraId="455F07FE" w14:textId="77777777" w:rsidR="007D4843" w:rsidRPr="00912A30" w:rsidRDefault="007D4843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4. Metoda rozliczania udzielonych świadczeń,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mowa w ust. 1 i 2,</w:t>
      </w:r>
      <w:r w:rsidRPr="00912A30">
        <w:rPr>
          <w:rFonts w:ascii="Arial" w:hAnsi="Arial" w:cs="Arial"/>
          <w:color w:val="auto"/>
        </w:rPr>
        <w:br/>
        <w:t>może znajdować zastosowanie wyłączn</w:t>
      </w:r>
      <w:r w:rsidR="00B11F3B" w:rsidRPr="00912A30">
        <w:rPr>
          <w:rFonts w:ascii="Arial" w:hAnsi="Arial" w:cs="Arial"/>
          <w:color w:val="auto"/>
        </w:rPr>
        <w:t xml:space="preserve">ie do świadczeń gwarantowanych, </w:t>
      </w:r>
      <w:r w:rsidRPr="00912A30">
        <w:rPr>
          <w:rFonts w:ascii="Arial" w:hAnsi="Arial" w:cs="Arial"/>
          <w:color w:val="auto"/>
        </w:rPr>
        <w:t>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rozporządzeniu szpitalnym oraz w rozporządzeniu wysokospecjalistycznym.</w:t>
      </w:r>
    </w:p>
    <w:p w14:paraId="69C27110" w14:textId="77777777" w:rsidR="007D4843" w:rsidRPr="00912A30" w:rsidRDefault="007D4843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5. Nie stosuje się metody rozliczania udzielonych świadczeń,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mowa w ust. 1 i 2, do rozliczania:</w:t>
      </w:r>
    </w:p>
    <w:p w14:paraId="63787230" w14:textId="77777777" w:rsidR="007D4843" w:rsidRPr="00912A30" w:rsidRDefault="007D4843" w:rsidP="00123739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123739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wyłącznie koszt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leczniczych w rozumieniu ustawy z dnia 6 września 2001 r. - Prawo farmaceutyczne (Dz. U. z 2019 r. poz. 499</w:t>
      </w:r>
      <w:r w:rsidR="009D4B0D" w:rsidRPr="00912A30">
        <w:rPr>
          <w:rFonts w:ascii="Arial" w:hAnsi="Arial" w:cs="Arial"/>
          <w:color w:val="auto"/>
        </w:rPr>
        <w:t>, 399, 959, 1556 i 1590</w:t>
      </w:r>
      <w:r w:rsidRPr="00912A30">
        <w:rPr>
          <w:rFonts w:ascii="Arial" w:hAnsi="Arial" w:cs="Arial"/>
          <w:color w:val="auto"/>
        </w:rPr>
        <w:t>);</w:t>
      </w:r>
    </w:p>
    <w:p w14:paraId="1EC1938D" w14:textId="77777777" w:rsidR="007D4843" w:rsidRPr="00912A30" w:rsidRDefault="007D4843" w:rsidP="00123739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123739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substancji czynnych stosowanych w chemioterapii lub w ramach leczenia wspomagającego chorych na nowotwory oraz substancji czynnych objętych finansowaniem ze środk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publicznych w ramach program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lekowych;</w:t>
      </w:r>
    </w:p>
    <w:p w14:paraId="03464239" w14:textId="77777777" w:rsidR="007D4843" w:rsidRPr="00912A30" w:rsidRDefault="007D4843" w:rsidP="00123739">
      <w:pPr>
        <w:spacing w:line="360" w:lineRule="auto"/>
        <w:ind w:left="1134" w:hanging="426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="00123739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świadczeń, w przypadkach, w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cel leczenia może być osią</w:t>
      </w:r>
      <w:r w:rsidRPr="00912A30">
        <w:rPr>
          <w:rFonts w:ascii="Arial" w:hAnsi="Arial" w:cs="Arial"/>
          <w:color w:val="auto"/>
          <w:lang w:val="it-IT"/>
        </w:rPr>
        <w:t>gni</w:t>
      </w:r>
      <w:r w:rsidRPr="00912A30">
        <w:rPr>
          <w:rFonts w:ascii="Arial" w:hAnsi="Arial" w:cs="Arial"/>
          <w:color w:val="auto"/>
        </w:rPr>
        <w:t xml:space="preserve">ęty </w:t>
      </w:r>
      <w:r w:rsidRPr="00912A30">
        <w:rPr>
          <w:rFonts w:ascii="Arial" w:hAnsi="Arial" w:cs="Arial"/>
          <w:color w:val="auto"/>
        </w:rPr>
        <w:lastRenderedPageBreak/>
        <w:t>przez leczenie ambulatoryjne;</w:t>
      </w:r>
    </w:p>
    <w:p w14:paraId="39672873" w14:textId="77777777" w:rsidR="007D4843" w:rsidRPr="00912A30" w:rsidRDefault="00123739" w:rsidP="00123739">
      <w:pPr>
        <w:spacing w:line="360" w:lineRule="auto"/>
        <w:ind w:left="1134" w:hanging="426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4)</w:t>
      </w:r>
      <w:r w:rsidRPr="00912A30">
        <w:rPr>
          <w:rFonts w:ascii="Arial" w:hAnsi="Arial" w:cs="Arial"/>
          <w:color w:val="auto"/>
        </w:rPr>
        <w:tab/>
      </w:r>
      <w:r w:rsidR="007D4843" w:rsidRPr="00912A30">
        <w:rPr>
          <w:rFonts w:ascii="Arial" w:hAnsi="Arial" w:cs="Arial"/>
          <w:color w:val="auto"/>
        </w:rPr>
        <w:t>jednorazowo więcej niż jednej hospitalizacji.</w:t>
      </w:r>
    </w:p>
    <w:p w14:paraId="45878FE8" w14:textId="77777777" w:rsidR="007D4843" w:rsidRPr="00912A30" w:rsidRDefault="007D4843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6. Finansowanie świadczeń, o których mowa w ust. 1 i 2, odbywa się</w:t>
      </w:r>
      <w:r w:rsidRPr="00912A30">
        <w:rPr>
          <w:rFonts w:ascii="Arial" w:hAnsi="Arial" w:cs="Arial"/>
          <w:color w:val="auto"/>
        </w:rPr>
        <w:br/>
        <w:t>w ramach kwot określonych w planie finansowym oddziału Funduszu na dany rodzaj świadczeń, w ramach łącznej kw</w:t>
      </w:r>
      <w:r w:rsidR="00B11F3B" w:rsidRPr="00912A30">
        <w:rPr>
          <w:rFonts w:ascii="Arial" w:hAnsi="Arial" w:cs="Arial"/>
          <w:color w:val="auto"/>
        </w:rPr>
        <w:t xml:space="preserve">oty zobowiązania Funduszu wobec </w:t>
      </w:r>
      <w:r w:rsidRPr="00912A30">
        <w:rPr>
          <w:rFonts w:ascii="Arial" w:hAnsi="Arial" w:cs="Arial"/>
          <w:color w:val="auto"/>
        </w:rPr>
        <w:t>świadczeniodawcy, określonej w umowie o udzielanie świadczeń opieki zdrowotnej.</w:t>
      </w:r>
    </w:p>
    <w:p w14:paraId="7CA896BD" w14:textId="77777777" w:rsidR="007D4843" w:rsidRPr="00912A30" w:rsidRDefault="007D4843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7. Świadczenie, o którym mowa w ust. 1 pkt 3, finansowane jest</w:t>
      </w:r>
      <w:r w:rsidRPr="00912A30">
        <w:rPr>
          <w:rFonts w:ascii="Arial" w:hAnsi="Arial" w:cs="Arial"/>
          <w:color w:val="auto"/>
        </w:rPr>
        <w:br/>
        <w:t>na poziomie 60% właściwej grupy z innej sekcji oraz innego zakresu</w:t>
      </w:r>
      <w:r w:rsidRPr="00912A30">
        <w:rPr>
          <w:rFonts w:ascii="Arial" w:hAnsi="Arial" w:cs="Arial"/>
          <w:color w:val="auto"/>
        </w:rPr>
        <w:br/>
        <w:t>(po uprzednim zsumowaniu z produktami do sumowania, jeśli miały zastosowanie</w:t>
      </w:r>
      <w:r w:rsidRPr="00912A30">
        <w:rPr>
          <w:rFonts w:ascii="Arial" w:hAnsi="Arial" w:cs="Arial"/>
          <w:color w:val="auto"/>
        </w:rPr>
        <w:br/>
        <w:t>w danym przypadku).</w:t>
      </w:r>
    </w:p>
    <w:p w14:paraId="6AABBA3B" w14:textId="77777777" w:rsidR="007D4843" w:rsidRPr="00912A30" w:rsidRDefault="007D4843" w:rsidP="00C93B5B">
      <w:pPr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8. W przypadku świadczeń, o których mowa w ust. 2 pkt 2 i 3, kolejny wariant w ramach tego samego zakresu świadczeń, lub kolejne świadczenie, finansowane jest na poziomie 60% wartości wariantu, wraz z zastosowanymi podwariantami.</w:t>
      </w:r>
    </w:p>
    <w:p w14:paraId="59146716" w14:textId="77777777" w:rsidR="007D4843" w:rsidRPr="00912A30" w:rsidRDefault="007D4843" w:rsidP="00C93B5B">
      <w:pPr>
        <w:widowControl/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9. W przypadku wykonania świadczenia,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rego koszt poniesiony przez świadczeniodawcę jest znacznie niższy od ustalonej wartości punktowej produktu rozliczeniowego z katalogu grup, świadczeniodawca powinien rozliczyć świadczenie w ramach produktu rozliczeniowego: 5.52.01.0001363 Rozliczenie za zgodą płatnika, z uwzględnieniem faktycznych koszt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związanych z udzieleniem tego świadczenia. </w:t>
      </w:r>
    </w:p>
    <w:p w14:paraId="7EC3A848" w14:textId="77777777" w:rsidR="007D4843" w:rsidRPr="00912A30" w:rsidRDefault="007D4843" w:rsidP="00C93B5B">
      <w:pPr>
        <w:widowControl/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10. Rozliczenie,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rym mowa w ust. 9, dotyczy w szczeg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lności sytuacji, w 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rej nie wszystkie elementy rozliczanego świadczenia były związane z poniesieniem koszt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po stronie świadczeniodawcy.</w:t>
      </w:r>
    </w:p>
    <w:p w14:paraId="331BC493" w14:textId="77777777" w:rsidR="0043646D" w:rsidRPr="00912A30" w:rsidRDefault="00716865" w:rsidP="00C93B5B">
      <w:pPr>
        <w:spacing w:line="360" w:lineRule="auto"/>
        <w:ind w:firstLine="709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 25</w:t>
      </w:r>
      <w:r w:rsidR="00187099" w:rsidRPr="00912A30">
        <w:rPr>
          <w:rFonts w:ascii="Arial" w:hAnsi="Arial" w:cs="Arial"/>
          <w:b/>
          <w:bCs/>
          <w:color w:val="auto"/>
        </w:rPr>
        <w:t>.  </w:t>
      </w:r>
      <w:r w:rsidR="0043646D" w:rsidRPr="00912A30">
        <w:rPr>
          <w:rFonts w:ascii="Arial" w:hAnsi="Arial" w:cs="Arial"/>
          <w:color w:val="auto"/>
        </w:rPr>
        <w:t xml:space="preserve"> Wykazywanie przez świadczeniodawcę świadczeń do rozliczenia, odbywa się zgodnie z następującymi zasadami:</w:t>
      </w:r>
    </w:p>
    <w:p w14:paraId="4B50FCF7" w14:textId="77777777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1)</w:t>
      </w:r>
      <w:r w:rsidR="006C5BC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 xml:space="preserve">w przypadku udzielenia więcej niż jednego świadczenia w czasie pobytu świadczeniobiorcy w szpitalu, do rozliczenia należy wykazywać wyłącznie jedną grupę z katalogu grup, określonego w </w:t>
      </w:r>
      <w:r w:rsidRPr="00912A30">
        <w:rPr>
          <w:rFonts w:ascii="Arial" w:hAnsi="Arial" w:cs="Arial"/>
          <w:b/>
          <w:bCs/>
          <w:color w:val="auto"/>
        </w:rPr>
        <w:t>załączniku nr 1a</w:t>
      </w:r>
      <w:r w:rsidRPr="00912A30">
        <w:rPr>
          <w:rFonts w:ascii="Arial" w:hAnsi="Arial" w:cs="Arial"/>
          <w:color w:val="auto"/>
        </w:rPr>
        <w:t xml:space="preserve"> do zarządzenia, albo produkt z 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odrębnych, określonego w </w:t>
      </w:r>
      <w:r w:rsidRPr="00912A30">
        <w:rPr>
          <w:rFonts w:ascii="Arial" w:hAnsi="Arial" w:cs="Arial"/>
          <w:b/>
          <w:bCs/>
          <w:color w:val="auto"/>
        </w:rPr>
        <w:t>załączniku nr 1b</w:t>
      </w:r>
      <w:r w:rsidRPr="00912A30">
        <w:rPr>
          <w:rFonts w:ascii="Arial" w:hAnsi="Arial" w:cs="Arial"/>
          <w:color w:val="auto"/>
        </w:rPr>
        <w:t xml:space="preserve"> do zarządzenia lub produkty z katalogu radioterapii, określonego w </w:t>
      </w:r>
      <w:r w:rsidRPr="00912A30">
        <w:rPr>
          <w:rFonts w:ascii="Arial" w:hAnsi="Arial" w:cs="Arial"/>
          <w:b/>
          <w:bCs/>
          <w:color w:val="auto"/>
        </w:rPr>
        <w:t>załączniku nr 1d</w:t>
      </w:r>
      <w:r w:rsidR="006C5BC8"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zarządzenia, z zastrzeżeniem pkt 2–4;</w:t>
      </w:r>
    </w:p>
    <w:p w14:paraId="7D056718" w14:textId="2EAFD2BF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2)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dopuszcza się łączne rozliczanie świadczeń finansowanych grupami albo produktami w przypadkach uzasadnionych medycznie, o ile w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</w:t>
      </w:r>
      <w:r w:rsidR="006C5BC8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 xml:space="preserve">do sumowania, określonym w </w:t>
      </w:r>
      <w:r w:rsidRPr="00912A30">
        <w:rPr>
          <w:rFonts w:ascii="Arial" w:hAnsi="Arial" w:cs="Arial"/>
          <w:b/>
          <w:bCs/>
          <w:color w:val="auto"/>
        </w:rPr>
        <w:t>załączniku nr 1c</w:t>
      </w:r>
      <w:r w:rsidR="00D8720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zarządzenia  i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do rozliczenia świadczeń </w:t>
      </w:r>
      <w:r w:rsidRPr="00912A30">
        <w:rPr>
          <w:rFonts w:ascii="Arial" w:hAnsi="Arial" w:cs="Arial"/>
          <w:color w:val="auto"/>
        </w:rPr>
        <w:lastRenderedPageBreak/>
        <w:t>udzielanych w OAiIT, określonym w</w:t>
      </w:r>
      <w:r w:rsidRPr="00912A30">
        <w:rPr>
          <w:rFonts w:ascii="Arial" w:hAnsi="Arial" w:cs="Arial"/>
          <w:b/>
          <w:bCs/>
          <w:color w:val="auto"/>
        </w:rPr>
        <w:t xml:space="preserve"> załączniku nr 1ts </w:t>
      </w:r>
      <w:r w:rsidRPr="00912A30">
        <w:rPr>
          <w:rFonts w:ascii="Arial" w:hAnsi="Arial" w:cs="Arial"/>
          <w:color w:val="auto"/>
        </w:rPr>
        <w:t>do zarządzenia, dopuszczono taką możliwość;</w:t>
      </w:r>
    </w:p>
    <w:p w14:paraId="5350FBFA" w14:textId="77777777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3)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możliwość łącznego rozliczania świadczeń, w przypadku udzielania świadczeń z zakresu anestezjologii i intensywnej terapii określa § 14;</w:t>
      </w:r>
    </w:p>
    <w:p w14:paraId="64DF9430" w14:textId="6E42042D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4)</w:t>
      </w:r>
      <w:r w:rsidR="006C5BC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dopuszcza się łączne rozliczanie grup z katalogu grup, określonego w </w:t>
      </w:r>
      <w:r w:rsidRPr="00912A30">
        <w:rPr>
          <w:rFonts w:ascii="Arial" w:hAnsi="Arial" w:cs="Arial"/>
          <w:b/>
          <w:bCs/>
          <w:color w:val="auto"/>
        </w:rPr>
        <w:t>załączniku nr 1a</w:t>
      </w:r>
      <w:r w:rsidRPr="00912A30">
        <w:rPr>
          <w:rFonts w:ascii="Arial" w:hAnsi="Arial" w:cs="Arial"/>
          <w:color w:val="auto"/>
        </w:rPr>
        <w:t xml:space="preserve"> do zarządzenia albo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odrębnych, określonego w </w:t>
      </w:r>
      <w:r w:rsidRPr="00912A30">
        <w:rPr>
          <w:rFonts w:ascii="Arial" w:hAnsi="Arial" w:cs="Arial"/>
          <w:b/>
          <w:bCs/>
          <w:color w:val="auto"/>
        </w:rPr>
        <w:t>załączniku nr 1b</w:t>
      </w:r>
      <w:r w:rsidRPr="00912A30">
        <w:rPr>
          <w:rFonts w:ascii="Arial" w:hAnsi="Arial" w:cs="Arial"/>
          <w:color w:val="auto"/>
        </w:rPr>
        <w:t xml:space="preserve"> do zarządzenia albo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z katalogu radioterapii, określonego w </w:t>
      </w:r>
      <w:r w:rsidRPr="00912A30">
        <w:rPr>
          <w:rFonts w:ascii="Arial" w:hAnsi="Arial" w:cs="Arial"/>
          <w:b/>
          <w:bCs/>
          <w:color w:val="auto"/>
        </w:rPr>
        <w:t>załączniku nr 1d</w:t>
      </w:r>
      <w:r w:rsidRPr="00912A30">
        <w:rPr>
          <w:rFonts w:ascii="Arial" w:hAnsi="Arial" w:cs="Arial"/>
          <w:color w:val="auto"/>
        </w:rPr>
        <w:t xml:space="preserve"> do zarządzenia, z produktami katalogowymi zawartymi w katalogu zakres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świadczeń zdrowotnych kontraktowanych odrębnie, określonego w załączniku nr 1 do zarządzenia w rodzaju świadczenia zdrowotne kontraktowane odrębnie, o ile w katalogach określonych w </w:t>
      </w:r>
      <w:r w:rsidRPr="00912A30">
        <w:rPr>
          <w:rFonts w:ascii="Arial" w:hAnsi="Arial" w:cs="Arial"/>
          <w:b/>
          <w:bCs/>
          <w:color w:val="auto"/>
        </w:rPr>
        <w:t>załącznikach nr 1a</w:t>
      </w:r>
      <w:r w:rsidRPr="00912A30">
        <w:rPr>
          <w:rFonts w:ascii="Arial" w:hAnsi="Arial" w:cs="Arial"/>
          <w:color w:val="auto"/>
        </w:rPr>
        <w:t xml:space="preserve">, </w:t>
      </w:r>
      <w:r w:rsidRPr="00912A30">
        <w:rPr>
          <w:rFonts w:ascii="Arial" w:hAnsi="Arial" w:cs="Arial"/>
          <w:b/>
          <w:bCs/>
          <w:color w:val="auto"/>
          <w:lang w:val="da-DK"/>
        </w:rPr>
        <w:t>1b i 1d</w:t>
      </w:r>
      <w:r w:rsidRPr="00912A30">
        <w:rPr>
          <w:rFonts w:ascii="Arial" w:hAnsi="Arial" w:cs="Arial"/>
          <w:color w:val="auto"/>
        </w:rPr>
        <w:t xml:space="preserve"> do zar</w:t>
      </w:r>
      <w:r w:rsidR="00D8720A" w:rsidRPr="00912A30">
        <w:rPr>
          <w:rFonts w:ascii="Arial" w:hAnsi="Arial" w:cs="Arial"/>
          <w:color w:val="auto"/>
        </w:rPr>
        <w:t>ządzenia nie określono inaczej,</w:t>
      </w:r>
      <w:r w:rsidR="00D8720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z wyjątkiem świadczeń wy</w:t>
      </w:r>
      <w:r w:rsidR="00D8720A" w:rsidRPr="00912A30">
        <w:rPr>
          <w:rFonts w:ascii="Arial" w:hAnsi="Arial" w:cs="Arial"/>
          <w:color w:val="auto"/>
        </w:rPr>
        <w:t>konywanych w warunkach domowych</w:t>
      </w:r>
      <w:r w:rsidR="00D8720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i w trybie hospitalizacji, z zastrzeżeniem pkt 5;</w:t>
      </w:r>
    </w:p>
    <w:p w14:paraId="7044E4A1" w14:textId="760292CF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5)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łączne rozliczanie świadczeń z zakresu hemodializoterapii finansowanych w ramach umowy w rodzaju świadczenia zdrowotne kontraktowane odrębnie,</w:t>
      </w:r>
      <w:r w:rsidR="006C5BC8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ze świ</w:t>
      </w:r>
      <w:r w:rsidR="00D8720A" w:rsidRPr="00912A30">
        <w:rPr>
          <w:rFonts w:ascii="Arial" w:hAnsi="Arial" w:cs="Arial"/>
          <w:color w:val="auto"/>
        </w:rPr>
        <w:t>adczeniami rozliczanymi grupami</w:t>
      </w:r>
      <w:r w:rsidR="00D8720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lub produktami z katalog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określonych w </w:t>
      </w:r>
      <w:r w:rsidRPr="00912A30">
        <w:rPr>
          <w:rFonts w:ascii="Arial" w:hAnsi="Arial" w:cs="Arial"/>
          <w:b/>
          <w:bCs/>
          <w:color w:val="auto"/>
        </w:rPr>
        <w:t>załącznikach nr 1</w:t>
      </w:r>
      <w:r w:rsidR="00D8720A" w:rsidRPr="00912A30">
        <w:rPr>
          <w:rFonts w:ascii="Arial" w:hAnsi="Arial" w:cs="Arial"/>
          <w:b/>
          <w:bCs/>
          <w:color w:val="auto"/>
        </w:rPr>
        <w:t>a–1d</w:t>
      </w:r>
      <w:r w:rsidR="00D8720A"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>do zarządzenia, dopuszczalne jest w przypadku udzielenia świadczeń świadczeniobiorcom kwalifikowanym lub objętym programem przewlekłego leczenia nerkozastępczego oraz świadczeniobiorcom</w:t>
      </w:r>
      <w:r w:rsidR="00E8210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z ostrym ubytkiem filtracji kłębuszkowej, wymagających czasowego stosowania programu hemodializy;</w:t>
      </w:r>
    </w:p>
    <w:p w14:paraId="1E03E39C" w14:textId="77777777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6)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w sytuacjach,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rych mowa w pkt 4, świadczenia podlegające łącznemu rozliczeniu finansowane są na podstawie odrębnych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w; </w:t>
      </w:r>
    </w:p>
    <w:p w14:paraId="163F9989" w14:textId="06271D40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7)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nie dopuszcza się rozliczania poprzez grupy z katalogu grup określonego w </w:t>
      </w:r>
      <w:r w:rsidRPr="00912A30">
        <w:rPr>
          <w:rFonts w:ascii="Arial" w:hAnsi="Arial" w:cs="Arial"/>
          <w:b/>
          <w:bCs/>
          <w:color w:val="auto"/>
        </w:rPr>
        <w:t>załączniku nr 1a</w:t>
      </w:r>
      <w:r w:rsidRPr="00912A30">
        <w:rPr>
          <w:rFonts w:ascii="Arial" w:hAnsi="Arial" w:cs="Arial"/>
          <w:color w:val="auto"/>
        </w:rPr>
        <w:t xml:space="preserve"> do zarządzenia, hospitalizacji związanych wyłącznie z przetoczeniem krwi lub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krwiopochodnych, w tym immunoglobulin, finansowanych w ramach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D8720A" w:rsidRPr="00912A30">
        <w:rPr>
          <w:rFonts w:ascii="Arial" w:hAnsi="Arial" w:cs="Arial"/>
          <w:color w:val="auto"/>
        </w:rPr>
        <w:t>w wymienionych</w:t>
      </w:r>
      <w:r w:rsidR="00D8720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w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</w:t>
      </w:r>
      <w:r w:rsidR="006C5BC8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 xml:space="preserve">do sumowania, określonym w </w:t>
      </w:r>
      <w:r w:rsidRPr="00912A30">
        <w:rPr>
          <w:rFonts w:ascii="Arial" w:hAnsi="Arial" w:cs="Arial"/>
          <w:b/>
          <w:bCs/>
          <w:color w:val="auto"/>
        </w:rPr>
        <w:t>załączniku nr 1c</w:t>
      </w:r>
      <w:r w:rsidR="00D8720A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do zarządzenia;</w:t>
      </w:r>
    </w:p>
    <w:p w14:paraId="20F1E9A6" w14:textId="2FA3294B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8)</w:t>
      </w:r>
      <w:r w:rsidR="006C5BC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o ile w czasie trwania hospitalizacji związanej przedmiotowo ze świadczeniem wysokospecjalistycznym,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E82105" w:rsidRPr="00912A30">
        <w:rPr>
          <w:rFonts w:ascii="Arial" w:hAnsi="Arial" w:cs="Arial"/>
          <w:color w:val="auto"/>
        </w:rPr>
        <w:t>rym mowa</w:t>
      </w:r>
      <w:r w:rsidR="00E8210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lastRenderedPageBreak/>
        <w:t>w rozporządzeniu wysokospecjalistycznym, rozpoczęto realizację tego świadczenia, w rozumieniu zarządzenia dzień rozpoczęcia realizacji świadczenia wysokospecjalistycznego</w:t>
      </w:r>
      <w:r w:rsidR="006C5BC8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jest dniem technicznego zakończenia odpowiedniej grupy z katalogu grup określonego w </w:t>
      </w:r>
      <w:r w:rsidRPr="00912A30">
        <w:rPr>
          <w:rFonts w:ascii="Arial" w:hAnsi="Arial" w:cs="Arial"/>
          <w:b/>
          <w:bCs/>
          <w:color w:val="auto"/>
        </w:rPr>
        <w:t>załączniku nr 1a</w:t>
      </w:r>
      <w:r w:rsidRPr="00912A30">
        <w:rPr>
          <w:rFonts w:ascii="Arial" w:hAnsi="Arial" w:cs="Arial"/>
          <w:color w:val="auto"/>
        </w:rPr>
        <w:t xml:space="preserve"> do zarządzenia;</w:t>
      </w:r>
    </w:p>
    <w:p w14:paraId="7B9D46B7" w14:textId="77777777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9)</w:t>
      </w:r>
      <w:r w:rsidR="006C5BC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 xml:space="preserve">w przypadku wykonania przez świadczeniodawcę świadczenia wysokospecjalistycznego związanego z przeszczepieniem wątroby, serca, płuca, serca i płuca, finansowanego w ramach umowy leczenie szpitalne – świadczenia wysokospecjalistyczne, w przypadku wystąpienia powikłań wymagających leczenia szpitalnego trwającego dłużej niż 30 dni od dnia przeszczepienia - 31. dzień leczenia traktuje się jako dzień rozpoczęcia leczenia powikłań po przeszczepie w ramach produktów z katalogu produktów odrębnych, określonych w </w:t>
      </w:r>
      <w:r w:rsidRPr="00912A30">
        <w:rPr>
          <w:rFonts w:ascii="Arial" w:hAnsi="Arial" w:cs="Arial"/>
          <w:b/>
          <w:color w:val="auto"/>
        </w:rPr>
        <w:t>załączniku nr 1b</w:t>
      </w:r>
      <w:r w:rsidR="006C5BC8" w:rsidRPr="00912A30">
        <w:rPr>
          <w:rFonts w:ascii="Arial" w:hAnsi="Arial" w:cs="Arial"/>
          <w:b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zarządzenia;</w:t>
      </w:r>
    </w:p>
    <w:p w14:paraId="5BAECA46" w14:textId="0E8F338C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10)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nie dopuszcza się łącznego rozliczania świadczeń z innymi rodzajami, z wyjątkiem świadczeń w rodzaju świadczenia zdrowotne kontraktowane odrębnie oraz świadczeń w rodzaju l</w:t>
      </w:r>
      <w:r w:rsidR="00E82105" w:rsidRPr="00912A30">
        <w:rPr>
          <w:rFonts w:ascii="Arial" w:hAnsi="Arial" w:cs="Arial"/>
          <w:color w:val="auto"/>
        </w:rPr>
        <w:t>eczenie szpitalne realizowanych</w:t>
      </w:r>
      <w:r w:rsidR="00E8210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>w ramach programu pilotażowego;</w:t>
      </w:r>
    </w:p>
    <w:p w14:paraId="5B92B991" w14:textId="77777777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11)</w:t>
      </w:r>
      <w:r w:rsidR="006C5BC8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dzień przyjęcia do leczenia oraz dzień jego zakończenia wykazywany jest do rozliczenia jako jeden osobodzień;</w:t>
      </w:r>
    </w:p>
    <w:p w14:paraId="26E5DD39" w14:textId="6C484251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12)</w:t>
      </w:r>
      <w:r w:rsidR="006C5BC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jeżeli okres między udzieleniem świadczeniobiorcy świadczeń przez świadczeniodawcę, podczas odrębnych pobyt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</w:t>
      </w:r>
      <w:proofErr w:type="spellStart"/>
      <w:r w:rsidRPr="00912A30">
        <w:rPr>
          <w:rFonts w:ascii="Arial" w:hAnsi="Arial" w:cs="Arial"/>
          <w:color w:val="auto"/>
        </w:rPr>
        <w:t>w</w:t>
      </w:r>
      <w:proofErr w:type="spellEnd"/>
      <w:r w:rsidRPr="00912A30">
        <w:rPr>
          <w:rFonts w:ascii="Arial" w:hAnsi="Arial" w:cs="Arial"/>
          <w:color w:val="auto"/>
        </w:rPr>
        <w:t xml:space="preserve"> s</w:t>
      </w:r>
      <w:r w:rsidR="00FE3AFB" w:rsidRPr="00912A30">
        <w:rPr>
          <w:rFonts w:ascii="Arial" w:hAnsi="Arial" w:cs="Arial"/>
          <w:color w:val="auto"/>
        </w:rPr>
        <w:t>zpitalu, z powodu określonego w </w:t>
      </w:r>
      <w:r w:rsidRPr="00912A30">
        <w:rPr>
          <w:rFonts w:ascii="Arial" w:hAnsi="Arial" w:cs="Arial"/>
          <w:color w:val="auto"/>
        </w:rPr>
        <w:t>rozpoznaniu lub procedurze występujące</w:t>
      </w:r>
      <w:r w:rsidR="00E82105" w:rsidRPr="00912A30">
        <w:rPr>
          <w:rFonts w:ascii="Arial" w:hAnsi="Arial" w:cs="Arial"/>
          <w:color w:val="auto"/>
        </w:rPr>
        <w:t>j w charakterystyce danej grupy z katalogu grup, określonego</w:t>
      </w:r>
      <w:r w:rsidR="00E82105" w:rsidRPr="00912A30">
        <w:rPr>
          <w:rFonts w:ascii="Arial" w:hAnsi="Arial" w:cs="Arial"/>
          <w:color w:val="auto"/>
        </w:rPr>
        <w:br/>
      </w:r>
      <w:r w:rsidRPr="00912A30">
        <w:rPr>
          <w:rFonts w:ascii="Arial" w:hAnsi="Arial" w:cs="Arial"/>
          <w:color w:val="auto"/>
        </w:rPr>
        <w:t xml:space="preserve">w </w:t>
      </w:r>
      <w:r w:rsidRPr="00912A30">
        <w:rPr>
          <w:rFonts w:ascii="Arial" w:hAnsi="Arial" w:cs="Arial"/>
          <w:b/>
          <w:bCs/>
          <w:color w:val="auto"/>
        </w:rPr>
        <w:t xml:space="preserve">załączniku nr 1a </w:t>
      </w:r>
      <w:r w:rsidRPr="00912A30">
        <w:rPr>
          <w:rFonts w:ascii="Arial" w:hAnsi="Arial" w:cs="Arial"/>
          <w:color w:val="auto"/>
        </w:rPr>
        <w:t>do zarządzenia albo odpowiednio</w:t>
      </w:r>
      <w:r w:rsidRPr="00912A30">
        <w:rPr>
          <w:rFonts w:ascii="Arial" w:hAnsi="Arial" w:cs="Arial"/>
          <w:color w:val="auto"/>
        </w:rPr>
        <w:br/>
        <w:t>z katalogu produkt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odrębnych, określonego w </w:t>
      </w:r>
      <w:r w:rsidR="00E82105" w:rsidRPr="00912A30">
        <w:rPr>
          <w:rFonts w:ascii="Arial" w:hAnsi="Arial" w:cs="Arial"/>
          <w:b/>
          <w:bCs/>
          <w:color w:val="auto"/>
        </w:rPr>
        <w:t>załączniku nr 1b</w:t>
      </w:r>
      <w:r w:rsidR="00E82105" w:rsidRPr="00912A30">
        <w:rPr>
          <w:rFonts w:ascii="Arial" w:hAnsi="Arial" w:cs="Arial"/>
          <w:b/>
          <w:bCs/>
          <w:color w:val="auto"/>
        </w:rPr>
        <w:br/>
      </w:r>
      <w:r w:rsidRPr="00912A30">
        <w:rPr>
          <w:rFonts w:ascii="Arial" w:hAnsi="Arial" w:cs="Arial"/>
          <w:color w:val="auto"/>
        </w:rPr>
        <w:t>do zarządzenia, nie przekracza 14 dni, lub z zasad postępowania medycznego wynika, że problem zdrowotny może być rozwiązany jednocza</w:t>
      </w:r>
      <w:r w:rsidR="00E82105" w:rsidRPr="00912A30">
        <w:rPr>
          <w:rFonts w:ascii="Arial" w:hAnsi="Arial" w:cs="Arial"/>
          <w:color w:val="auto"/>
        </w:rPr>
        <w:t>sowo, świadczenia te wykazywane s</w:t>
      </w:r>
      <w:r w:rsidRPr="00912A30">
        <w:rPr>
          <w:rFonts w:ascii="Arial" w:hAnsi="Arial" w:cs="Arial"/>
          <w:color w:val="auto"/>
        </w:rPr>
        <w:t>ą do rozliczenia jako jedno świadczenie, z zastrzeżeniem pkt 13;</w:t>
      </w:r>
    </w:p>
    <w:p w14:paraId="5B649C9C" w14:textId="77777777" w:rsidR="0043646D" w:rsidRPr="00912A30" w:rsidRDefault="0043646D" w:rsidP="006C5BC8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13)</w:t>
      </w:r>
      <w:r w:rsidR="006C5BC8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rozliczenie świadczeń w spos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b określony w pkt 12, nie dotyczy hospitalizacji wyłącznie w celu realizacji świadczeń z zakres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w: teleradioterapii, brachyterapii, terapii izotopowej, terapii protonowej nowotwor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 xml:space="preserve">w zlokalizowanych poza narządem wzroku, oraz związanego </w:t>
      </w:r>
      <w:r w:rsidRPr="00912A30">
        <w:rPr>
          <w:rFonts w:ascii="Arial" w:hAnsi="Arial" w:cs="Arial"/>
          <w:color w:val="auto"/>
        </w:rPr>
        <w:lastRenderedPageBreak/>
        <w:t>z tym leczenia objawowego;</w:t>
      </w:r>
    </w:p>
    <w:p w14:paraId="3DD902C2" w14:textId="77777777" w:rsidR="0043646D" w:rsidRPr="00912A30" w:rsidRDefault="004B2DFC" w:rsidP="004B2DFC">
      <w:pPr>
        <w:spacing w:line="360" w:lineRule="auto"/>
        <w:ind w:left="1276" w:hanging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14)</w:t>
      </w:r>
      <w:r w:rsidRPr="00912A30">
        <w:rPr>
          <w:rFonts w:ascii="Arial" w:hAnsi="Arial" w:cs="Arial"/>
          <w:color w:val="auto"/>
        </w:rPr>
        <w:tab/>
      </w:r>
      <w:r w:rsidR="0043646D" w:rsidRPr="00912A30">
        <w:rPr>
          <w:rFonts w:ascii="Arial" w:hAnsi="Arial" w:cs="Arial"/>
          <w:color w:val="auto"/>
        </w:rPr>
        <w:t>w uzasadnionych medycznie przypadkach, dyrektor oddziału Funduszu,</w:t>
      </w:r>
      <w:r w:rsidR="005548E6" w:rsidRPr="00912A30">
        <w:rPr>
          <w:rFonts w:ascii="Arial" w:hAnsi="Arial" w:cs="Arial"/>
          <w:color w:val="auto"/>
        </w:rPr>
        <w:br/>
      </w:r>
      <w:r w:rsidR="0043646D" w:rsidRPr="00912A30">
        <w:rPr>
          <w:rFonts w:ascii="Arial" w:hAnsi="Arial" w:cs="Arial"/>
          <w:color w:val="auto"/>
        </w:rPr>
        <w:t xml:space="preserve"> na umotywowany wniosek świadczeniodawcy, może wyrazić zgodę na rozliczenie określonych świadczeń:</w:t>
      </w:r>
    </w:p>
    <w:p w14:paraId="494BB081" w14:textId="77777777" w:rsidR="0043646D" w:rsidRPr="00912A30" w:rsidRDefault="0043646D" w:rsidP="004B2DFC">
      <w:pPr>
        <w:spacing w:line="360" w:lineRule="auto"/>
        <w:ind w:left="1418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a)</w:t>
      </w:r>
      <w:r w:rsidR="004B2DFC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związanych z ponowną hospitalizacją w okresie nie przekraczającym</w:t>
      </w:r>
      <w:r w:rsidRPr="00912A30">
        <w:rPr>
          <w:rFonts w:ascii="Arial" w:hAnsi="Arial" w:cs="Arial"/>
          <w:color w:val="auto"/>
        </w:rPr>
        <w:br/>
        <w:t>14 dni, w tym rozpoczętą w dniu zakończenia poprzedniej hospitalizacji, lub</w:t>
      </w:r>
    </w:p>
    <w:p w14:paraId="77BF3182" w14:textId="77777777" w:rsidR="0043646D" w:rsidRPr="00912A30" w:rsidRDefault="0043646D" w:rsidP="004B2DFC">
      <w:pPr>
        <w:spacing w:line="360" w:lineRule="auto"/>
        <w:ind w:left="1418" w:hanging="425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color w:val="auto"/>
        </w:rPr>
        <w:t>b)</w:t>
      </w:r>
      <w:r w:rsidR="004B2DFC" w:rsidRPr="00912A30">
        <w:rPr>
          <w:rFonts w:ascii="Arial" w:eastAsia="Arial" w:hAnsi="Arial" w:cs="Arial"/>
          <w:b/>
          <w:bCs/>
          <w:color w:val="auto"/>
        </w:rPr>
        <w:tab/>
      </w:r>
      <w:r w:rsidRPr="00912A30">
        <w:rPr>
          <w:rFonts w:ascii="Arial" w:hAnsi="Arial" w:cs="Arial"/>
          <w:color w:val="auto"/>
        </w:rPr>
        <w:t>udzielonych niezgodnie z wiekiem świadczeniobiorcy (dotyczy świadczeń wykonanych świadczeniobiorcy pełnoletniemu w ramach zakres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FE3AFB" w:rsidRPr="00912A30">
        <w:rPr>
          <w:rFonts w:ascii="Arial" w:hAnsi="Arial" w:cs="Arial"/>
          <w:color w:val="auto"/>
        </w:rPr>
        <w:t xml:space="preserve">w świadczeń </w:t>
      </w:r>
      <w:r w:rsidRPr="00912A30">
        <w:rPr>
          <w:rFonts w:ascii="Arial" w:hAnsi="Arial" w:cs="Arial"/>
          <w:color w:val="auto"/>
        </w:rPr>
        <w:t>udzielanych dzieciom);</w:t>
      </w:r>
    </w:p>
    <w:p w14:paraId="7CDB3099" w14:textId="77777777" w:rsidR="0043646D" w:rsidRPr="00912A30" w:rsidRDefault="004B2DFC" w:rsidP="004B2DFC">
      <w:pPr>
        <w:widowControl/>
        <w:spacing w:line="360" w:lineRule="auto"/>
        <w:ind w:left="1276" w:hanging="56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15)</w:t>
      </w:r>
      <w:r w:rsidRPr="00912A30">
        <w:rPr>
          <w:rFonts w:ascii="Arial" w:hAnsi="Arial" w:cs="Arial"/>
          <w:color w:val="auto"/>
        </w:rPr>
        <w:tab/>
      </w:r>
      <w:r w:rsidR="0043646D" w:rsidRPr="00912A30">
        <w:rPr>
          <w:rFonts w:ascii="Arial" w:hAnsi="Arial" w:cs="Arial"/>
          <w:color w:val="auto"/>
        </w:rPr>
        <w:t xml:space="preserve">w przypadkach, o których mowa w pkt 14: </w:t>
      </w:r>
    </w:p>
    <w:p w14:paraId="7FE45ED4" w14:textId="7418ED1C" w:rsidR="0043646D" w:rsidRPr="00912A30" w:rsidRDefault="0043646D" w:rsidP="004B2DFC">
      <w:pPr>
        <w:widowControl/>
        <w:spacing w:line="360" w:lineRule="auto"/>
        <w:ind w:left="1418" w:hanging="425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a)</w:t>
      </w:r>
      <w:r w:rsidR="004B2DFC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lit. a, świadczeniodawca występuje do dyrektora oddziału Funduszu</w:t>
      </w:r>
      <w:r w:rsidR="0051573B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z</w:t>
      </w:r>
      <w:r w:rsidR="0051573B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>odpowiednim wnioskiem, zgodnie ze wzorem określonym w</w:t>
      </w:r>
      <w:r w:rsidR="0051573B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 xml:space="preserve">zarządzeniu Prezesa Funduszu </w:t>
      </w:r>
      <w:r w:rsidRPr="00912A30">
        <w:rPr>
          <w:rFonts w:ascii="Arial" w:eastAsia="Arial" w:hAnsi="Arial" w:cs="Arial"/>
          <w:color w:val="auto"/>
        </w:rPr>
        <w:t>w sprawie wniosków o ind</w:t>
      </w:r>
      <w:r w:rsidR="00FE3AFB" w:rsidRPr="00912A30">
        <w:rPr>
          <w:rFonts w:ascii="Arial" w:eastAsia="Arial" w:hAnsi="Arial" w:cs="Arial"/>
          <w:color w:val="auto"/>
        </w:rPr>
        <w:t xml:space="preserve">ywidualne rozliczenie świadczeń </w:t>
      </w:r>
      <w:r w:rsidRPr="00912A30">
        <w:rPr>
          <w:rFonts w:ascii="Arial" w:eastAsia="Arial" w:hAnsi="Arial" w:cs="Arial"/>
          <w:color w:val="auto"/>
        </w:rPr>
        <w:t>i Bazy Rozliczeń Indywidualnych</w:t>
      </w:r>
      <w:r w:rsidRPr="00912A30">
        <w:rPr>
          <w:rFonts w:ascii="Arial" w:hAnsi="Arial" w:cs="Arial"/>
          <w:color w:val="auto"/>
        </w:rPr>
        <w:t>, w trakcie hospitalizacji albo w terminie do 7 dni roboczych od dnia jej zakończenia, celem uzyskania zgody na sfinansowanie świadczenia stanowiącego przedmiot wniosku,</w:t>
      </w:r>
    </w:p>
    <w:p w14:paraId="7716F7F4" w14:textId="3D0502E0" w:rsidR="0043646D" w:rsidRPr="00912A30" w:rsidRDefault="0043646D" w:rsidP="004B2DFC">
      <w:pPr>
        <w:widowControl/>
        <w:spacing w:line="360" w:lineRule="auto"/>
        <w:ind w:left="1418" w:hanging="425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b)</w:t>
      </w:r>
      <w:r w:rsidR="004B2DFC" w:rsidRPr="00912A30">
        <w:rPr>
          <w:rFonts w:ascii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lit. b, świadczeniodawca występuje do dyrektora oddziału Funduszu</w:t>
      </w:r>
      <w:r w:rsidR="0051573B" w:rsidRPr="00912A30">
        <w:rPr>
          <w:rFonts w:ascii="Arial" w:hAnsi="Arial" w:cs="Arial"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z</w:t>
      </w:r>
      <w:r w:rsidR="0051573B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>odpowiednim wnioskiem, zgodnie ze wzorem określonym w</w:t>
      </w:r>
      <w:r w:rsidR="0051573B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 xml:space="preserve">zarządzeniu Prezesa Funduszu </w:t>
      </w:r>
      <w:r w:rsidRPr="00912A30">
        <w:rPr>
          <w:rFonts w:ascii="Arial" w:eastAsia="Arial" w:hAnsi="Arial" w:cs="Arial"/>
          <w:color w:val="auto"/>
        </w:rPr>
        <w:t>w sprawie wniosków o indywidualne rozlic</w:t>
      </w:r>
      <w:r w:rsidR="00FE3AFB" w:rsidRPr="00912A30">
        <w:rPr>
          <w:rFonts w:ascii="Arial" w:eastAsia="Arial" w:hAnsi="Arial" w:cs="Arial"/>
          <w:color w:val="auto"/>
        </w:rPr>
        <w:t xml:space="preserve">zenie świadczeń </w:t>
      </w:r>
      <w:r w:rsidRPr="00912A30">
        <w:rPr>
          <w:rFonts w:ascii="Arial" w:eastAsia="Arial" w:hAnsi="Arial" w:cs="Arial"/>
          <w:color w:val="auto"/>
        </w:rPr>
        <w:t>i Bazy Rozliczeń Indywidualnych</w:t>
      </w:r>
      <w:r w:rsidRPr="00912A30">
        <w:rPr>
          <w:rFonts w:ascii="Arial" w:hAnsi="Arial" w:cs="Arial"/>
          <w:color w:val="auto"/>
        </w:rPr>
        <w:t>, przed rozpo</w:t>
      </w:r>
      <w:r w:rsidR="00FE3AFB" w:rsidRPr="00912A30">
        <w:rPr>
          <w:rFonts w:ascii="Arial" w:hAnsi="Arial" w:cs="Arial"/>
          <w:color w:val="auto"/>
        </w:rPr>
        <w:t xml:space="preserve">częciem realizacji świadczenia, </w:t>
      </w:r>
      <w:r w:rsidRPr="00912A30">
        <w:rPr>
          <w:rFonts w:ascii="Arial" w:hAnsi="Arial" w:cs="Arial"/>
          <w:color w:val="auto"/>
        </w:rPr>
        <w:t>w trakcie realizacji świadczenia albo w terminie 7 dni roboczych od dnia zakończenia realizacji świadczenia, celem uzyskania zgody na sfinansowanie świadczenia stanowiącego przedmiot wniosku;</w:t>
      </w:r>
    </w:p>
    <w:p w14:paraId="47333F1B" w14:textId="044C1050" w:rsidR="0043646D" w:rsidRPr="00912A30" w:rsidRDefault="00EE1051" w:rsidP="00EE1051">
      <w:pPr>
        <w:widowControl/>
        <w:spacing w:line="360" w:lineRule="auto"/>
        <w:ind w:left="1276" w:hanging="56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>16)</w:t>
      </w:r>
      <w:r w:rsidRPr="00912A30">
        <w:rPr>
          <w:rFonts w:ascii="Arial" w:hAnsi="Arial" w:cs="Arial"/>
          <w:color w:val="auto"/>
        </w:rPr>
        <w:tab/>
      </w:r>
      <w:r w:rsidR="0043646D" w:rsidRPr="00912A30">
        <w:rPr>
          <w:rFonts w:ascii="Arial" w:hAnsi="Arial" w:cs="Arial"/>
          <w:color w:val="auto"/>
        </w:rPr>
        <w:t>zgodę na rozliczenie świadczenia, o kt</w:t>
      </w:r>
      <w:r w:rsidR="0043646D" w:rsidRPr="00912A30">
        <w:rPr>
          <w:rFonts w:ascii="Arial" w:hAnsi="Arial" w:cs="Arial"/>
          <w:color w:val="auto"/>
          <w:lang w:val="es-ES_tradnl"/>
        </w:rPr>
        <w:t>ó</w:t>
      </w:r>
      <w:r w:rsidR="0043646D" w:rsidRPr="00912A30">
        <w:rPr>
          <w:rFonts w:ascii="Arial" w:hAnsi="Arial" w:cs="Arial"/>
          <w:color w:val="auto"/>
        </w:rPr>
        <w:t>rym mowa w pkt 15, wydaje dyrektor oddziału Funduszu, na za</w:t>
      </w:r>
      <w:r w:rsidR="00FE3AFB" w:rsidRPr="00912A30">
        <w:rPr>
          <w:rFonts w:ascii="Arial" w:hAnsi="Arial" w:cs="Arial"/>
          <w:color w:val="auto"/>
        </w:rPr>
        <w:t xml:space="preserve">sadach i w terminie określonym </w:t>
      </w:r>
      <w:r w:rsidR="0043646D" w:rsidRPr="00912A30">
        <w:rPr>
          <w:rFonts w:ascii="Arial" w:hAnsi="Arial" w:cs="Arial"/>
          <w:color w:val="auto"/>
        </w:rPr>
        <w:t>w</w:t>
      </w:r>
      <w:r w:rsidR="0051573B" w:rsidRPr="00912A30">
        <w:rPr>
          <w:rFonts w:ascii="Arial" w:hAnsi="Arial" w:cs="Arial"/>
          <w:color w:val="auto"/>
        </w:rPr>
        <w:t> </w:t>
      </w:r>
      <w:r w:rsidR="0043646D" w:rsidRPr="00912A30">
        <w:rPr>
          <w:rFonts w:ascii="Arial" w:hAnsi="Arial" w:cs="Arial"/>
          <w:color w:val="auto"/>
        </w:rPr>
        <w:t xml:space="preserve">zarządzeniu Prezesa Funduszu </w:t>
      </w:r>
      <w:r w:rsidR="0043646D" w:rsidRPr="00912A30">
        <w:rPr>
          <w:rFonts w:ascii="Arial" w:eastAsia="Arial" w:hAnsi="Arial" w:cs="Arial"/>
          <w:color w:val="auto"/>
        </w:rPr>
        <w:t>w sprawie wniosków o indywidualne rozliczenie świadczeń i Bazy Rozliczeń Indywidualnych</w:t>
      </w:r>
      <w:r w:rsidR="0043646D" w:rsidRPr="00912A30">
        <w:rPr>
          <w:rFonts w:ascii="Arial" w:hAnsi="Arial" w:cs="Arial"/>
          <w:color w:val="auto"/>
        </w:rPr>
        <w:t>;</w:t>
      </w:r>
    </w:p>
    <w:p w14:paraId="1408C534" w14:textId="1562F891" w:rsidR="0043646D" w:rsidRPr="00912A30" w:rsidRDefault="0043646D" w:rsidP="00EE1051">
      <w:pPr>
        <w:widowControl/>
        <w:spacing w:line="360" w:lineRule="auto"/>
        <w:ind w:left="1276" w:hanging="568"/>
        <w:rPr>
          <w:rFonts w:ascii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17)</w:t>
      </w:r>
      <w:r w:rsidR="00EE1051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hAnsi="Arial" w:cs="Arial"/>
          <w:color w:val="auto"/>
        </w:rPr>
        <w:t>nie dopuszcza się wyrażania przez dyrektora oddziału Funduszu zgody</w:t>
      </w:r>
      <w:r w:rsidR="0051573B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>na rozliczanie świadczeń przez grupy lub produkty jednostkowe, w</w:t>
      </w:r>
      <w:r w:rsidR="0051573B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>tym łącznego wykazywania do rozliczenia w spos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b inny niż określony w niniejszym zarządzeniu;</w:t>
      </w:r>
    </w:p>
    <w:p w14:paraId="2F821FED" w14:textId="492BE065" w:rsidR="0043646D" w:rsidRPr="00912A30" w:rsidRDefault="00EE1051" w:rsidP="00EE1051">
      <w:pPr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lastRenderedPageBreak/>
        <w:t>18)</w:t>
      </w:r>
      <w:r w:rsidRPr="00912A30">
        <w:rPr>
          <w:rFonts w:ascii="Arial" w:hAnsi="Arial" w:cs="Arial"/>
          <w:color w:val="auto"/>
        </w:rPr>
        <w:tab/>
      </w:r>
      <w:r w:rsidR="0043646D" w:rsidRPr="00912A30">
        <w:rPr>
          <w:rFonts w:ascii="Arial" w:eastAsia="Arial" w:hAnsi="Arial" w:cs="Arial"/>
          <w:color w:val="auto"/>
        </w:rPr>
        <w:t>nie dopuszcza się rozliczania poprzez grupy z katalogu grup określonego</w:t>
      </w:r>
      <w:r w:rsidRPr="00912A30">
        <w:rPr>
          <w:rFonts w:ascii="Arial" w:eastAsia="Arial" w:hAnsi="Arial" w:cs="Arial"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 xml:space="preserve">w </w:t>
      </w:r>
      <w:r w:rsidR="0043646D" w:rsidRPr="00912A30">
        <w:rPr>
          <w:rFonts w:ascii="Arial" w:eastAsia="Arial" w:hAnsi="Arial" w:cs="Arial"/>
          <w:b/>
          <w:color w:val="auto"/>
        </w:rPr>
        <w:t>załączniku nr 1a</w:t>
      </w:r>
      <w:r w:rsidR="0043646D" w:rsidRPr="00912A30">
        <w:rPr>
          <w:rFonts w:ascii="Arial" w:eastAsia="Arial" w:hAnsi="Arial" w:cs="Arial"/>
          <w:color w:val="auto"/>
        </w:rPr>
        <w:t xml:space="preserve"> do zarządzenia, hospitalizacji związanych wyłącznie</w:t>
      </w:r>
      <w:r w:rsidR="0043646D" w:rsidRPr="00912A30">
        <w:rPr>
          <w:rFonts w:ascii="Arial" w:eastAsia="Arial" w:hAnsi="Arial" w:cs="Arial"/>
          <w:color w:val="auto"/>
        </w:rPr>
        <w:br/>
        <w:t>z wykonaniem kosztochłonnego badania diagnostycznego z katalogu produktów</w:t>
      </w:r>
      <w:r w:rsidR="0051573B" w:rsidRPr="00912A30">
        <w:rPr>
          <w:rFonts w:ascii="Arial" w:eastAsia="Arial" w:hAnsi="Arial" w:cs="Arial"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 xml:space="preserve">do sumowania określonego w </w:t>
      </w:r>
      <w:r w:rsidR="00144299" w:rsidRPr="00912A30">
        <w:rPr>
          <w:rFonts w:ascii="Arial" w:eastAsia="Arial" w:hAnsi="Arial" w:cs="Arial"/>
          <w:b/>
          <w:color w:val="auto"/>
        </w:rPr>
        <w:t>załączniku nr 1c</w:t>
      </w:r>
      <w:r w:rsidR="00144299" w:rsidRPr="00912A30">
        <w:rPr>
          <w:rFonts w:ascii="Arial" w:eastAsia="Arial" w:hAnsi="Arial" w:cs="Arial"/>
          <w:b/>
          <w:color w:val="auto"/>
        </w:rPr>
        <w:br/>
      </w:r>
      <w:r w:rsidR="0043646D" w:rsidRPr="00912A30">
        <w:rPr>
          <w:rFonts w:ascii="Arial" w:eastAsia="Arial" w:hAnsi="Arial" w:cs="Arial"/>
          <w:color w:val="auto"/>
        </w:rPr>
        <w:t>do zarządzenia. W sytuacji, o której mowa w zdaniu pierwszym, hospitalizacja (pobyt diagnostyczny), winna być rozliczona poprzez dedykowany produkt (5.52</w:t>
      </w:r>
      <w:r w:rsidR="000077E0" w:rsidRPr="00912A30">
        <w:rPr>
          <w:rFonts w:ascii="Arial" w:eastAsia="Arial" w:hAnsi="Arial" w:cs="Arial"/>
          <w:color w:val="auto"/>
        </w:rPr>
        <w:t>.01.0001524 Pobyt diagnostyczny</w:t>
      </w:r>
      <w:r w:rsidRPr="00912A30">
        <w:rPr>
          <w:rFonts w:ascii="Arial" w:eastAsia="Arial" w:hAnsi="Arial" w:cs="Arial"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>– w trybie ambulatoryjnym) z katalogu produktów odrębnych, ok</w:t>
      </w:r>
      <w:r w:rsidR="00FE3AFB" w:rsidRPr="00912A30">
        <w:rPr>
          <w:rFonts w:ascii="Arial" w:eastAsia="Arial" w:hAnsi="Arial" w:cs="Arial"/>
          <w:color w:val="auto"/>
        </w:rPr>
        <w:t xml:space="preserve">reślony </w:t>
      </w:r>
      <w:r w:rsidR="0043646D" w:rsidRPr="00912A30">
        <w:rPr>
          <w:rFonts w:ascii="Arial" w:eastAsia="Arial" w:hAnsi="Arial" w:cs="Arial"/>
          <w:color w:val="auto"/>
        </w:rPr>
        <w:t>w</w:t>
      </w:r>
      <w:r w:rsidR="0051573B" w:rsidRPr="00912A30">
        <w:rPr>
          <w:rFonts w:ascii="Arial" w:eastAsia="Arial" w:hAnsi="Arial" w:cs="Arial"/>
          <w:color w:val="auto"/>
        </w:rPr>
        <w:t> </w:t>
      </w:r>
      <w:r w:rsidR="0043646D" w:rsidRPr="00912A30">
        <w:rPr>
          <w:rFonts w:ascii="Arial" w:eastAsia="Arial" w:hAnsi="Arial" w:cs="Arial"/>
          <w:b/>
          <w:color w:val="auto"/>
        </w:rPr>
        <w:t>załączniku nr 1b</w:t>
      </w:r>
      <w:r w:rsidR="0043646D" w:rsidRPr="00912A30">
        <w:rPr>
          <w:rFonts w:ascii="Arial" w:eastAsia="Arial" w:hAnsi="Arial" w:cs="Arial"/>
          <w:color w:val="auto"/>
        </w:rPr>
        <w:t xml:space="preserve"> do zarządzenia łącznie z kosztoc</w:t>
      </w:r>
      <w:r w:rsidR="000077E0" w:rsidRPr="00912A30">
        <w:rPr>
          <w:rFonts w:ascii="Arial" w:eastAsia="Arial" w:hAnsi="Arial" w:cs="Arial"/>
          <w:color w:val="auto"/>
        </w:rPr>
        <w:t>hłonnym badaniem diagnostycznym</w:t>
      </w:r>
      <w:r w:rsidRPr="00912A30">
        <w:rPr>
          <w:rFonts w:ascii="Arial" w:eastAsia="Arial" w:hAnsi="Arial" w:cs="Arial"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>z katalogu produktów do sumowania określonym w </w:t>
      </w:r>
      <w:r w:rsidR="00FE3AFB" w:rsidRPr="00912A30">
        <w:rPr>
          <w:rFonts w:ascii="Arial" w:eastAsia="Arial" w:hAnsi="Arial" w:cs="Arial"/>
          <w:b/>
          <w:color w:val="auto"/>
        </w:rPr>
        <w:t xml:space="preserve">załączniku </w:t>
      </w:r>
      <w:r w:rsidR="000077E0" w:rsidRPr="00912A30">
        <w:rPr>
          <w:rFonts w:ascii="Arial" w:eastAsia="Arial" w:hAnsi="Arial" w:cs="Arial"/>
          <w:b/>
          <w:color w:val="auto"/>
        </w:rPr>
        <w:t>nr 1c</w:t>
      </w:r>
      <w:r w:rsidRPr="00912A30">
        <w:rPr>
          <w:rFonts w:ascii="Arial" w:eastAsia="Arial" w:hAnsi="Arial" w:cs="Arial"/>
          <w:b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>do zarządzenia;</w:t>
      </w:r>
    </w:p>
    <w:p w14:paraId="2E0F9E3E" w14:textId="7B74EF98" w:rsidR="0043646D" w:rsidRPr="00912A30" w:rsidRDefault="00EE1051" w:rsidP="00EE1051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19)</w:t>
      </w:r>
      <w:r w:rsidRPr="00912A30">
        <w:rPr>
          <w:rFonts w:ascii="Arial" w:eastAsia="Arial" w:hAnsi="Arial" w:cs="Arial"/>
          <w:color w:val="auto"/>
        </w:rPr>
        <w:tab/>
      </w:r>
      <w:r w:rsidR="0043646D" w:rsidRPr="00912A30">
        <w:rPr>
          <w:rFonts w:ascii="Arial" w:eastAsia="Arial" w:hAnsi="Arial" w:cs="Arial"/>
          <w:color w:val="auto"/>
        </w:rPr>
        <w:t>dopuszcza się, w sytuacjach uzasadnionych medycznie, jednoczasowe rozliczenie więcej niż jednego kosztoch</w:t>
      </w:r>
      <w:r w:rsidR="00FE3AFB" w:rsidRPr="00912A30">
        <w:rPr>
          <w:rFonts w:ascii="Arial" w:eastAsia="Arial" w:hAnsi="Arial" w:cs="Arial"/>
          <w:color w:val="auto"/>
        </w:rPr>
        <w:t xml:space="preserve">łonnego badania diagnostycznego </w:t>
      </w:r>
      <w:r w:rsidR="0043646D" w:rsidRPr="00912A30">
        <w:rPr>
          <w:rFonts w:ascii="Arial" w:eastAsia="Arial" w:hAnsi="Arial" w:cs="Arial"/>
          <w:color w:val="auto"/>
        </w:rPr>
        <w:t>z katalogu produktów do sumowania określonego w</w:t>
      </w:r>
      <w:r w:rsidR="00C63D23" w:rsidRPr="00912A30">
        <w:rPr>
          <w:rFonts w:ascii="Arial" w:eastAsia="Arial" w:hAnsi="Arial" w:cs="Arial"/>
          <w:color w:val="auto"/>
        </w:rPr>
        <w:t> </w:t>
      </w:r>
      <w:r w:rsidR="0043646D" w:rsidRPr="00912A30">
        <w:rPr>
          <w:rFonts w:ascii="Arial" w:eastAsia="Arial" w:hAnsi="Arial" w:cs="Arial"/>
          <w:b/>
          <w:color w:val="auto"/>
        </w:rPr>
        <w:t>załączniku nr 1c</w:t>
      </w:r>
      <w:r w:rsidR="000077E0" w:rsidRPr="00912A30">
        <w:rPr>
          <w:rFonts w:ascii="Arial" w:eastAsia="Arial" w:hAnsi="Arial" w:cs="Arial"/>
          <w:color w:val="auto"/>
        </w:rPr>
        <w:t>do zarządzenia,</w:t>
      </w:r>
      <w:r w:rsidR="00C63D23" w:rsidRPr="00912A30">
        <w:rPr>
          <w:rFonts w:ascii="Arial" w:eastAsia="Arial" w:hAnsi="Arial" w:cs="Arial"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 xml:space="preserve">w sposób, o którym mowa </w:t>
      </w:r>
      <w:r w:rsidR="00FE3AFB" w:rsidRPr="00912A30">
        <w:rPr>
          <w:rFonts w:ascii="Arial" w:eastAsia="Arial" w:hAnsi="Arial" w:cs="Arial"/>
          <w:color w:val="auto"/>
        </w:rPr>
        <w:t xml:space="preserve">w pkt 18 zdanie drugie, poprzez </w:t>
      </w:r>
      <w:r w:rsidR="0043646D" w:rsidRPr="00912A30">
        <w:rPr>
          <w:rFonts w:ascii="Arial" w:eastAsia="Arial" w:hAnsi="Arial" w:cs="Arial"/>
          <w:color w:val="auto"/>
        </w:rPr>
        <w:t>ich łączne rozliczenie;</w:t>
      </w:r>
    </w:p>
    <w:p w14:paraId="28366D84" w14:textId="07E2D1C2" w:rsidR="0043646D" w:rsidRPr="00912A30" w:rsidRDefault="0043646D" w:rsidP="00EE1051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20</w:t>
      </w:r>
      <w:r w:rsidR="00EE1051" w:rsidRPr="00912A30">
        <w:rPr>
          <w:rFonts w:ascii="Arial" w:eastAsia="Arial" w:hAnsi="Arial" w:cs="Arial"/>
          <w:color w:val="auto"/>
        </w:rPr>
        <w:t>)</w:t>
      </w:r>
      <w:r w:rsidR="00EE1051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 xml:space="preserve">nie dopuszcza się rozliczania produktu: Z01 Kompleksowa diagnostyka onkologiczna z katalogu grup określonego w </w:t>
      </w:r>
      <w:r w:rsidRPr="00912A30">
        <w:rPr>
          <w:rFonts w:ascii="Arial" w:eastAsia="Arial" w:hAnsi="Arial" w:cs="Arial"/>
          <w:b/>
          <w:color w:val="auto"/>
        </w:rPr>
        <w:t>załączniku nr 1a</w:t>
      </w:r>
      <w:r w:rsidR="00176DC0" w:rsidRPr="00912A30">
        <w:rPr>
          <w:rFonts w:ascii="Arial" w:eastAsia="Arial" w:hAnsi="Arial" w:cs="Arial"/>
          <w:color w:val="auto"/>
        </w:rPr>
        <w:br/>
      </w:r>
      <w:r w:rsidRPr="00912A30">
        <w:rPr>
          <w:rFonts w:ascii="Arial" w:eastAsia="Arial" w:hAnsi="Arial" w:cs="Arial"/>
          <w:color w:val="auto"/>
        </w:rPr>
        <w:t>do zarządzenia, więcej niż raz w roku w stosunku do danego</w:t>
      </w:r>
      <w:r w:rsidR="000077E0" w:rsidRPr="00912A30">
        <w:rPr>
          <w:rFonts w:ascii="Arial" w:eastAsia="Arial" w:hAnsi="Arial" w:cs="Arial"/>
          <w:color w:val="auto"/>
        </w:rPr>
        <w:t xml:space="preserve"> świadczeniobiorcy, niezależnie</w:t>
      </w:r>
      <w:r w:rsidR="00C63D23" w:rsidRPr="00912A30">
        <w:rPr>
          <w:rFonts w:ascii="Arial" w:eastAsia="Arial" w:hAnsi="Arial" w:cs="Arial"/>
          <w:color w:val="auto"/>
        </w:rPr>
        <w:t> </w:t>
      </w:r>
      <w:r w:rsidRPr="00912A30">
        <w:rPr>
          <w:rFonts w:ascii="Arial" w:eastAsia="Arial" w:hAnsi="Arial" w:cs="Arial"/>
          <w:color w:val="auto"/>
        </w:rPr>
        <w:t>od rozpoznania zasadniczego. Produkt, o</w:t>
      </w:r>
      <w:r w:rsidR="00C63D23" w:rsidRPr="00912A30">
        <w:rPr>
          <w:rFonts w:ascii="Arial" w:eastAsia="Arial" w:hAnsi="Arial" w:cs="Arial"/>
          <w:color w:val="auto"/>
        </w:rPr>
        <w:t> </w:t>
      </w:r>
      <w:r w:rsidRPr="00912A30">
        <w:rPr>
          <w:rFonts w:ascii="Arial" w:eastAsia="Arial" w:hAnsi="Arial" w:cs="Arial"/>
          <w:color w:val="auto"/>
        </w:rPr>
        <w:t>którym mowa w zdaniu pierwszym, dedykowany jest kompleksowej diagnostyce nowotworów złośliwych. W przypadkach uzasadnionych medycznie, dopuszcza się możliwość odstąpienia przez dyrektora oddziału Funduszu od zasady</w:t>
      </w:r>
      <w:r w:rsidR="00176DC0" w:rsidRPr="00912A30">
        <w:rPr>
          <w:rFonts w:ascii="Arial" w:eastAsia="Arial" w:hAnsi="Arial" w:cs="Arial"/>
          <w:color w:val="auto"/>
        </w:rPr>
        <w:t xml:space="preserve"> określonej w zdaniu pierwszym,</w:t>
      </w:r>
      <w:r w:rsidR="00176DC0" w:rsidRPr="00912A30">
        <w:rPr>
          <w:rFonts w:ascii="Arial" w:eastAsia="Arial" w:hAnsi="Arial" w:cs="Arial"/>
          <w:color w:val="auto"/>
        </w:rPr>
        <w:br/>
      </w:r>
      <w:r w:rsidRPr="00912A30">
        <w:rPr>
          <w:rFonts w:ascii="Arial" w:eastAsia="Arial" w:hAnsi="Arial" w:cs="Arial"/>
          <w:color w:val="auto"/>
        </w:rPr>
        <w:t>na pisemny wniosek świadczeniodawcy zawierający uzasadnienie;</w:t>
      </w:r>
    </w:p>
    <w:p w14:paraId="4B14353F" w14:textId="77777777" w:rsidR="0043646D" w:rsidRPr="00912A30" w:rsidRDefault="00EE1051" w:rsidP="00EE1051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21)</w:t>
      </w:r>
      <w:r w:rsidRPr="00912A30">
        <w:rPr>
          <w:rFonts w:ascii="Arial" w:eastAsia="Arial" w:hAnsi="Arial" w:cs="Arial"/>
          <w:color w:val="auto"/>
        </w:rPr>
        <w:tab/>
      </w:r>
      <w:r w:rsidR="0043646D" w:rsidRPr="00912A30">
        <w:rPr>
          <w:rFonts w:ascii="Arial" w:eastAsia="Arial" w:hAnsi="Arial" w:cs="Arial"/>
          <w:color w:val="auto"/>
        </w:rPr>
        <w:t xml:space="preserve">dopuszcza się rozliczanie produktu: 5.52.01.0001511 Badanie genetyczne materiału archiwalnego z katalogu produktów odrębnych określonego w </w:t>
      </w:r>
      <w:r w:rsidR="0043646D" w:rsidRPr="00912A30">
        <w:rPr>
          <w:rFonts w:ascii="Arial" w:eastAsia="Arial" w:hAnsi="Arial" w:cs="Arial"/>
          <w:b/>
          <w:color w:val="auto"/>
        </w:rPr>
        <w:t>załączniku</w:t>
      </w:r>
      <w:r w:rsidRPr="00912A30">
        <w:rPr>
          <w:rFonts w:ascii="Arial" w:eastAsia="Arial" w:hAnsi="Arial" w:cs="Arial"/>
          <w:b/>
          <w:color w:val="auto"/>
        </w:rPr>
        <w:t xml:space="preserve"> </w:t>
      </w:r>
      <w:r w:rsidR="0043646D" w:rsidRPr="00912A30">
        <w:rPr>
          <w:rFonts w:ascii="Arial" w:eastAsia="Arial" w:hAnsi="Arial" w:cs="Arial"/>
          <w:b/>
          <w:color w:val="auto"/>
        </w:rPr>
        <w:t>nr 1b</w:t>
      </w:r>
      <w:r w:rsidR="0043646D" w:rsidRPr="00912A30">
        <w:rPr>
          <w:rFonts w:ascii="Arial" w:eastAsia="Arial" w:hAnsi="Arial" w:cs="Arial"/>
          <w:color w:val="auto"/>
        </w:rPr>
        <w:t xml:space="preserve"> do zarządzenia - w sytuacji wykonania badania materiału archiwalnego, pobranego również u innego świadczeniodawcy, w sytuacji konieczności modyfikacji przez świadczeniodawcę ustalonego planu leczenia;</w:t>
      </w:r>
    </w:p>
    <w:p w14:paraId="614B98FD" w14:textId="77777777" w:rsidR="0043646D" w:rsidRPr="00912A30" w:rsidRDefault="00EE1051" w:rsidP="00EE1051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22)</w:t>
      </w:r>
      <w:r w:rsidRPr="00912A30">
        <w:rPr>
          <w:rFonts w:ascii="Arial" w:eastAsia="Arial" w:hAnsi="Arial" w:cs="Arial"/>
          <w:color w:val="auto"/>
        </w:rPr>
        <w:tab/>
      </w:r>
      <w:r w:rsidR="0043646D" w:rsidRPr="00912A30">
        <w:rPr>
          <w:rFonts w:ascii="Arial" w:eastAsia="Arial" w:hAnsi="Arial" w:cs="Arial"/>
          <w:color w:val="auto"/>
        </w:rPr>
        <w:t xml:space="preserve">w przypadku gdy świadczeniodawca przy rozliczaniu świadczenia jest uprawniony do zastosowania więcej niż jednego współczynnika </w:t>
      </w:r>
      <w:r w:rsidR="0043646D" w:rsidRPr="00912A30">
        <w:rPr>
          <w:rFonts w:ascii="Arial" w:eastAsia="Arial" w:hAnsi="Arial" w:cs="Arial"/>
          <w:color w:val="auto"/>
        </w:rPr>
        <w:lastRenderedPageBreak/>
        <w:t>korygującego (zbieg współczynników korygujących), wartość tego świadczenia obliczana jest według schematu:</w:t>
      </w:r>
    </w:p>
    <w:p w14:paraId="2C38F95A" w14:textId="77777777" w:rsidR="0043646D" w:rsidRPr="00912A30" w:rsidRDefault="008A196B" w:rsidP="00C93B5B">
      <w:pPr>
        <w:pStyle w:val="Akapitzlist"/>
        <w:spacing w:after="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eastAsiaTheme="minorHAnsi" w:hAnsi="Cambria Math" w:cs="Arial"/>
                <w:i/>
                <w:iCs/>
                <w:color w:val="auto"/>
                <w:sz w:val="24"/>
                <w:szCs w:val="24"/>
                <w:lang w:eastAsia="en-US"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Arial"/>
                    <w:i/>
                    <w:iCs/>
                    <w:color w:val="auto"/>
                    <w:sz w:val="24"/>
                    <w:szCs w:val="24"/>
                    <w:lang w:eastAsia="en-US"/>
                  </w:rPr>
                </m:ctrlPr>
              </m:naryPr>
              <m:sub>
                <m:r>
                  <w:rPr>
                    <w:rFonts w:ascii="Cambria Math" w:hAnsi="Cambria Math" w:cs="Arial"/>
                    <w:color w:val="auto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 w:cs="Arial"/>
                    <w:color w:val="auto"/>
                    <w:sz w:val="24"/>
                    <w:szCs w:val="24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HAnsi" w:hAnsi="Cambria Math" w:cs="Arial"/>
                        <w:i/>
                        <w:iCs/>
                        <w:color w:val="auto"/>
                        <w:sz w:val="24"/>
                        <w:szCs w:val="24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auto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Arial"/>
                        <w:color w:val="auto"/>
                        <w:sz w:val="24"/>
                        <w:szCs w:val="24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color w:val="auto"/>
                    <w:sz w:val="24"/>
                    <w:szCs w:val="24"/>
                  </w:rPr>
                  <m:t>-(n-1)</m:t>
                </m:r>
              </m:e>
            </m:nary>
          </m:e>
        </m:d>
        <m:r>
          <w:rPr>
            <w:rFonts w:ascii="Cambria Math" w:hAnsi="Cambria Math" w:cs="Arial"/>
            <w:color w:val="auto"/>
            <w:sz w:val="24"/>
            <w:szCs w:val="24"/>
          </w:rPr>
          <m:t>*(</m:t>
        </m:r>
        <m:sSub>
          <m:sSubPr>
            <m:ctrlPr>
              <w:rPr>
                <w:rFonts w:ascii="Cambria Math" w:eastAsiaTheme="minorHAnsi" w:hAnsi="Cambria Math" w:cs="Arial"/>
                <w:i/>
                <w:iCs/>
                <w:color w:val="auto"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auto"/>
            <w:sz w:val="24"/>
            <w:szCs w:val="24"/>
          </w:rPr>
          <m:t>+</m:t>
        </m:r>
        <m:sSub>
          <m:sSubPr>
            <m:ctrlPr>
              <w:rPr>
                <w:rFonts w:ascii="Cambria Math" w:eastAsiaTheme="minorHAnsi" w:hAnsi="Cambria Math" w:cs="Arial"/>
                <w:i/>
                <w:iCs/>
                <w:color w:val="auto"/>
                <w:sz w:val="24"/>
                <w:szCs w:val="24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 w:cs="Arial"/>
                <w:color w:val="auto"/>
                <w:sz w:val="24"/>
                <w:szCs w:val="24"/>
              </w:rPr>
              <m:t>opl</m:t>
            </m:r>
          </m:sub>
        </m:sSub>
        <m:r>
          <w:rPr>
            <w:rFonts w:ascii="Cambria Math" w:hAnsi="Cambria Math" w:cs="Arial"/>
            <w:color w:val="auto"/>
            <w:sz w:val="24"/>
            <w:szCs w:val="24"/>
          </w:rPr>
          <m:t>)</m:t>
        </m:r>
      </m:oMath>
      <w:r w:rsidR="0043646D" w:rsidRPr="00912A30">
        <w:rPr>
          <w:rFonts w:ascii="Arial" w:hAnsi="Arial" w:cs="Arial"/>
          <w:color w:val="auto"/>
          <w:sz w:val="24"/>
          <w:szCs w:val="24"/>
        </w:rPr>
        <w:t>,</w:t>
      </w:r>
    </w:p>
    <w:p w14:paraId="4DAE1FDC" w14:textId="77777777" w:rsidR="0043646D" w:rsidRPr="00912A30" w:rsidRDefault="0043646D" w:rsidP="00C93B5B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gdzie:</w:t>
      </w:r>
    </w:p>
    <w:p w14:paraId="2C092AA4" w14:textId="77777777" w:rsidR="0043646D" w:rsidRPr="00912A30" w:rsidRDefault="0043646D" w:rsidP="00C93B5B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n – liczba zastosowanych współczynników</w:t>
      </w:r>
    </w:p>
    <w:p w14:paraId="76B5A8BF" w14:textId="77777777" w:rsidR="0043646D" w:rsidRPr="00912A30" w:rsidRDefault="0043646D" w:rsidP="00C93B5B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proofErr w:type="spellStart"/>
      <w:r w:rsidRPr="00912A30">
        <w:rPr>
          <w:rFonts w:ascii="Arial" w:eastAsia="Arial" w:hAnsi="Arial" w:cs="Arial"/>
          <w:color w:val="auto"/>
        </w:rPr>
        <w:t>W</w:t>
      </w:r>
      <w:r w:rsidRPr="00912A30">
        <w:rPr>
          <w:rFonts w:ascii="Arial" w:eastAsia="Arial" w:hAnsi="Arial" w:cs="Arial"/>
          <w:color w:val="auto"/>
          <w:vertAlign w:val="subscript"/>
        </w:rPr>
        <w:t>i</w:t>
      </w:r>
      <w:proofErr w:type="spellEnd"/>
      <w:r w:rsidRPr="00912A30">
        <w:rPr>
          <w:rFonts w:ascii="Arial" w:eastAsia="Arial" w:hAnsi="Arial" w:cs="Arial"/>
          <w:color w:val="auto"/>
        </w:rPr>
        <w:t xml:space="preserve"> – wartość kolejnych współczynników</w:t>
      </w:r>
    </w:p>
    <w:p w14:paraId="3217990E" w14:textId="77777777" w:rsidR="0043646D" w:rsidRPr="00912A30" w:rsidRDefault="0043646D" w:rsidP="00C93B5B">
      <w:pPr>
        <w:widowControl/>
        <w:spacing w:line="360" w:lineRule="auto"/>
        <w:ind w:left="709" w:firstLine="709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W</w:t>
      </w:r>
      <w:r w:rsidRPr="00912A30">
        <w:rPr>
          <w:rFonts w:ascii="Arial" w:eastAsia="Arial" w:hAnsi="Arial" w:cs="Arial"/>
          <w:color w:val="auto"/>
          <w:vertAlign w:val="subscript"/>
        </w:rPr>
        <w:t>g</w:t>
      </w:r>
      <w:r w:rsidRPr="00912A30">
        <w:rPr>
          <w:rFonts w:ascii="Arial" w:eastAsia="Arial" w:hAnsi="Arial" w:cs="Arial"/>
          <w:color w:val="auto"/>
        </w:rPr>
        <w:t xml:space="preserve"> – wartość JGP</w:t>
      </w:r>
    </w:p>
    <w:p w14:paraId="4E5776B1" w14:textId="77777777" w:rsidR="0043646D" w:rsidRPr="00912A30" w:rsidRDefault="0043646D" w:rsidP="00C93B5B">
      <w:pPr>
        <w:widowControl/>
        <w:spacing w:line="360" w:lineRule="auto"/>
        <w:ind w:left="992" w:firstLine="426"/>
        <w:rPr>
          <w:rFonts w:ascii="Arial" w:eastAsia="Arial" w:hAnsi="Arial" w:cs="Arial"/>
          <w:color w:val="auto"/>
        </w:rPr>
      </w:pPr>
      <w:proofErr w:type="spellStart"/>
      <w:r w:rsidRPr="00912A30">
        <w:rPr>
          <w:rFonts w:ascii="Arial" w:eastAsia="Arial" w:hAnsi="Arial" w:cs="Arial"/>
          <w:color w:val="auto"/>
        </w:rPr>
        <w:t>W</w:t>
      </w:r>
      <w:r w:rsidRPr="00912A30">
        <w:rPr>
          <w:rFonts w:ascii="Arial" w:eastAsia="Arial" w:hAnsi="Arial" w:cs="Arial"/>
          <w:color w:val="auto"/>
          <w:vertAlign w:val="subscript"/>
        </w:rPr>
        <w:t>opl</w:t>
      </w:r>
      <w:proofErr w:type="spellEnd"/>
      <w:r w:rsidRPr="00912A30">
        <w:rPr>
          <w:rFonts w:ascii="Arial" w:eastAsia="Arial" w:hAnsi="Arial" w:cs="Arial"/>
          <w:color w:val="auto"/>
        </w:rPr>
        <w:t xml:space="preserve"> – wartość osobodni ponad limit finansowany grupą;</w:t>
      </w:r>
    </w:p>
    <w:p w14:paraId="0C713E85" w14:textId="2DC2A019" w:rsidR="0043646D" w:rsidRPr="00912A30" w:rsidRDefault="00343FDF" w:rsidP="00343FDF">
      <w:pPr>
        <w:widowControl/>
        <w:spacing w:line="360" w:lineRule="auto"/>
        <w:ind w:left="1276" w:hanging="567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23)</w:t>
      </w:r>
      <w:r w:rsidRPr="00912A30">
        <w:rPr>
          <w:rFonts w:ascii="Arial" w:eastAsia="Arial" w:hAnsi="Arial" w:cs="Arial"/>
          <w:color w:val="auto"/>
        </w:rPr>
        <w:tab/>
      </w:r>
      <w:r w:rsidR="0043646D" w:rsidRPr="00912A30">
        <w:rPr>
          <w:rFonts w:ascii="Arial" w:eastAsia="Arial" w:hAnsi="Arial" w:cs="Arial"/>
          <w:color w:val="auto"/>
        </w:rPr>
        <w:t xml:space="preserve">określone w zarządzeniu współczynniki korygujące nie mają zastosowania do świadczeń, o których mowa w </w:t>
      </w:r>
      <w:r w:rsidR="000E55FD" w:rsidRPr="00912A30">
        <w:rPr>
          <w:rFonts w:ascii="Arial" w:hAnsi="Arial" w:cs="Arial"/>
          <w:bCs/>
          <w:color w:val="auto"/>
        </w:rPr>
        <w:t>§ 24</w:t>
      </w:r>
      <w:r w:rsidR="00187099" w:rsidRPr="00912A30">
        <w:rPr>
          <w:rFonts w:ascii="Arial" w:hAnsi="Arial" w:cs="Arial"/>
          <w:b/>
          <w:bCs/>
          <w:color w:val="auto"/>
        </w:rPr>
        <w:t xml:space="preserve">  </w:t>
      </w:r>
      <w:r w:rsidR="0043646D" w:rsidRPr="00912A30">
        <w:rPr>
          <w:rFonts w:ascii="Arial" w:eastAsia="Arial" w:hAnsi="Arial" w:cs="Arial"/>
          <w:color w:val="auto"/>
        </w:rPr>
        <w:t xml:space="preserve">ust. 1 pkt 1 i 2 oraz </w:t>
      </w:r>
      <w:r w:rsidR="000077E0" w:rsidRPr="00912A30">
        <w:rPr>
          <w:rFonts w:ascii="Arial" w:eastAsia="Arial" w:hAnsi="Arial" w:cs="Arial"/>
          <w:color w:val="auto"/>
        </w:rPr>
        <w:t>ust. 2 i 9, rozliczonych</w:t>
      </w:r>
      <w:r w:rsidR="000F6295" w:rsidRPr="00912A30">
        <w:rPr>
          <w:rFonts w:ascii="Arial" w:eastAsia="Arial" w:hAnsi="Arial" w:cs="Arial"/>
          <w:color w:val="auto"/>
        </w:rPr>
        <w:t xml:space="preserve"> </w:t>
      </w:r>
      <w:r w:rsidR="0043646D" w:rsidRPr="00912A30">
        <w:rPr>
          <w:rFonts w:ascii="Arial" w:eastAsia="Arial" w:hAnsi="Arial" w:cs="Arial"/>
          <w:color w:val="auto"/>
        </w:rPr>
        <w:t>na podstawie wniosku złożonego zgodnie ze</w:t>
      </w:r>
      <w:r w:rsidR="00C63D23" w:rsidRPr="00912A30">
        <w:rPr>
          <w:rFonts w:ascii="Arial" w:eastAsia="Arial" w:hAnsi="Arial" w:cs="Arial"/>
          <w:color w:val="auto"/>
        </w:rPr>
        <w:t> </w:t>
      </w:r>
      <w:r w:rsidR="0043646D" w:rsidRPr="00912A30">
        <w:rPr>
          <w:rFonts w:ascii="Arial" w:eastAsia="Arial" w:hAnsi="Arial" w:cs="Arial"/>
          <w:color w:val="auto"/>
        </w:rPr>
        <w:t>wzorem określonym w zarządzeniu Prezesa Funduszu w sprawie wniosków o indywidualne rozliczenie świadczeń i Bazy Rozliczeń Indywidualnych.</w:t>
      </w:r>
    </w:p>
    <w:p w14:paraId="6F781C1A" w14:textId="77777777" w:rsidR="00FE3AFB" w:rsidRPr="00912A30" w:rsidRDefault="00350AD9" w:rsidP="00C93B5B">
      <w:pPr>
        <w:widowControl/>
        <w:spacing w:line="360" w:lineRule="auto"/>
        <w:ind w:firstLine="708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</w:t>
      </w:r>
      <w:r w:rsidR="00CF0678"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b/>
          <w:bCs/>
          <w:color w:val="auto"/>
        </w:rPr>
        <w:t>26</w:t>
      </w:r>
      <w:r w:rsidR="00187099" w:rsidRPr="00912A30">
        <w:rPr>
          <w:rFonts w:ascii="Arial" w:hAnsi="Arial" w:cs="Arial"/>
          <w:b/>
          <w:bCs/>
          <w:color w:val="auto"/>
        </w:rPr>
        <w:t>.  </w:t>
      </w:r>
      <w:r w:rsidR="00FE3AFB" w:rsidRPr="00912A30">
        <w:rPr>
          <w:rFonts w:ascii="Arial" w:eastAsia="Arial" w:hAnsi="Arial" w:cs="Arial"/>
          <w:color w:val="auto"/>
        </w:rPr>
        <w:t xml:space="preserve"> Wykazywanie p</w:t>
      </w:r>
      <w:r w:rsidR="00B11F3B" w:rsidRPr="00912A30">
        <w:rPr>
          <w:rFonts w:ascii="Arial" w:eastAsia="Arial" w:hAnsi="Arial" w:cs="Arial"/>
          <w:color w:val="auto"/>
        </w:rPr>
        <w:t xml:space="preserve">rzez świadczeniodawcę świadczeń </w:t>
      </w:r>
      <w:r w:rsidR="00FE3AFB" w:rsidRPr="00912A30">
        <w:rPr>
          <w:rFonts w:ascii="Arial" w:eastAsia="Arial" w:hAnsi="Arial" w:cs="Arial"/>
          <w:color w:val="auto"/>
        </w:rPr>
        <w:t>wysokospecjalistycznych do rozliczenia, odbywa się zgodnie z następującymi zasadami:</w:t>
      </w:r>
    </w:p>
    <w:p w14:paraId="6DDAFC97" w14:textId="77777777" w:rsidR="00FE3AFB" w:rsidRPr="00912A30" w:rsidRDefault="00FE3AFB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1)</w:t>
      </w:r>
      <w:r w:rsidR="00343FDF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 xml:space="preserve">dopuszcza się łączne rozliczanie świadczeń określonych w </w:t>
      </w:r>
      <w:r w:rsidRPr="00912A30">
        <w:rPr>
          <w:rFonts w:ascii="Arial" w:eastAsia="Arial" w:hAnsi="Arial" w:cs="Arial"/>
          <w:b/>
          <w:color w:val="auto"/>
        </w:rPr>
        <w:t>załączniku nr 1w</w:t>
      </w:r>
      <w:r w:rsidRPr="00912A30">
        <w:rPr>
          <w:rFonts w:ascii="Arial" w:eastAsia="Arial" w:hAnsi="Arial" w:cs="Arial"/>
          <w:color w:val="auto"/>
        </w:rPr>
        <w:t xml:space="preserve"> do zarządzenia z innymi świadczeniami</w:t>
      </w:r>
      <w:r w:rsidR="000077E0" w:rsidRPr="00912A30">
        <w:rPr>
          <w:rFonts w:ascii="Arial" w:eastAsia="Arial" w:hAnsi="Arial" w:cs="Arial"/>
          <w:color w:val="auto"/>
        </w:rPr>
        <w:t xml:space="preserve"> - wyłącznie w sposób określony</w:t>
      </w:r>
      <w:r w:rsidR="00343FDF"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eastAsia="Arial" w:hAnsi="Arial" w:cs="Arial"/>
          <w:color w:val="auto"/>
        </w:rPr>
        <w:t>w niniejszym zarządzeniu;</w:t>
      </w:r>
    </w:p>
    <w:p w14:paraId="05192379" w14:textId="77777777" w:rsidR="00FE3AFB" w:rsidRPr="00912A30" w:rsidRDefault="00343FDF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2)</w:t>
      </w:r>
      <w:r w:rsidRPr="00912A30">
        <w:rPr>
          <w:rFonts w:ascii="Arial" w:eastAsia="Arial" w:hAnsi="Arial" w:cs="Arial"/>
          <w:color w:val="auto"/>
        </w:rPr>
        <w:tab/>
      </w:r>
      <w:r w:rsidR="00FE3AFB" w:rsidRPr="00912A30">
        <w:rPr>
          <w:rFonts w:ascii="Arial" w:eastAsia="Arial" w:hAnsi="Arial" w:cs="Arial"/>
          <w:color w:val="auto"/>
        </w:rPr>
        <w:t>dopuszcza się odrębne rozliczenie świadczenia wysokospecjalistycznego w bieżącym okresie sprawozdawczym;</w:t>
      </w:r>
    </w:p>
    <w:p w14:paraId="30727AC0" w14:textId="36A9A057" w:rsidR="00FE3AFB" w:rsidRPr="00912A30" w:rsidRDefault="00FE3AFB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3)</w:t>
      </w:r>
      <w:r w:rsidR="00343FDF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w</w:t>
      </w:r>
      <w:r w:rsidR="00343FDF" w:rsidRPr="00912A30">
        <w:rPr>
          <w:rFonts w:ascii="Arial" w:eastAsia="Arial" w:hAnsi="Arial" w:cs="Arial"/>
          <w:color w:val="auto"/>
        </w:rPr>
        <w:t> </w:t>
      </w:r>
      <w:r w:rsidRPr="00912A30">
        <w:rPr>
          <w:rFonts w:ascii="Arial" w:eastAsia="Arial" w:hAnsi="Arial" w:cs="Arial"/>
          <w:color w:val="auto"/>
        </w:rPr>
        <w:t>sytuacji jednoczasowego udzielenia świadczenia wysokospecjalistycznego związa</w:t>
      </w:r>
      <w:r w:rsidR="00144299" w:rsidRPr="00912A30">
        <w:rPr>
          <w:rFonts w:ascii="Arial" w:eastAsia="Arial" w:hAnsi="Arial" w:cs="Arial"/>
          <w:color w:val="auto"/>
        </w:rPr>
        <w:t>nego z przeszczepieniem narządu</w:t>
      </w:r>
      <w:r w:rsidR="00144299" w:rsidRPr="00912A30">
        <w:rPr>
          <w:rFonts w:ascii="Arial" w:eastAsia="Arial" w:hAnsi="Arial" w:cs="Arial"/>
          <w:color w:val="auto"/>
        </w:rPr>
        <w:br/>
      </w:r>
      <w:r w:rsidRPr="00912A30">
        <w:rPr>
          <w:rFonts w:ascii="Arial" w:eastAsia="Arial" w:hAnsi="Arial" w:cs="Arial"/>
          <w:color w:val="auto"/>
        </w:rPr>
        <w:t xml:space="preserve">oraz świadczenia </w:t>
      </w:r>
      <w:r w:rsidR="000077E0" w:rsidRPr="00912A30">
        <w:rPr>
          <w:rFonts w:ascii="Arial" w:eastAsia="Arial" w:hAnsi="Arial" w:cs="Arial"/>
          <w:color w:val="auto"/>
        </w:rPr>
        <w:t xml:space="preserve">związanego </w:t>
      </w:r>
      <w:r w:rsidRPr="00912A30">
        <w:rPr>
          <w:rFonts w:ascii="Arial" w:eastAsia="Arial" w:hAnsi="Arial" w:cs="Arial"/>
          <w:color w:val="auto"/>
        </w:rPr>
        <w:t>z przeszczepieniem nerki lub trzustki, finansowanego w ramach umowy w rodzaju leczenie szpitalne, dopuszcza się rozl</w:t>
      </w:r>
      <w:r w:rsidR="000077E0" w:rsidRPr="00912A30">
        <w:rPr>
          <w:rFonts w:ascii="Arial" w:eastAsia="Arial" w:hAnsi="Arial" w:cs="Arial"/>
          <w:color w:val="auto"/>
        </w:rPr>
        <w:t>iczenie dodatkowego świadczenia</w:t>
      </w:r>
      <w:r w:rsidR="00343FDF"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eastAsia="Arial" w:hAnsi="Arial" w:cs="Arial"/>
          <w:color w:val="auto"/>
        </w:rPr>
        <w:t>w ramach umowy leczenie szpitalne na poziomie 60% właściwej JGP;</w:t>
      </w:r>
    </w:p>
    <w:p w14:paraId="32DBEE85" w14:textId="77777777" w:rsidR="00FE3AFB" w:rsidRPr="00912A30" w:rsidRDefault="00343FDF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4)</w:t>
      </w:r>
      <w:r w:rsidRPr="00912A30">
        <w:rPr>
          <w:rFonts w:ascii="Arial" w:eastAsia="Arial" w:hAnsi="Arial" w:cs="Arial"/>
          <w:color w:val="auto"/>
        </w:rPr>
        <w:tab/>
      </w:r>
      <w:r w:rsidR="00FE3AFB" w:rsidRPr="00912A30">
        <w:rPr>
          <w:rFonts w:ascii="Arial" w:eastAsia="Arial" w:hAnsi="Arial" w:cs="Arial"/>
          <w:color w:val="auto"/>
        </w:rPr>
        <w:t>dzień przyjęcia do leczenia oraz dzień jego zakończenia wykazywany</w:t>
      </w:r>
      <w:r w:rsidRPr="00912A30">
        <w:rPr>
          <w:rFonts w:ascii="Arial" w:eastAsia="Arial" w:hAnsi="Arial" w:cs="Arial"/>
          <w:color w:val="auto"/>
        </w:rPr>
        <w:t xml:space="preserve"> </w:t>
      </w:r>
      <w:r w:rsidR="00FE3AFB" w:rsidRPr="00912A30">
        <w:rPr>
          <w:rFonts w:ascii="Arial" w:eastAsia="Arial" w:hAnsi="Arial" w:cs="Arial"/>
          <w:color w:val="auto"/>
        </w:rPr>
        <w:t>jest do rozliczenia jako jeden osobodzień;</w:t>
      </w:r>
    </w:p>
    <w:p w14:paraId="3A5A24D5" w14:textId="0D1B2DC4" w:rsidR="00FE3AFB" w:rsidRPr="00912A30" w:rsidRDefault="00343FDF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5)</w:t>
      </w:r>
      <w:r w:rsidRPr="00912A30">
        <w:rPr>
          <w:rFonts w:ascii="Arial" w:eastAsia="Arial" w:hAnsi="Arial" w:cs="Arial"/>
          <w:color w:val="auto"/>
        </w:rPr>
        <w:tab/>
      </w:r>
      <w:r w:rsidR="00FE3AFB" w:rsidRPr="00912A30">
        <w:rPr>
          <w:rFonts w:ascii="Arial" w:eastAsia="Arial" w:hAnsi="Arial" w:cs="Arial"/>
          <w:color w:val="auto"/>
        </w:rPr>
        <w:t xml:space="preserve">za krotność osobodni hospitalizacji do świadczenia wysokospecjalistycznego do rozliczenia przyjmuje się liczbę dni pobytu pomniejszoną o czas trwania świadczenia wysokospecjalistycznego oraz </w:t>
      </w:r>
      <w:r w:rsidR="00FE3AFB" w:rsidRPr="00912A30">
        <w:rPr>
          <w:rFonts w:ascii="Arial" w:eastAsia="Arial" w:hAnsi="Arial" w:cs="Arial"/>
          <w:color w:val="auto"/>
        </w:rPr>
        <w:lastRenderedPageBreak/>
        <w:t>o liczbę dni rozliczanych na podstawi</w:t>
      </w:r>
      <w:r w:rsidR="00144299" w:rsidRPr="00912A30">
        <w:rPr>
          <w:rFonts w:ascii="Arial" w:eastAsia="Arial" w:hAnsi="Arial" w:cs="Arial"/>
          <w:color w:val="auto"/>
        </w:rPr>
        <w:t>e skali TISS – 28 lub TISS – 28</w:t>
      </w:r>
      <w:r w:rsidR="00144299" w:rsidRPr="00912A30">
        <w:rPr>
          <w:rFonts w:ascii="Arial" w:eastAsia="Arial" w:hAnsi="Arial" w:cs="Arial"/>
          <w:color w:val="auto"/>
        </w:rPr>
        <w:br/>
      </w:r>
      <w:r w:rsidR="00FE3AFB" w:rsidRPr="00912A30">
        <w:rPr>
          <w:rFonts w:ascii="Arial" w:eastAsia="Arial" w:hAnsi="Arial" w:cs="Arial"/>
          <w:color w:val="auto"/>
        </w:rPr>
        <w:t>dla dzie</w:t>
      </w:r>
      <w:r w:rsidR="000077E0" w:rsidRPr="00912A30">
        <w:rPr>
          <w:rFonts w:ascii="Arial" w:eastAsia="Arial" w:hAnsi="Arial" w:cs="Arial"/>
          <w:color w:val="auto"/>
        </w:rPr>
        <w:t>ci,</w:t>
      </w:r>
      <w:r w:rsidRPr="00912A30">
        <w:rPr>
          <w:rFonts w:ascii="Arial" w:eastAsia="Arial" w:hAnsi="Arial" w:cs="Arial"/>
          <w:color w:val="auto"/>
        </w:rPr>
        <w:t xml:space="preserve"> </w:t>
      </w:r>
      <w:r w:rsidR="00FE3AFB" w:rsidRPr="00912A30">
        <w:rPr>
          <w:rFonts w:ascii="Arial" w:eastAsia="Arial" w:hAnsi="Arial" w:cs="Arial"/>
          <w:color w:val="auto"/>
        </w:rPr>
        <w:t>z uwzględnieniem ruchu międzyoddziałowego;</w:t>
      </w:r>
    </w:p>
    <w:p w14:paraId="2F43C1EB" w14:textId="77777777" w:rsidR="00FE3AFB" w:rsidRPr="00912A30" w:rsidRDefault="00343FDF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6)</w:t>
      </w:r>
      <w:r w:rsidRPr="00912A30">
        <w:rPr>
          <w:rFonts w:ascii="Arial" w:eastAsia="Arial" w:hAnsi="Arial" w:cs="Arial"/>
          <w:color w:val="auto"/>
        </w:rPr>
        <w:tab/>
      </w:r>
      <w:r w:rsidR="00FE3AFB" w:rsidRPr="00912A30">
        <w:rPr>
          <w:rFonts w:ascii="Arial" w:eastAsia="Arial" w:hAnsi="Arial" w:cs="Arial"/>
          <w:color w:val="auto"/>
        </w:rPr>
        <w:t>w przypadku wykonania przez świadczeniodawcę podczas jednej hospitalizacji świadczeń wysokospecjalistycznych z więcej niż jednego zakresu świadczeń stanowiących przedmiot umowy, dopuszcza się łączne rozliczenie świadczeń wysokospecjalistyczny</w:t>
      </w:r>
      <w:r w:rsidR="009D4B0D" w:rsidRPr="00912A30">
        <w:rPr>
          <w:rFonts w:ascii="Arial" w:eastAsia="Arial" w:hAnsi="Arial" w:cs="Arial"/>
          <w:color w:val="auto"/>
        </w:rPr>
        <w:t xml:space="preserve">ch z różnych zakresów świadczeń </w:t>
      </w:r>
      <w:r w:rsidR="00FE3AFB" w:rsidRPr="00912A30">
        <w:rPr>
          <w:rFonts w:ascii="Arial" w:eastAsia="Arial" w:hAnsi="Arial" w:cs="Arial"/>
          <w:color w:val="auto"/>
        </w:rPr>
        <w:t>na zasada</w:t>
      </w:r>
      <w:r w:rsidRPr="00912A30">
        <w:rPr>
          <w:rFonts w:ascii="Arial" w:eastAsia="Arial" w:hAnsi="Arial" w:cs="Arial"/>
          <w:color w:val="auto"/>
        </w:rPr>
        <w:t>ch określonych w zarządzeniu. W </w:t>
      </w:r>
      <w:r w:rsidR="00FE3AFB" w:rsidRPr="00912A30">
        <w:rPr>
          <w:rFonts w:ascii="Arial" w:eastAsia="Arial" w:hAnsi="Arial" w:cs="Arial"/>
          <w:color w:val="auto"/>
        </w:rPr>
        <w:t>sytuacji, o której mowa w zdaniu pierwszym, rozliczeniu podlega wyłącznie jedna hospitalizacja do świadczenia wysokospecjalistycznego;</w:t>
      </w:r>
    </w:p>
    <w:p w14:paraId="5573133C" w14:textId="77777777" w:rsidR="00FE3AFB" w:rsidRPr="00912A30" w:rsidRDefault="00FE3AFB" w:rsidP="00343FDF">
      <w:pPr>
        <w:widowControl/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7)</w:t>
      </w:r>
      <w:r w:rsidR="00343FDF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hospitalizacja do świadczenia wysokospecjalistycznego wykazywana</w:t>
      </w:r>
      <w:r w:rsidR="00343FDF"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eastAsia="Arial" w:hAnsi="Arial" w:cs="Arial"/>
          <w:color w:val="auto"/>
        </w:rPr>
        <w:t>jest do rozliczenia wraz z wariantem oraz ewentualnymi podwariantami;</w:t>
      </w:r>
    </w:p>
    <w:p w14:paraId="3AB5CDD9" w14:textId="77777777" w:rsidR="00FE3AFB" w:rsidRPr="00912A30" w:rsidRDefault="00FE3AFB" w:rsidP="00343FDF">
      <w:pPr>
        <w:widowControl/>
        <w:tabs>
          <w:tab w:val="left" w:pos="4253"/>
        </w:tabs>
        <w:spacing w:line="360" w:lineRule="auto"/>
        <w:ind w:left="1276" w:hanging="568"/>
        <w:rPr>
          <w:rFonts w:ascii="Arial" w:eastAsia="Arial" w:hAnsi="Arial" w:cs="Arial"/>
          <w:color w:val="auto"/>
        </w:rPr>
      </w:pPr>
      <w:r w:rsidRPr="00912A30">
        <w:rPr>
          <w:rFonts w:ascii="Arial" w:eastAsia="Arial" w:hAnsi="Arial" w:cs="Arial"/>
          <w:color w:val="auto"/>
        </w:rPr>
        <w:t>8)</w:t>
      </w:r>
      <w:r w:rsidR="00343FDF" w:rsidRPr="00912A30">
        <w:rPr>
          <w:rFonts w:ascii="Arial" w:eastAsia="Arial" w:hAnsi="Arial" w:cs="Arial"/>
          <w:color w:val="auto"/>
        </w:rPr>
        <w:tab/>
      </w:r>
      <w:r w:rsidRPr="00912A30">
        <w:rPr>
          <w:rFonts w:ascii="Arial" w:eastAsia="Arial" w:hAnsi="Arial" w:cs="Arial"/>
          <w:color w:val="auto"/>
        </w:rPr>
        <w:t>nie dopuszcza się wyrażania zgody przez dyrektora oddziału Funduszu</w:t>
      </w:r>
      <w:r w:rsidR="00343FDF" w:rsidRPr="00912A30">
        <w:rPr>
          <w:rFonts w:ascii="Arial" w:eastAsia="Arial" w:hAnsi="Arial" w:cs="Arial"/>
          <w:color w:val="auto"/>
        </w:rPr>
        <w:t xml:space="preserve"> </w:t>
      </w:r>
      <w:r w:rsidRPr="00912A30">
        <w:rPr>
          <w:rFonts w:ascii="Arial" w:eastAsia="Arial" w:hAnsi="Arial" w:cs="Arial"/>
          <w:color w:val="auto"/>
        </w:rPr>
        <w:t>na rozliczanie świadczeń, w tym łącznego wykazywania do rozliczenia, w sposób inny niż określony w niniejszym zarządzeniu.</w:t>
      </w:r>
    </w:p>
    <w:p w14:paraId="6BA6CAA2" w14:textId="77777777" w:rsidR="00C102F9" w:rsidRPr="00912A30" w:rsidRDefault="00C102F9" w:rsidP="00C93B5B">
      <w:pPr>
        <w:pStyle w:val="Akapitzlist"/>
        <w:spacing w:after="0" w:line="360" w:lineRule="auto"/>
        <w:ind w:left="0" w:firstLine="709"/>
        <w:rPr>
          <w:rFonts w:ascii="Arial" w:hAnsi="Arial" w:cs="Arial"/>
          <w:color w:val="auto"/>
          <w:sz w:val="24"/>
          <w:szCs w:val="24"/>
        </w:rPr>
      </w:pPr>
    </w:p>
    <w:p w14:paraId="78B889A8" w14:textId="77777777" w:rsidR="00FE3AFB" w:rsidRPr="00912A30" w:rsidRDefault="00FE3AFB" w:rsidP="00C93B5B">
      <w:pPr>
        <w:tabs>
          <w:tab w:val="left" w:pos="2410"/>
          <w:tab w:val="left" w:pos="3969"/>
        </w:tabs>
        <w:spacing w:line="360" w:lineRule="auto"/>
        <w:ind w:firstLine="709"/>
        <w:jc w:val="center"/>
        <w:rPr>
          <w:rFonts w:ascii="Arial" w:eastAsia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Rozdział 5</w:t>
      </w:r>
    </w:p>
    <w:p w14:paraId="5A85E5F2" w14:textId="77777777" w:rsidR="00FE3AFB" w:rsidRPr="00912A30" w:rsidRDefault="00FE3AFB" w:rsidP="00C93B5B">
      <w:pPr>
        <w:tabs>
          <w:tab w:val="left" w:pos="2410"/>
        </w:tabs>
        <w:spacing w:line="360" w:lineRule="auto"/>
        <w:ind w:firstLine="709"/>
        <w:jc w:val="center"/>
        <w:rPr>
          <w:rFonts w:ascii="Arial" w:hAnsi="Arial" w:cs="Arial"/>
          <w:b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Postanowienia końcowe</w:t>
      </w:r>
    </w:p>
    <w:p w14:paraId="5DD34EC0" w14:textId="77777777" w:rsidR="00FE3AFB" w:rsidRPr="00912A30" w:rsidRDefault="00FE3AFB" w:rsidP="00C93B5B">
      <w:pPr>
        <w:tabs>
          <w:tab w:val="left" w:pos="2410"/>
        </w:tabs>
        <w:spacing w:line="360" w:lineRule="auto"/>
        <w:ind w:firstLine="709"/>
        <w:jc w:val="center"/>
        <w:rPr>
          <w:rFonts w:ascii="Arial" w:eastAsia="Arial" w:hAnsi="Arial" w:cs="Arial"/>
          <w:b/>
          <w:bCs/>
          <w:color w:val="auto"/>
        </w:rPr>
      </w:pPr>
    </w:p>
    <w:p w14:paraId="0E8113CA" w14:textId="3EF3E3DA" w:rsidR="00FE3AFB" w:rsidRPr="00912A30" w:rsidRDefault="00FE3AFB" w:rsidP="00C93B5B">
      <w:pPr>
        <w:spacing w:line="360" w:lineRule="auto"/>
        <w:ind w:firstLine="708"/>
        <w:rPr>
          <w:rFonts w:ascii="Arial" w:hAnsi="Arial" w:cs="Arial"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</w:t>
      </w:r>
      <w:r w:rsidR="00350AD9" w:rsidRPr="00912A30">
        <w:rPr>
          <w:rFonts w:ascii="Arial" w:hAnsi="Arial" w:cs="Arial"/>
          <w:b/>
          <w:bCs/>
          <w:color w:val="auto"/>
        </w:rPr>
        <w:t>27</w:t>
      </w:r>
      <w:r w:rsidRPr="00912A30">
        <w:rPr>
          <w:rFonts w:ascii="Arial" w:hAnsi="Arial" w:cs="Arial"/>
          <w:b/>
          <w:bCs/>
          <w:color w:val="auto"/>
        </w:rPr>
        <w:t xml:space="preserve">. </w:t>
      </w:r>
      <w:r w:rsidRPr="00912A30">
        <w:rPr>
          <w:rFonts w:ascii="Arial" w:hAnsi="Arial" w:cs="Arial"/>
          <w:bCs/>
          <w:color w:val="auto"/>
        </w:rPr>
        <w:t>Przepisy zarządzenia stosuje się do postępowań w sprawie zawarcia</w:t>
      </w:r>
      <w:r w:rsidR="00176DC0" w:rsidRPr="00912A30">
        <w:rPr>
          <w:rFonts w:ascii="Arial" w:hAnsi="Arial" w:cs="Arial"/>
          <w:bCs/>
          <w:color w:val="auto"/>
        </w:rPr>
        <w:br/>
      </w:r>
      <w:r w:rsidRPr="00912A30">
        <w:rPr>
          <w:rFonts w:ascii="Arial" w:hAnsi="Arial" w:cs="Arial"/>
          <w:bCs/>
          <w:color w:val="auto"/>
        </w:rPr>
        <w:t xml:space="preserve">lub zmiany umów dotyczących udzielania świadczeń od dnia 1 </w:t>
      </w:r>
      <w:r w:rsidR="00022306" w:rsidRPr="00912A30">
        <w:rPr>
          <w:rFonts w:ascii="Arial" w:hAnsi="Arial" w:cs="Arial"/>
          <w:bCs/>
          <w:color w:val="auto"/>
        </w:rPr>
        <w:t>stycznia</w:t>
      </w:r>
      <w:r w:rsidRPr="00912A30">
        <w:rPr>
          <w:rFonts w:ascii="Arial" w:hAnsi="Arial" w:cs="Arial"/>
          <w:bCs/>
          <w:color w:val="auto"/>
        </w:rPr>
        <w:t xml:space="preserve"> 20</w:t>
      </w:r>
      <w:r w:rsidR="00022306" w:rsidRPr="00912A30">
        <w:rPr>
          <w:rFonts w:ascii="Arial" w:hAnsi="Arial" w:cs="Arial"/>
          <w:bCs/>
          <w:color w:val="auto"/>
        </w:rPr>
        <w:t>20</w:t>
      </w:r>
      <w:r w:rsidRPr="00912A30">
        <w:rPr>
          <w:rFonts w:ascii="Arial" w:hAnsi="Arial" w:cs="Arial"/>
          <w:bCs/>
          <w:color w:val="auto"/>
        </w:rPr>
        <w:t xml:space="preserve"> r.</w:t>
      </w:r>
    </w:p>
    <w:p w14:paraId="08E0DF6A" w14:textId="63518F37" w:rsidR="00FE3AFB" w:rsidRPr="00912A30" w:rsidRDefault="00FE3AFB" w:rsidP="00C93B5B">
      <w:pPr>
        <w:spacing w:line="360" w:lineRule="auto"/>
        <w:ind w:firstLine="708"/>
        <w:rPr>
          <w:rFonts w:ascii="Arial" w:eastAsia="Arial" w:hAnsi="Arial" w:cs="Arial"/>
          <w:b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2</w:t>
      </w:r>
      <w:r w:rsidR="00350AD9" w:rsidRPr="00912A30">
        <w:rPr>
          <w:rFonts w:ascii="Arial" w:hAnsi="Arial" w:cs="Arial"/>
          <w:b/>
          <w:bCs/>
          <w:color w:val="auto"/>
        </w:rPr>
        <w:t>8</w:t>
      </w:r>
      <w:r w:rsidRPr="00912A30">
        <w:rPr>
          <w:rFonts w:ascii="Arial" w:hAnsi="Arial" w:cs="Arial"/>
          <w:b/>
          <w:bCs/>
          <w:color w:val="auto"/>
        </w:rPr>
        <w:t>. </w:t>
      </w:r>
      <w:r w:rsidRPr="00912A30">
        <w:rPr>
          <w:rFonts w:ascii="Arial" w:hAnsi="Arial" w:cs="Arial"/>
          <w:color w:val="auto"/>
        </w:rPr>
        <w:t>Do postępowań w sprawie zawarcia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o udzielanie świadczeń opieki zdrowotnej wszczętych i niezakończonych przed dniem wejścia w życie zarządzenia, stosuje się przepisy zarządzenia, o kt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="00350AD9" w:rsidRPr="00912A30">
        <w:rPr>
          <w:rFonts w:ascii="Arial" w:hAnsi="Arial" w:cs="Arial"/>
          <w:color w:val="auto"/>
        </w:rPr>
        <w:t>rym mowa w § 30</w:t>
      </w:r>
      <w:r w:rsidRPr="00912A30">
        <w:rPr>
          <w:rFonts w:ascii="Arial" w:hAnsi="Arial" w:cs="Arial"/>
          <w:color w:val="auto"/>
        </w:rPr>
        <w:t>, w brzmieniu obowiązującym przed dniem wejścia w życie niniejszego zarządzenia, z tym, że</w:t>
      </w:r>
      <w:r w:rsidR="00C63D23" w:rsidRPr="00912A30">
        <w:rPr>
          <w:rFonts w:ascii="Arial" w:hAnsi="Arial" w:cs="Arial"/>
          <w:color w:val="auto"/>
        </w:rPr>
        <w:t> </w:t>
      </w:r>
      <w:r w:rsidRPr="00912A30">
        <w:rPr>
          <w:rFonts w:ascii="Arial" w:hAnsi="Arial" w:cs="Arial"/>
          <w:color w:val="auto"/>
        </w:rPr>
        <w:t xml:space="preserve">umowę o udzielanie świadczeń opieki zdrowotnej w rodzaju leczenie szpitalne oraz leczenie szpitalne – świadczenia wysokospecjalistyczne zawiera się odpowiednio zgodnie ze wzorami umów o udzielanie świadczeń opieki zdrowotnej określonymi w </w:t>
      </w:r>
      <w:r w:rsidRPr="00912A30">
        <w:rPr>
          <w:rFonts w:ascii="Arial" w:hAnsi="Arial" w:cs="Arial"/>
          <w:b/>
          <w:color w:val="auto"/>
        </w:rPr>
        <w:t>załącznikach 2a – 2c</w:t>
      </w:r>
      <w:r w:rsidR="00343FDF" w:rsidRPr="00912A30">
        <w:rPr>
          <w:rFonts w:ascii="Arial" w:hAnsi="Arial" w:cs="Arial"/>
          <w:b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do niniejszego zarządzenia.</w:t>
      </w:r>
    </w:p>
    <w:p w14:paraId="35E78D5F" w14:textId="77777777" w:rsidR="00FE3AFB" w:rsidRPr="00912A30" w:rsidRDefault="00FE3AFB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2</w:t>
      </w:r>
      <w:r w:rsidR="00350AD9" w:rsidRPr="00912A30">
        <w:rPr>
          <w:rFonts w:ascii="Arial" w:hAnsi="Arial" w:cs="Arial"/>
          <w:b/>
          <w:bCs/>
          <w:color w:val="auto"/>
        </w:rPr>
        <w:t>9</w:t>
      </w:r>
      <w:r w:rsidRPr="00912A30">
        <w:rPr>
          <w:rFonts w:ascii="Arial" w:hAnsi="Arial" w:cs="Arial"/>
          <w:b/>
          <w:bCs/>
          <w:color w:val="auto"/>
        </w:rPr>
        <w:t xml:space="preserve">. </w:t>
      </w:r>
      <w:r w:rsidRPr="00912A30">
        <w:rPr>
          <w:rFonts w:ascii="Arial" w:hAnsi="Arial" w:cs="Arial"/>
          <w:bCs/>
          <w:color w:val="auto"/>
        </w:rPr>
        <w:t>1.</w:t>
      </w:r>
      <w:r w:rsidRPr="00912A30">
        <w:rPr>
          <w:rFonts w:ascii="Arial" w:hAnsi="Arial" w:cs="Arial"/>
          <w:b/>
          <w:bCs/>
          <w:color w:val="auto"/>
        </w:rPr>
        <w:t xml:space="preserve"> </w:t>
      </w:r>
      <w:r w:rsidRPr="00912A30">
        <w:rPr>
          <w:rFonts w:ascii="Arial" w:hAnsi="Arial" w:cs="Arial"/>
          <w:color w:val="auto"/>
        </w:rPr>
        <w:t>Dyrektorzy oddziałów wojewódzkich Narodowego Funduszu Zdrowia zobowiązani są do wprowadzenia do postanowień um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zawartych</w:t>
      </w:r>
      <w:r w:rsidR="00596B07" w:rsidRPr="00912A30">
        <w:rPr>
          <w:rFonts w:ascii="Arial" w:hAnsi="Arial" w:cs="Arial"/>
          <w:color w:val="auto"/>
        </w:rPr>
        <w:t xml:space="preserve"> </w:t>
      </w:r>
      <w:r w:rsidR="00343FDF" w:rsidRPr="00912A30">
        <w:rPr>
          <w:rFonts w:ascii="Arial" w:hAnsi="Arial" w:cs="Arial"/>
          <w:color w:val="auto"/>
        </w:rPr>
        <w:t>ze </w:t>
      </w:r>
      <w:r w:rsidRPr="00912A30">
        <w:rPr>
          <w:rFonts w:ascii="Arial" w:hAnsi="Arial" w:cs="Arial"/>
          <w:color w:val="auto"/>
        </w:rPr>
        <w:t>świadczeniodawcami zmian wynikających z wejścia w życie przepis</w:t>
      </w:r>
      <w:r w:rsidRPr="00912A30">
        <w:rPr>
          <w:rFonts w:ascii="Arial" w:hAnsi="Arial" w:cs="Arial"/>
          <w:color w:val="auto"/>
          <w:lang w:val="es-ES_tradnl"/>
        </w:rPr>
        <w:t>ó</w:t>
      </w:r>
      <w:r w:rsidRPr="00912A30">
        <w:rPr>
          <w:rFonts w:ascii="Arial" w:hAnsi="Arial" w:cs="Arial"/>
          <w:color w:val="auto"/>
        </w:rPr>
        <w:t>w niniejszego zarządzenia, z zastrzeżeniem ust. 2.</w:t>
      </w:r>
    </w:p>
    <w:p w14:paraId="0F274144" w14:textId="77777777" w:rsidR="00FE3AFB" w:rsidRPr="00912A30" w:rsidRDefault="00FE3AFB" w:rsidP="00C93B5B">
      <w:pPr>
        <w:spacing w:line="360" w:lineRule="auto"/>
        <w:ind w:firstLine="708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color w:val="auto"/>
        </w:rPr>
        <w:t xml:space="preserve">2. Umowy, o których mowa w ust. 1, zawarte przed dniem wejścia w życie niniejszego zarządzenia z zastosowaniem wzorów umów obowiązujących do tego </w:t>
      </w:r>
      <w:r w:rsidRPr="00912A30">
        <w:rPr>
          <w:rFonts w:ascii="Arial" w:hAnsi="Arial" w:cs="Arial"/>
          <w:color w:val="auto"/>
        </w:rPr>
        <w:lastRenderedPageBreak/>
        <w:t>dnia zachowują ważność na czas na jaki zostały zawarte i mogą być zmieniane.</w:t>
      </w:r>
    </w:p>
    <w:p w14:paraId="6FFF99AE" w14:textId="77777777" w:rsidR="00FE3AFB" w:rsidRPr="00912A30" w:rsidRDefault="00350AD9" w:rsidP="00C93B5B">
      <w:pPr>
        <w:tabs>
          <w:tab w:val="left" w:pos="2410"/>
        </w:tabs>
        <w:spacing w:line="360" w:lineRule="auto"/>
        <w:ind w:firstLine="709"/>
        <w:rPr>
          <w:rFonts w:ascii="Arial" w:hAnsi="Arial" w:cs="Arial"/>
          <w:bCs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30</w:t>
      </w:r>
      <w:r w:rsidR="00FE3AFB" w:rsidRPr="00912A30">
        <w:rPr>
          <w:rFonts w:ascii="Arial" w:hAnsi="Arial" w:cs="Arial"/>
          <w:b/>
          <w:bCs/>
          <w:color w:val="auto"/>
        </w:rPr>
        <w:t xml:space="preserve">. </w:t>
      </w:r>
      <w:r w:rsidR="00FE3AFB" w:rsidRPr="00912A30">
        <w:rPr>
          <w:rFonts w:ascii="Arial" w:hAnsi="Arial" w:cs="Arial"/>
          <w:bCs/>
          <w:color w:val="auto"/>
        </w:rPr>
        <w:t xml:space="preserve">Traci moc zarządzenie Nr </w:t>
      </w:r>
      <w:r w:rsidR="007C10F1" w:rsidRPr="00912A30">
        <w:rPr>
          <w:rFonts w:ascii="Arial" w:hAnsi="Arial" w:cs="Arial"/>
          <w:bCs/>
          <w:color w:val="auto"/>
        </w:rPr>
        <w:t>38/2019/DSOZ</w:t>
      </w:r>
      <w:r w:rsidR="00FE3AFB" w:rsidRPr="00912A30">
        <w:rPr>
          <w:rFonts w:ascii="Arial" w:hAnsi="Arial" w:cs="Arial"/>
          <w:bCs/>
          <w:color w:val="auto"/>
        </w:rPr>
        <w:t xml:space="preserve"> Prezesa Narodowego Funduszu Zdrowia z dnia </w:t>
      </w:r>
      <w:r w:rsidR="007C10F1" w:rsidRPr="00912A30">
        <w:rPr>
          <w:rFonts w:ascii="Arial" w:hAnsi="Arial" w:cs="Arial"/>
          <w:bCs/>
          <w:color w:val="auto"/>
        </w:rPr>
        <w:t xml:space="preserve">29 marca 2019 </w:t>
      </w:r>
      <w:r w:rsidR="00FE3AFB" w:rsidRPr="00912A30">
        <w:rPr>
          <w:rFonts w:ascii="Arial" w:hAnsi="Arial" w:cs="Arial"/>
          <w:bCs/>
          <w:color w:val="auto"/>
        </w:rPr>
        <w:t xml:space="preserve"> r. w sprawie określenia warunków zawierania</w:t>
      </w:r>
      <w:r w:rsidR="007C10F1" w:rsidRPr="00912A30">
        <w:rPr>
          <w:rFonts w:ascii="Arial" w:hAnsi="Arial" w:cs="Arial"/>
          <w:bCs/>
          <w:color w:val="auto"/>
        </w:rPr>
        <w:t xml:space="preserve"> </w:t>
      </w:r>
      <w:r w:rsidR="00FE3AFB" w:rsidRPr="00912A30">
        <w:rPr>
          <w:rFonts w:ascii="Arial" w:hAnsi="Arial" w:cs="Arial"/>
          <w:bCs/>
          <w:color w:val="auto"/>
        </w:rPr>
        <w:t>i realizacji umów w rodzaju leczenie sz</w:t>
      </w:r>
      <w:r w:rsidR="000077E0" w:rsidRPr="00912A30">
        <w:rPr>
          <w:rFonts w:ascii="Arial" w:hAnsi="Arial" w:cs="Arial"/>
          <w:bCs/>
          <w:color w:val="auto"/>
        </w:rPr>
        <w:t>pitalne oraz leczenie szpitalne</w:t>
      </w:r>
      <w:r w:rsidR="000077E0" w:rsidRPr="00912A30">
        <w:rPr>
          <w:rFonts w:ascii="Arial" w:hAnsi="Arial" w:cs="Arial"/>
          <w:bCs/>
          <w:color w:val="auto"/>
        </w:rPr>
        <w:br/>
      </w:r>
      <w:r w:rsidR="00FE3AFB" w:rsidRPr="00912A30">
        <w:rPr>
          <w:rFonts w:ascii="Arial" w:hAnsi="Arial" w:cs="Arial"/>
          <w:bCs/>
          <w:color w:val="auto"/>
        </w:rPr>
        <w:t>– świadczenia wysokospecjalistyczne.</w:t>
      </w:r>
    </w:p>
    <w:p w14:paraId="3BB78918" w14:textId="77777777" w:rsidR="00FE3AFB" w:rsidRPr="00912A30" w:rsidRDefault="00FE3AFB" w:rsidP="00C93B5B">
      <w:pPr>
        <w:spacing w:line="360" w:lineRule="auto"/>
        <w:ind w:firstLine="567"/>
        <w:rPr>
          <w:rFonts w:ascii="Arial" w:hAnsi="Arial" w:cs="Arial"/>
          <w:color w:val="auto"/>
        </w:rPr>
      </w:pPr>
      <w:r w:rsidRPr="00912A30">
        <w:rPr>
          <w:rFonts w:ascii="Arial" w:hAnsi="Arial" w:cs="Arial"/>
          <w:b/>
          <w:bCs/>
          <w:color w:val="auto"/>
        </w:rPr>
        <w:t>§ </w:t>
      </w:r>
      <w:r w:rsidR="00350AD9" w:rsidRPr="00912A30">
        <w:rPr>
          <w:rFonts w:ascii="Arial" w:hAnsi="Arial" w:cs="Arial"/>
          <w:b/>
          <w:bCs/>
          <w:color w:val="auto"/>
        </w:rPr>
        <w:t>31</w:t>
      </w:r>
      <w:r w:rsidRPr="00912A30">
        <w:rPr>
          <w:rFonts w:ascii="Arial" w:hAnsi="Arial" w:cs="Arial"/>
          <w:b/>
          <w:bCs/>
          <w:color w:val="auto"/>
        </w:rPr>
        <w:t>.</w:t>
      </w:r>
      <w:r w:rsidRPr="00912A30">
        <w:rPr>
          <w:rFonts w:ascii="Arial" w:hAnsi="Arial" w:cs="Arial"/>
          <w:color w:val="auto"/>
        </w:rPr>
        <w:t xml:space="preserve"> Zarządzenie wchodzi w życie z dniem</w:t>
      </w:r>
      <w:r w:rsidR="00642675" w:rsidRPr="00912A30">
        <w:rPr>
          <w:rFonts w:ascii="Arial" w:hAnsi="Arial" w:cs="Arial"/>
          <w:color w:val="auto"/>
        </w:rPr>
        <w:t xml:space="preserve"> 1 stycznia 2020 r.</w:t>
      </w:r>
    </w:p>
    <w:p w14:paraId="0B133251" w14:textId="77777777" w:rsidR="00FE3AFB" w:rsidRPr="00912A30" w:rsidRDefault="00FE3AFB" w:rsidP="00C93B5B">
      <w:pPr>
        <w:widowControl/>
        <w:spacing w:line="360" w:lineRule="auto"/>
        <w:rPr>
          <w:rFonts w:ascii="Arial" w:eastAsia="Arial" w:hAnsi="Arial" w:cs="Arial"/>
          <w:b/>
          <w:bCs/>
          <w:color w:val="auto"/>
        </w:rPr>
      </w:pPr>
    </w:p>
    <w:p w14:paraId="7A7E03AC" w14:textId="77777777" w:rsidR="00FE3AFB" w:rsidRPr="00912A30" w:rsidRDefault="00FF6F0B" w:rsidP="00C93B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auto"/>
          <w:bdr w:val="none" w:sz="0" w:space="0" w:color="auto"/>
        </w:rPr>
      </w:pPr>
      <w:r w:rsidRPr="00912A30">
        <w:rPr>
          <w:rFonts w:ascii="Arial" w:eastAsia="Times New Roman" w:hAnsi="Arial" w:cs="Arial"/>
          <w:b/>
          <w:bCs/>
          <w:color w:val="auto"/>
          <w:bdr w:val="none" w:sz="0" w:space="0" w:color="auto"/>
        </w:rPr>
        <w:t>PREZES</w:t>
      </w:r>
    </w:p>
    <w:p w14:paraId="4F5FCACE" w14:textId="4AF024AB" w:rsidR="00FE3AFB" w:rsidRDefault="00C63D23" w:rsidP="00C93B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auto"/>
          <w:bdr w:val="none" w:sz="0" w:space="0" w:color="auto"/>
        </w:rPr>
      </w:pPr>
      <w:r w:rsidRPr="00912A30">
        <w:rPr>
          <w:rFonts w:ascii="Arial" w:eastAsia="Times New Roman" w:hAnsi="Arial" w:cs="Arial"/>
          <w:b/>
          <w:bCs/>
          <w:color w:val="auto"/>
          <w:bdr w:val="none" w:sz="0" w:space="0" w:color="auto"/>
        </w:rPr>
        <w:t>NARODOWEGO FUNDUSZU ZDROWIA</w:t>
      </w:r>
    </w:p>
    <w:p w14:paraId="0D19F45C" w14:textId="37C01B34" w:rsidR="002B0E21" w:rsidRPr="002B0E21" w:rsidRDefault="002B0E21" w:rsidP="00C93B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Cs/>
          <w:color w:val="auto"/>
          <w:bdr w:val="none" w:sz="0" w:space="0" w:color="auto"/>
        </w:rPr>
      </w:pPr>
      <w:r w:rsidRPr="002B0E21">
        <w:rPr>
          <w:rFonts w:ascii="Arial" w:eastAsia="Times New Roman" w:hAnsi="Arial" w:cs="Arial"/>
          <w:bCs/>
          <w:color w:val="auto"/>
          <w:bdr w:val="none" w:sz="0" w:space="0" w:color="auto"/>
        </w:rPr>
        <w:t>Adam Niedzielski</w:t>
      </w:r>
    </w:p>
    <w:p w14:paraId="28F41B47" w14:textId="77777777" w:rsidR="00FE3AFB" w:rsidRPr="00912A30" w:rsidRDefault="00FE3AFB" w:rsidP="00C93B5B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</w:rPr>
      </w:pPr>
    </w:p>
    <w:p w14:paraId="37C72F7C" w14:textId="77777777" w:rsidR="007D4843" w:rsidRPr="00912A30" w:rsidRDefault="007D4843" w:rsidP="00C93B5B">
      <w:pPr>
        <w:widowControl/>
        <w:spacing w:line="360" w:lineRule="auto"/>
        <w:rPr>
          <w:rFonts w:ascii="Arial" w:eastAsia="Arial" w:hAnsi="Arial" w:cs="Arial"/>
          <w:iCs/>
          <w:color w:val="auto"/>
        </w:rPr>
      </w:pPr>
      <w:bookmarkStart w:id="1" w:name="_GoBack"/>
      <w:bookmarkEnd w:id="1"/>
    </w:p>
    <w:p w14:paraId="6F7586D4" w14:textId="77777777" w:rsidR="00232422" w:rsidRPr="00912A30" w:rsidRDefault="00232422" w:rsidP="00C93B5B">
      <w:pPr>
        <w:spacing w:line="360" w:lineRule="auto"/>
        <w:rPr>
          <w:color w:val="auto"/>
        </w:rPr>
      </w:pPr>
    </w:p>
    <w:sectPr w:rsidR="00232422" w:rsidRPr="00912A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C22AC" w14:textId="77777777" w:rsidR="00ED2F64" w:rsidRDefault="00ED2F64" w:rsidP="009267C2">
      <w:pPr>
        <w:spacing w:line="240" w:lineRule="auto"/>
      </w:pPr>
      <w:r>
        <w:separator/>
      </w:r>
    </w:p>
  </w:endnote>
  <w:endnote w:type="continuationSeparator" w:id="0">
    <w:p w14:paraId="601E6181" w14:textId="77777777" w:rsidR="00ED2F64" w:rsidRDefault="00ED2F64" w:rsidP="00926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F9172" w14:textId="77777777" w:rsidR="00906490" w:rsidRDefault="009064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854265336"/>
      <w:docPartObj>
        <w:docPartGallery w:val="Page Numbers (Bottom of Page)"/>
        <w:docPartUnique/>
      </w:docPartObj>
    </w:sdtPr>
    <w:sdtEndPr/>
    <w:sdtContent>
      <w:p w14:paraId="0F35CEF0" w14:textId="77777777" w:rsidR="00ED2F64" w:rsidRPr="00906490" w:rsidRDefault="00ED2F64">
        <w:pPr>
          <w:pStyle w:val="Stopka"/>
          <w:jc w:val="right"/>
          <w:rPr>
            <w:rFonts w:ascii="Arial" w:hAnsi="Arial" w:cs="Arial"/>
          </w:rPr>
        </w:pPr>
        <w:r w:rsidRPr="00906490">
          <w:rPr>
            <w:rFonts w:ascii="Arial" w:hAnsi="Arial" w:cs="Arial"/>
          </w:rPr>
          <w:fldChar w:fldCharType="begin"/>
        </w:r>
        <w:r w:rsidRPr="00906490">
          <w:rPr>
            <w:rFonts w:ascii="Arial" w:hAnsi="Arial" w:cs="Arial"/>
          </w:rPr>
          <w:instrText>PAGE   \* MERGEFORMAT</w:instrText>
        </w:r>
        <w:r w:rsidRPr="00906490">
          <w:rPr>
            <w:rFonts w:ascii="Arial" w:hAnsi="Arial" w:cs="Arial"/>
          </w:rPr>
          <w:fldChar w:fldCharType="separate"/>
        </w:r>
        <w:r w:rsidR="008A196B">
          <w:rPr>
            <w:rFonts w:ascii="Arial" w:hAnsi="Arial" w:cs="Arial"/>
            <w:noProof/>
          </w:rPr>
          <w:t>48</w:t>
        </w:r>
        <w:r w:rsidRPr="00906490">
          <w:rPr>
            <w:rFonts w:ascii="Arial" w:hAnsi="Arial" w:cs="Arial"/>
          </w:rPr>
          <w:fldChar w:fldCharType="end"/>
        </w:r>
      </w:p>
    </w:sdtContent>
  </w:sdt>
  <w:p w14:paraId="1E508396" w14:textId="77777777" w:rsidR="00ED2F64" w:rsidRDefault="00ED2F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4A860" w14:textId="77777777" w:rsidR="00906490" w:rsidRDefault="009064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FDA90" w14:textId="77777777" w:rsidR="00ED2F64" w:rsidRDefault="00ED2F64" w:rsidP="009267C2">
      <w:pPr>
        <w:spacing w:line="240" w:lineRule="auto"/>
      </w:pPr>
      <w:r>
        <w:separator/>
      </w:r>
    </w:p>
  </w:footnote>
  <w:footnote w:type="continuationSeparator" w:id="0">
    <w:p w14:paraId="0F4D3284" w14:textId="77777777" w:rsidR="00ED2F64" w:rsidRDefault="00ED2F64" w:rsidP="009267C2">
      <w:pPr>
        <w:spacing w:line="240" w:lineRule="auto"/>
      </w:pPr>
      <w:r>
        <w:continuationSeparator/>
      </w:r>
    </w:p>
  </w:footnote>
  <w:footnote w:id="1">
    <w:p w14:paraId="5702C6D4" w14:textId="77777777" w:rsidR="00ED2F64" w:rsidRPr="008D39D1" w:rsidRDefault="00ED2F64" w:rsidP="00B86143">
      <w:pPr>
        <w:pStyle w:val="Tekstprzypisudolnego"/>
        <w:rPr>
          <w:rFonts w:ascii="Arial" w:eastAsia="Times New Roman" w:hAnsi="Arial" w:cs="Arial"/>
          <w:color w:val="FF0000"/>
          <w:sz w:val="18"/>
          <w:szCs w:val="18"/>
          <w:lang w:eastAsia="x-none"/>
        </w:rPr>
      </w:pPr>
      <w:r w:rsidRPr="00D075F0">
        <w:rPr>
          <w:rStyle w:val="Odwoanieprzypisudolnego"/>
          <w:rFonts w:ascii="Arial" w:hAnsi="Arial" w:cs="Arial"/>
          <w:sz w:val="18"/>
          <w:szCs w:val="18"/>
        </w:rPr>
        <w:t>1)</w:t>
      </w:r>
      <w:r w:rsidRPr="00D075F0">
        <w:rPr>
          <w:rFonts w:ascii="Arial" w:hAnsi="Arial" w:cs="Arial"/>
          <w:sz w:val="18"/>
          <w:szCs w:val="18"/>
        </w:rPr>
        <w:t xml:space="preserve"> </w:t>
      </w:r>
      <w:r w:rsidRPr="00D075F0">
        <w:rPr>
          <w:rFonts w:ascii="Arial" w:eastAsia="Times New Roman" w:hAnsi="Arial" w:cs="Arial"/>
          <w:sz w:val="18"/>
          <w:szCs w:val="18"/>
        </w:rPr>
        <w:t>Zmiany tekstu jednolitego wymienionej ustawy zostały ogłoszone w Dz.U. z</w:t>
      </w:r>
      <w:r>
        <w:rPr>
          <w:rFonts w:ascii="Arial" w:eastAsia="Times New Roman" w:hAnsi="Arial" w:cs="Arial"/>
          <w:sz w:val="18"/>
          <w:szCs w:val="18"/>
        </w:rPr>
        <w:t xml:space="preserve"> 2019</w:t>
      </w:r>
      <w:r w:rsidRPr="00D075F0">
        <w:rPr>
          <w:rFonts w:ascii="Arial" w:eastAsia="Times New Roman" w:hAnsi="Arial" w:cs="Arial"/>
          <w:sz w:val="18"/>
          <w:szCs w:val="18"/>
        </w:rPr>
        <w:t xml:space="preserve"> r. poz. </w:t>
      </w:r>
      <w:r>
        <w:rPr>
          <w:rFonts w:ascii="Arial" w:eastAsia="Times New Roman" w:hAnsi="Arial" w:cs="Arial"/>
          <w:sz w:val="18"/>
          <w:szCs w:val="18"/>
        </w:rPr>
        <w:t xml:space="preserve">1394, 1590, 1694, 1726, 1818, </w:t>
      </w:r>
      <w:r w:rsidRPr="004A5C25">
        <w:rPr>
          <w:rFonts w:ascii="Arial" w:eastAsia="Times New Roman" w:hAnsi="Arial" w:cs="Arial"/>
          <w:color w:val="auto"/>
          <w:sz w:val="18"/>
          <w:szCs w:val="18"/>
        </w:rPr>
        <w:t>1905 i 2020.</w:t>
      </w:r>
    </w:p>
    <w:p w14:paraId="20928EE1" w14:textId="77777777" w:rsidR="00ED2F64" w:rsidRPr="00E65587" w:rsidRDefault="00ED2F64" w:rsidP="00B86143">
      <w:pPr>
        <w:pStyle w:val="Tekstprzypisudolnego"/>
        <w:rPr>
          <w:rFonts w:ascii="Arial" w:hAnsi="Arial" w:cs="Arial"/>
          <w:color w:val="auto"/>
          <w:sz w:val="18"/>
          <w:szCs w:val="18"/>
        </w:rPr>
      </w:pPr>
    </w:p>
  </w:footnote>
  <w:footnote w:id="2">
    <w:p w14:paraId="31801BBD" w14:textId="77777777" w:rsidR="00ED2F64" w:rsidRDefault="00ED2F64" w:rsidP="002324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8"/>
          <w:szCs w:val="18"/>
        </w:rPr>
        <w:t>Wymienione rozporządzenie zostało zmienione: rozporządzeniem Komisji (WE) nr 2151/2003 z dnia 16 grudnia 2003 r. zmieniającym rozporządzenie (WE) nr 2195 Parlamentu Europejskiego i Rady w sprawie Wsp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lnego Słownika Zam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wień (Dz. Urz. WE. L 329 z 17.12.2003 r., str. 1–270), rozporządzeniem Komisji (WE) nr 213/2008 z dnia 28 listopada 2007 r. zmieniającym rozporządzenie (WE) nr 2195/2002 Parlamentu Europejskiego i Rady</w:t>
      </w:r>
      <w:r>
        <w:rPr>
          <w:rFonts w:ascii="Arial" w:hAnsi="Arial"/>
          <w:sz w:val="18"/>
          <w:szCs w:val="18"/>
        </w:rPr>
        <w:br/>
        <w:t>w sprawie Wsp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lnego Słownika Zam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wień (CPV) oraz dyrektywy 2004/17/WE i 2004/18/WE Parlamentu Europejskiego i Rady dotyczące procedur udzielania zam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wień publicznych w zakresie zmiany CPV (Tekst mający znaczenie dla EOG) (Dz. U. L 74 z 15.3.2008, str. 1-375)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oraz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rozporządzeniem Parlamentu Europejskiego i Rady (WE) nr 596/2009 z dnia 18 czerwca 2009 r. dostosowującym do decyzji Rady 1999/468/WE niekt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re akty podlegające procedurze, o kt</w:t>
      </w:r>
      <w:r>
        <w:rPr>
          <w:rFonts w:ascii="Arial" w:hAnsi="Arial"/>
          <w:sz w:val="18"/>
          <w:szCs w:val="18"/>
          <w:lang w:val="es-ES_tradnl"/>
        </w:rPr>
        <w:t>ó</w:t>
      </w:r>
      <w:r>
        <w:rPr>
          <w:rFonts w:ascii="Arial" w:hAnsi="Arial"/>
          <w:sz w:val="18"/>
          <w:szCs w:val="18"/>
        </w:rPr>
        <w:t>rej mowa w art. 251 Traktatu, w zakresie procedury regulacyjnej połączonej z kontrolą – Dostosowanie do procedury regulacyjnej połączonej z kontrolą – Część czwarta (Dz. U. L 188 z 18.7.2009, str. 14-92).</w:t>
      </w:r>
    </w:p>
    <w:p w14:paraId="1AB4FEE0" w14:textId="77777777" w:rsidR="00ED2F64" w:rsidRDefault="00ED2F64">
      <w:pPr>
        <w:pStyle w:val="Tekstprzypisudolnego"/>
      </w:pPr>
    </w:p>
  </w:footnote>
  <w:footnote w:id="3">
    <w:p w14:paraId="2CA2895B" w14:textId="77777777" w:rsidR="00ED2F64" w:rsidRDefault="00ED2F64" w:rsidP="009233A3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/>
          <w:sz w:val="16"/>
          <w:szCs w:val="16"/>
        </w:rPr>
        <w:t>Roszkowski-</w:t>
      </w:r>
      <w:proofErr w:type="spellStart"/>
      <w:r>
        <w:rPr>
          <w:rFonts w:ascii="Arial" w:hAnsi="Arial"/>
          <w:sz w:val="16"/>
          <w:szCs w:val="16"/>
        </w:rPr>
        <w:t>Ślisz</w:t>
      </w:r>
      <w:proofErr w:type="spellEnd"/>
      <w:r>
        <w:rPr>
          <w:rFonts w:ascii="Arial" w:hAnsi="Arial"/>
          <w:sz w:val="16"/>
          <w:szCs w:val="16"/>
        </w:rPr>
        <w:t xml:space="preserve"> K.: </w:t>
      </w:r>
      <w:r w:rsidRPr="00B319B0">
        <w:rPr>
          <w:rFonts w:ascii="Arial" w:hAnsi="Arial"/>
          <w:iCs/>
          <w:sz w:val="16"/>
          <w:szCs w:val="16"/>
        </w:rPr>
        <w:t>Nowotwory złośliwe płuc:</w:t>
      </w:r>
      <w:r>
        <w:rPr>
          <w:rFonts w:ascii="Arial" w:hAnsi="Arial"/>
          <w:sz w:val="16"/>
          <w:szCs w:val="16"/>
        </w:rPr>
        <w:t xml:space="preserve">   </w:t>
      </w:r>
      <w:r w:rsidRPr="00B319B0">
        <w:rPr>
          <w:rFonts w:ascii="Arial" w:hAnsi="Arial"/>
          <w:color w:val="auto"/>
          <w:sz w:val="16"/>
          <w:szCs w:val="16"/>
        </w:rPr>
        <w:t>(</w:t>
      </w:r>
      <w:r w:rsidRPr="00B319B0">
        <w:rPr>
          <w:rStyle w:val="Hyperlink0"/>
          <w:color w:val="auto"/>
        </w:rPr>
        <w:t>http://web.archive.org/web/20070102012926/http://www.puo.pl/pdf/nowotwory_pluc.pdf</w:t>
      </w:r>
      <w:r w:rsidRPr="00B319B0">
        <w:rPr>
          <w:rFonts w:ascii="Arial" w:hAnsi="Arial"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0584E1" w14:textId="77777777" w:rsidR="00906490" w:rsidRDefault="009064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FE8C0" w14:textId="77777777" w:rsidR="00906490" w:rsidRDefault="009064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F09681" w14:textId="77777777" w:rsidR="00906490" w:rsidRDefault="009064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9F14F5"/>
    <w:multiLevelType w:val="hybridMultilevel"/>
    <w:tmpl w:val="F14A524C"/>
    <w:lvl w:ilvl="0" w:tplc="51906C08">
      <w:start w:val="2"/>
      <w:numFmt w:val="lowerLetter"/>
      <w:lvlText w:val="%1)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2FF2C3E"/>
    <w:multiLevelType w:val="hybridMultilevel"/>
    <w:tmpl w:val="29D655A0"/>
    <w:numStyleLink w:val="Zaimportowanystyl56"/>
  </w:abstractNum>
  <w:abstractNum w:abstractNumId="5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080B3C03"/>
    <w:multiLevelType w:val="hybridMultilevel"/>
    <w:tmpl w:val="8398D32C"/>
    <w:numStyleLink w:val="Zaimportowanystyl16"/>
  </w:abstractNum>
  <w:abstractNum w:abstractNumId="8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0A96417B"/>
    <w:multiLevelType w:val="hybridMultilevel"/>
    <w:tmpl w:val="EA3C901C"/>
    <w:numStyleLink w:val="Zaimportowanystyl73"/>
  </w:abstractNum>
  <w:abstractNum w:abstractNumId="13">
    <w:nsid w:val="0C9F642D"/>
    <w:multiLevelType w:val="hybridMultilevel"/>
    <w:tmpl w:val="C734C092"/>
    <w:numStyleLink w:val="Zaimportowanystyl53"/>
  </w:abstractNum>
  <w:abstractNum w:abstractNumId="14">
    <w:nsid w:val="0D4C3C7D"/>
    <w:multiLevelType w:val="hybridMultilevel"/>
    <w:tmpl w:val="8AE27FD2"/>
    <w:numStyleLink w:val="Zaimportowanystyl61"/>
  </w:abstractNum>
  <w:abstractNum w:abstractNumId="15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10165D8B"/>
    <w:multiLevelType w:val="hybridMultilevel"/>
    <w:tmpl w:val="EB5A87B8"/>
    <w:numStyleLink w:val="Zaimportowanystyl5"/>
  </w:abstractNum>
  <w:abstractNum w:abstractNumId="18">
    <w:nsid w:val="11F50D0A"/>
    <w:multiLevelType w:val="hybridMultilevel"/>
    <w:tmpl w:val="90B4C1FE"/>
    <w:lvl w:ilvl="0" w:tplc="D0840004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1247721C"/>
    <w:multiLevelType w:val="hybridMultilevel"/>
    <w:tmpl w:val="8488D6A8"/>
    <w:lvl w:ilvl="0" w:tplc="636A6376">
      <w:start w:val="1"/>
      <w:numFmt w:val="lowerLetter"/>
      <w:lvlText w:val="%1)"/>
      <w:lvlJc w:val="left"/>
      <w:pPr>
        <w:ind w:left="107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125465DD"/>
    <w:multiLevelType w:val="hybridMultilevel"/>
    <w:tmpl w:val="35DA5C32"/>
    <w:lvl w:ilvl="0" w:tplc="61347A3E">
      <w:start w:val="6"/>
      <w:numFmt w:val="decimal"/>
      <w:lvlText w:val="%1)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1E0EAE"/>
    <w:multiLevelType w:val="hybridMultilevel"/>
    <w:tmpl w:val="DBCCC08E"/>
    <w:lvl w:ilvl="0" w:tplc="87124666">
      <w:start w:val="1"/>
      <w:numFmt w:val="lowerLetter"/>
      <w:lvlText w:val="%1)"/>
      <w:lvlJc w:val="left"/>
      <w:pPr>
        <w:ind w:left="177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13497F93"/>
    <w:multiLevelType w:val="hybridMultilevel"/>
    <w:tmpl w:val="A7841F3C"/>
    <w:numStyleLink w:val="Zaimportowanystyl52"/>
  </w:abstractNum>
  <w:abstractNum w:abstractNumId="23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163D52EA"/>
    <w:multiLevelType w:val="hybridMultilevel"/>
    <w:tmpl w:val="F8BCF8A0"/>
    <w:lvl w:ilvl="0" w:tplc="C93486E0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8582FCF"/>
    <w:multiLevelType w:val="hybridMultilevel"/>
    <w:tmpl w:val="61E6542E"/>
    <w:numStyleLink w:val="Zaimportowanystyl80"/>
  </w:abstractNum>
  <w:abstractNum w:abstractNumId="27">
    <w:nsid w:val="18756F2B"/>
    <w:multiLevelType w:val="hybridMultilevel"/>
    <w:tmpl w:val="30E8B2CA"/>
    <w:numStyleLink w:val="Zaimportowanystyl78"/>
  </w:abstractNum>
  <w:abstractNum w:abstractNumId="28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1B6E1103"/>
    <w:multiLevelType w:val="hybridMultilevel"/>
    <w:tmpl w:val="7C684382"/>
    <w:numStyleLink w:val="Zaimportowanystyl40"/>
  </w:abstractNum>
  <w:abstractNum w:abstractNumId="31">
    <w:nsid w:val="1C006FC2"/>
    <w:multiLevelType w:val="hybridMultilevel"/>
    <w:tmpl w:val="E7A40B38"/>
    <w:lvl w:ilvl="0" w:tplc="9D622C0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D8D6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5E022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10B48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D8DECE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E0F0C6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BE9FF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05FEA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727F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568"/>
        </w:tabs>
        <w:ind w:left="-141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>
    <w:nsid w:val="1EAA163F"/>
    <w:multiLevelType w:val="hybridMultilevel"/>
    <w:tmpl w:val="5BE861C8"/>
    <w:lvl w:ilvl="0" w:tplc="9A308DCE">
      <w:start w:val="1"/>
      <w:numFmt w:val="lowerLetter"/>
      <w:lvlText w:val="%1)"/>
      <w:lvlJc w:val="left"/>
      <w:pPr>
        <w:ind w:left="1068" w:hanging="360"/>
      </w:pPr>
      <w:rPr>
        <w:rFonts w:ascii="Arial" w:eastAsia="Calibri" w:hAnsi="Arial" w:cs="Arial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1F1D63FC"/>
    <w:multiLevelType w:val="hybridMultilevel"/>
    <w:tmpl w:val="A43C359E"/>
    <w:numStyleLink w:val="Zaimportowanystyl30"/>
  </w:abstractNum>
  <w:abstractNum w:abstractNumId="35">
    <w:nsid w:val="1F9313D3"/>
    <w:multiLevelType w:val="hybridMultilevel"/>
    <w:tmpl w:val="35009CEA"/>
    <w:lvl w:ilvl="0" w:tplc="84042546">
      <w:start w:val="1"/>
      <w:numFmt w:val="lowerLetter"/>
      <w:lvlText w:val="%1)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>
    <w:nsid w:val="20C01B6A"/>
    <w:multiLevelType w:val="hybridMultilevel"/>
    <w:tmpl w:val="5E402EDC"/>
    <w:numStyleLink w:val="Zaimportowanystyl42"/>
  </w:abstractNum>
  <w:abstractNum w:abstractNumId="38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>
    <w:nsid w:val="245D2B25"/>
    <w:multiLevelType w:val="hybridMultilevel"/>
    <w:tmpl w:val="1AE29BC8"/>
    <w:lvl w:ilvl="0" w:tplc="D336373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>
    <w:nsid w:val="2A6C2911"/>
    <w:multiLevelType w:val="hybridMultilevel"/>
    <w:tmpl w:val="D6F06F0C"/>
    <w:lvl w:ilvl="0" w:tplc="7F6A9B14">
      <w:start w:val="4"/>
      <w:numFmt w:val="decimal"/>
      <w:lvlText w:val="%1)"/>
      <w:lvlJc w:val="left"/>
      <w:pPr>
        <w:ind w:left="107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>
    <w:nsid w:val="2A6E02E0"/>
    <w:multiLevelType w:val="hybridMultilevel"/>
    <w:tmpl w:val="A7A6F930"/>
    <w:lvl w:ilvl="0" w:tplc="43AEF1B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>
    <w:nsid w:val="30C70A43"/>
    <w:multiLevelType w:val="hybridMultilevel"/>
    <w:tmpl w:val="56682A72"/>
    <w:lvl w:ilvl="0" w:tplc="CA3AAC16">
      <w:start w:val="1"/>
      <w:numFmt w:val="lowerLetter"/>
      <w:lvlText w:val="%1)"/>
      <w:lvlJc w:val="left"/>
      <w:pPr>
        <w:ind w:left="1110" w:hanging="39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31025905"/>
    <w:multiLevelType w:val="hybridMultilevel"/>
    <w:tmpl w:val="412241EA"/>
    <w:numStyleLink w:val="Zaimportowanystyl51"/>
  </w:abstractNum>
  <w:abstractNum w:abstractNumId="49">
    <w:nsid w:val="31C504CD"/>
    <w:multiLevelType w:val="hybridMultilevel"/>
    <w:tmpl w:val="4A0658CA"/>
    <w:numStyleLink w:val="Zaimportowanystyl50"/>
  </w:abstractNum>
  <w:abstractNum w:abstractNumId="50">
    <w:nsid w:val="32AE032C"/>
    <w:multiLevelType w:val="hybridMultilevel"/>
    <w:tmpl w:val="DA708E7A"/>
    <w:lvl w:ilvl="0" w:tplc="7A3E223C">
      <w:start w:val="1"/>
      <w:numFmt w:val="decimal"/>
      <w:lvlText w:val="%1)"/>
      <w:lvlJc w:val="left"/>
      <w:pPr>
        <w:ind w:left="1429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3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>
    <w:nsid w:val="398015AB"/>
    <w:multiLevelType w:val="hybridMultilevel"/>
    <w:tmpl w:val="33BAF19E"/>
    <w:numStyleLink w:val="Zaimportowanystyl55"/>
  </w:abstractNum>
  <w:abstractNum w:abstractNumId="55">
    <w:nsid w:val="3D2B5CEB"/>
    <w:multiLevelType w:val="hybridMultilevel"/>
    <w:tmpl w:val="AF528EDA"/>
    <w:numStyleLink w:val="Zaimportowanystyl15"/>
  </w:abstractNum>
  <w:abstractNum w:abstractNumId="56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>
    <w:nsid w:val="40C75FEB"/>
    <w:multiLevelType w:val="hybridMultilevel"/>
    <w:tmpl w:val="982C7020"/>
    <w:numStyleLink w:val="Zaimportowanystyl45"/>
  </w:abstractNum>
  <w:abstractNum w:abstractNumId="60">
    <w:nsid w:val="43C82424"/>
    <w:multiLevelType w:val="hybridMultilevel"/>
    <w:tmpl w:val="06E28ECA"/>
    <w:lvl w:ilvl="0" w:tplc="751E8D6C">
      <w:start w:val="1"/>
      <w:numFmt w:val="lowerLetter"/>
      <w:lvlText w:val="%1)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44454E57"/>
    <w:multiLevelType w:val="hybridMultilevel"/>
    <w:tmpl w:val="912A8BF2"/>
    <w:numStyleLink w:val="Zaimportowanystyl83"/>
  </w:abstractNum>
  <w:abstractNum w:abstractNumId="62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>
    <w:nsid w:val="47BB01BD"/>
    <w:multiLevelType w:val="hybridMultilevel"/>
    <w:tmpl w:val="319EC100"/>
    <w:lvl w:ilvl="0" w:tplc="1F0C4F80">
      <w:start w:val="1"/>
      <w:numFmt w:val="decimal"/>
      <w:lvlText w:val="%1)"/>
      <w:lvlJc w:val="left"/>
      <w:pPr>
        <w:ind w:left="1977" w:hanging="1410"/>
      </w:pPr>
      <w:rPr>
        <w:rFonts w:hint="default"/>
        <w:sz w:val="24"/>
        <w:szCs w:val="24"/>
      </w:rPr>
    </w:lvl>
    <w:lvl w:ilvl="1" w:tplc="A2DC6E9A">
      <w:start w:val="1"/>
      <w:numFmt w:val="decimal"/>
      <w:lvlText w:val="%2)"/>
      <w:lvlJc w:val="left"/>
      <w:pPr>
        <w:ind w:left="1707" w:hanging="420"/>
      </w:pPr>
      <w:rPr>
        <w:rFonts w:eastAsia="Arial Unicode MS" w:hint="default"/>
      </w:rPr>
    </w:lvl>
    <w:lvl w:ilvl="2" w:tplc="B5727D8C">
      <w:start w:val="1"/>
      <w:numFmt w:val="lowerLetter"/>
      <w:lvlText w:val="%3)"/>
      <w:lvlJc w:val="left"/>
      <w:pPr>
        <w:ind w:left="376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>
    <w:nsid w:val="480F31BE"/>
    <w:multiLevelType w:val="hybridMultilevel"/>
    <w:tmpl w:val="FDB48B04"/>
    <w:numStyleLink w:val="Zaimportowanystyl6"/>
  </w:abstractNum>
  <w:abstractNum w:abstractNumId="66">
    <w:nsid w:val="48825DA2"/>
    <w:multiLevelType w:val="hybridMultilevel"/>
    <w:tmpl w:val="2B12C51E"/>
    <w:lvl w:ilvl="0" w:tplc="AC002230">
      <w:start w:val="1"/>
      <w:numFmt w:val="lowerLetter"/>
      <w:lvlText w:val="%1)"/>
      <w:lvlJc w:val="left"/>
      <w:pPr>
        <w:ind w:left="19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7">
    <w:nsid w:val="4AFC741D"/>
    <w:multiLevelType w:val="hybridMultilevel"/>
    <w:tmpl w:val="B2A87B50"/>
    <w:lvl w:ilvl="0" w:tplc="CA4A0DDE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9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0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>
    <w:nsid w:val="4F332EE5"/>
    <w:multiLevelType w:val="hybridMultilevel"/>
    <w:tmpl w:val="3CDEA08C"/>
    <w:lvl w:ilvl="0" w:tplc="B57A8D04">
      <w:start w:val="1"/>
      <w:numFmt w:val="lowerLetter"/>
      <w:lvlText w:val="%1)"/>
      <w:lvlJc w:val="left"/>
      <w:pPr>
        <w:ind w:left="106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2">
    <w:nsid w:val="50423827"/>
    <w:multiLevelType w:val="hybridMultilevel"/>
    <w:tmpl w:val="3AC60DA2"/>
    <w:lvl w:ilvl="0" w:tplc="594E56B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D8D6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5E022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10B48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D8DECE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E0F0C6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BE9FF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05FEA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727F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>
    <w:nsid w:val="55F72945"/>
    <w:multiLevelType w:val="hybridMultilevel"/>
    <w:tmpl w:val="6B88DD56"/>
    <w:numStyleLink w:val="Zaimportowanystyl60"/>
  </w:abstractNum>
  <w:abstractNum w:abstractNumId="74">
    <w:nsid w:val="562B001E"/>
    <w:multiLevelType w:val="hybridMultilevel"/>
    <w:tmpl w:val="0F6867BA"/>
    <w:numStyleLink w:val="Zaimportowanystyl34"/>
  </w:abstractNum>
  <w:abstractNum w:abstractNumId="75">
    <w:nsid w:val="568D32CE"/>
    <w:multiLevelType w:val="hybridMultilevel"/>
    <w:tmpl w:val="204EB05A"/>
    <w:numStyleLink w:val="Zaimportowanystyl27"/>
  </w:abstractNum>
  <w:abstractNum w:abstractNumId="76">
    <w:nsid w:val="5957321E"/>
    <w:multiLevelType w:val="hybridMultilevel"/>
    <w:tmpl w:val="FEB627D0"/>
    <w:lvl w:ilvl="0" w:tplc="DA98AD4C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8">
    <w:nsid w:val="5AAA7698"/>
    <w:multiLevelType w:val="hybridMultilevel"/>
    <w:tmpl w:val="D1B6CE7C"/>
    <w:lvl w:ilvl="0" w:tplc="7A3E223C">
      <w:start w:val="1"/>
      <w:numFmt w:val="decimal"/>
      <w:lvlText w:val="%1)"/>
      <w:lvlJc w:val="left"/>
      <w:pPr>
        <w:ind w:left="1414" w:hanging="705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5AAE147B"/>
    <w:multiLevelType w:val="hybridMultilevel"/>
    <w:tmpl w:val="5C72FF46"/>
    <w:numStyleLink w:val="Zaimportowanystyl72"/>
  </w:abstractNum>
  <w:abstractNum w:abstractNumId="80">
    <w:nsid w:val="5B5A6179"/>
    <w:multiLevelType w:val="hybridMultilevel"/>
    <w:tmpl w:val="2DC8C0BE"/>
    <w:lvl w:ilvl="0" w:tplc="C60C72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1">
    <w:nsid w:val="5D816139"/>
    <w:multiLevelType w:val="hybridMultilevel"/>
    <w:tmpl w:val="260860F2"/>
    <w:numStyleLink w:val="Zaimportowanystyl43"/>
  </w:abstractNum>
  <w:abstractNum w:abstractNumId="82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3">
    <w:nsid w:val="5E2C7CA7"/>
    <w:multiLevelType w:val="hybridMultilevel"/>
    <w:tmpl w:val="9D682D20"/>
    <w:numStyleLink w:val="Zaimportowanystyl37"/>
  </w:abstractNum>
  <w:abstractNum w:abstractNumId="84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5">
    <w:nsid w:val="61362E73"/>
    <w:multiLevelType w:val="hybridMultilevel"/>
    <w:tmpl w:val="121E8B60"/>
    <w:lvl w:ilvl="0" w:tplc="56184E60">
      <w:start w:val="1"/>
      <w:numFmt w:val="decimal"/>
      <w:lvlText w:val="%1)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6">
    <w:nsid w:val="61BA5B34"/>
    <w:multiLevelType w:val="hybridMultilevel"/>
    <w:tmpl w:val="1BE48128"/>
    <w:numStyleLink w:val="Zaimportowanystyl13"/>
  </w:abstractNum>
  <w:abstractNum w:abstractNumId="87">
    <w:nsid w:val="63115653"/>
    <w:multiLevelType w:val="hybridMultilevel"/>
    <w:tmpl w:val="45287AFE"/>
    <w:numStyleLink w:val="Zaimportowanystyl47"/>
  </w:abstractNum>
  <w:abstractNum w:abstractNumId="88">
    <w:nsid w:val="6380796C"/>
    <w:multiLevelType w:val="hybridMultilevel"/>
    <w:tmpl w:val="0A5482E8"/>
    <w:numStyleLink w:val="Zaimportowanystyl58"/>
  </w:abstractNum>
  <w:abstractNum w:abstractNumId="89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0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1">
    <w:nsid w:val="65AF2F49"/>
    <w:multiLevelType w:val="hybridMultilevel"/>
    <w:tmpl w:val="49025F80"/>
    <w:numStyleLink w:val="Zaimportowanystyl54"/>
  </w:abstractNum>
  <w:abstractNum w:abstractNumId="92">
    <w:nsid w:val="65B92651"/>
    <w:multiLevelType w:val="hybridMultilevel"/>
    <w:tmpl w:val="774AAF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3">
    <w:nsid w:val="66260293"/>
    <w:multiLevelType w:val="hybridMultilevel"/>
    <w:tmpl w:val="B428E03E"/>
    <w:numStyleLink w:val="Zaimportowanystyl59"/>
  </w:abstractNum>
  <w:abstractNum w:abstractNumId="94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ascii="Arial" w:eastAsia="Arial Unicode MS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5">
    <w:nsid w:val="67B0120E"/>
    <w:multiLevelType w:val="hybridMultilevel"/>
    <w:tmpl w:val="12E06680"/>
    <w:lvl w:ilvl="0" w:tplc="CA4A0DDE">
      <w:start w:val="1"/>
      <w:numFmt w:val="lowerLetter"/>
      <w:lvlText w:val="%1)"/>
      <w:lvlJc w:val="left"/>
      <w:pPr>
        <w:ind w:left="128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7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8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9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0">
    <w:nsid w:val="6D4E0606"/>
    <w:multiLevelType w:val="hybridMultilevel"/>
    <w:tmpl w:val="BA98FDB4"/>
    <w:numStyleLink w:val="Zaimportowanystyl38"/>
  </w:abstractNum>
  <w:abstractNum w:abstractNumId="101">
    <w:nsid w:val="6E434776"/>
    <w:multiLevelType w:val="hybridMultilevel"/>
    <w:tmpl w:val="7D20B426"/>
    <w:lvl w:ilvl="0" w:tplc="FF12D91A">
      <w:start w:val="1"/>
      <w:numFmt w:val="decimal"/>
      <w:lvlText w:val="%1)"/>
      <w:lvlJc w:val="left"/>
      <w:pPr>
        <w:ind w:left="2119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>
    <w:nsid w:val="70401DDB"/>
    <w:multiLevelType w:val="hybridMultilevel"/>
    <w:tmpl w:val="3A86ADA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3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4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5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6">
    <w:nsid w:val="767367B2"/>
    <w:multiLevelType w:val="hybridMultilevel"/>
    <w:tmpl w:val="DBC49AE6"/>
    <w:lvl w:ilvl="0" w:tplc="F0208D94">
      <w:start w:val="1"/>
      <w:numFmt w:val="decimal"/>
      <w:lvlText w:val="%1)"/>
      <w:lvlJc w:val="left"/>
      <w:pPr>
        <w:ind w:left="1125" w:hanging="765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8">
    <w:nsid w:val="77D205B0"/>
    <w:multiLevelType w:val="hybridMultilevel"/>
    <w:tmpl w:val="1916A99A"/>
    <w:numStyleLink w:val="Zaimportowanystyl36"/>
  </w:abstractNum>
  <w:abstractNum w:abstractNumId="109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0">
    <w:nsid w:val="793407EB"/>
    <w:multiLevelType w:val="hybridMultilevel"/>
    <w:tmpl w:val="1ECCF8C2"/>
    <w:numStyleLink w:val="Zaimportowanystyl23"/>
  </w:abstractNum>
  <w:abstractNum w:abstractNumId="111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2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3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4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5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6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7">
    <w:nsid w:val="7F2B6FA2"/>
    <w:multiLevelType w:val="hybridMultilevel"/>
    <w:tmpl w:val="38A2204A"/>
    <w:numStyleLink w:val="Zaimportowanystyl41"/>
  </w:abstractNum>
  <w:abstractNum w:abstractNumId="118">
    <w:nsid w:val="7F2C0126"/>
    <w:multiLevelType w:val="hybridMultilevel"/>
    <w:tmpl w:val="A364B1A0"/>
    <w:numStyleLink w:val="Zaimportowanystyl39"/>
  </w:abstractNum>
  <w:num w:numId="1">
    <w:abstractNumId w:val="63"/>
  </w:num>
  <w:num w:numId="2">
    <w:abstractNumId w:val="65"/>
  </w:num>
  <w:num w:numId="3">
    <w:abstractNumId w:val="89"/>
  </w:num>
  <w:num w:numId="4">
    <w:abstractNumId w:val="32"/>
  </w:num>
  <w:num w:numId="5">
    <w:abstractNumId w:val="56"/>
  </w:num>
  <w:num w:numId="6">
    <w:abstractNumId w:val="8"/>
  </w:num>
  <w:num w:numId="7">
    <w:abstractNumId w:val="0"/>
  </w:num>
  <w:num w:numId="8">
    <w:abstractNumId w:val="86"/>
  </w:num>
  <w:num w:numId="9">
    <w:abstractNumId w:val="86"/>
    <w:lvlOverride w:ilvl="0">
      <w:startOverride w:val="2"/>
    </w:lvlOverride>
  </w:num>
  <w:num w:numId="10">
    <w:abstractNumId w:val="97"/>
  </w:num>
  <w:num w:numId="11">
    <w:abstractNumId w:val="104"/>
  </w:num>
  <w:num w:numId="12">
    <w:abstractNumId w:val="55"/>
  </w:num>
  <w:num w:numId="13">
    <w:abstractNumId w:val="55"/>
    <w:lvlOverride w:ilvl="0">
      <w:startOverride w:val="7"/>
    </w:lvlOverride>
  </w:num>
  <w:num w:numId="14">
    <w:abstractNumId w:val="55"/>
    <w:lvlOverride w:ilvl="0">
      <w:lvl w:ilvl="0" w:tplc="5130252C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772F65A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3C74C0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55622B0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96EE50E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C2C37A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F8BBF4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CEA8450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A6B1DE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07"/>
  </w:num>
  <w:num w:numId="16">
    <w:abstractNumId w:val="7"/>
    <w:lvlOverride w:ilvl="0">
      <w:startOverride w:val="8"/>
    </w:lvlOverride>
  </w:num>
  <w:num w:numId="17">
    <w:abstractNumId w:val="45"/>
  </w:num>
  <w:num w:numId="18">
    <w:abstractNumId w:val="17"/>
    <w:lvlOverride w:ilvl="0">
      <w:lvl w:ilvl="0" w:tplc="35FC8D9E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2704370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90C1716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ascii="Arial" w:eastAsia="Calibri" w:hAnsi="Arial" w:cs="Arial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5C54BA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47F78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AEB1DC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CA0332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23E416E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F1E2402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3"/>
  </w:num>
  <w:num w:numId="20">
    <w:abstractNumId w:val="69"/>
  </w:num>
  <w:num w:numId="21">
    <w:abstractNumId w:val="15"/>
  </w:num>
  <w:num w:numId="22">
    <w:abstractNumId w:val="11"/>
  </w:num>
  <w:num w:numId="23">
    <w:abstractNumId w:val="94"/>
  </w:num>
  <w:num w:numId="24">
    <w:abstractNumId w:val="110"/>
  </w:num>
  <w:num w:numId="25">
    <w:abstractNumId w:val="96"/>
  </w:num>
  <w:num w:numId="26">
    <w:abstractNumId w:val="28"/>
  </w:num>
  <w:num w:numId="27">
    <w:abstractNumId w:val="62"/>
  </w:num>
  <w:num w:numId="28">
    <w:abstractNumId w:val="77"/>
  </w:num>
  <w:num w:numId="29">
    <w:abstractNumId w:val="75"/>
  </w:num>
  <w:num w:numId="30">
    <w:abstractNumId w:val="23"/>
  </w:num>
  <w:num w:numId="31">
    <w:abstractNumId w:val="84"/>
  </w:num>
  <w:num w:numId="32">
    <w:abstractNumId w:val="24"/>
  </w:num>
  <w:num w:numId="33">
    <w:abstractNumId w:val="34"/>
  </w:num>
  <w:num w:numId="34">
    <w:abstractNumId w:val="116"/>
  </w:num>
  <w:num w:numId="35">
    <w:abstractNumId w:val="53"/>
  </w:num>
  <w:num w:numId="36">
    <w:abstractNumId w:val="74"/>
  </w:num>
  <w:num w:numId="37">
    <w:abstractNumId w:val="111"/>
  </w:num>
  <w:num w:numId="38">
    <w:abstractNumId w:val="115"/>
  </w:num>
  <w:num w:numId="39">
    <w:abstractNumId w:val="108"/>
  </w:num>
  <w:num w:numId="40">
    <w:abstractNumId w:val="58"/>
  </w:num>
  <w:num w:numId="41">
    <w:abstractNumId w:val="83"/>
  </w:num>
  <w:num w:numId="42">
    <w:abstractNumId w:val="82"/>
  </w:num>
  <w:num w:numId="43">
    <w:abstractNumId w:val="100"/>
  </w:num>
  <w:num w:numId="44">
    <w:abstractNumId w:val="99"/>
  </w:num>
  <w:num w:numId="45">
    <w:abstractNumId w:val="118"/>
  </w:num>
  <w:num w:numId="46">
    <w:abstractNumId w:val="112"/>
  </w:num>
  <w:num w:numId="47">
    <w:abstractNumId w:val="30"/>
  </w:num>
  <w:num w:numId="48">
    <w:abstractNumId w:val="51"/>
  </w:num>
  <w:num w:numId="49">
    <w:abstractNumId w:val="117"/>
  </w:num>
  <w:num w:numId="50">
    <w:abstractNumId w:val="103"/>
  </w:num>
  <w:num w:numId="51">
    <w:abstractNumId w:val="37"/>
  </w:num>
  <w:num w:numId="52">
    <w:abstractNumId w:val="72"/>
  </w:num>
  <w:num w:numId="53">
    <w:abstractNumId w:val="1"/>
  </w:num>
  <w:num w:numId="54">
    <w:abstractNumId w:val="71"/>
  </w:num>
  <w:num w:numId="55">
    <w:abstractNumId w:val="33"/>
  </w:num>
  <w:num w:numId="56">
    <w:abstractNumId w:val="43"/>
  </w:num>
  <w:num w:numId="57">
    <w:abstractNumId w:val="80"/>
  </w:num>
  <w:num w:numId="58">
    <w:abstractNumId w:val="19"/>
  </w:num>
  <w:num w:numId="59">
    <w:abstractNumId w:val="35"/>
  </w:num>
  <w:num w:numId="60">
    <w:abstractNumId w:val="47"/>
  </w:num>
  <w:num w:numId="61">
    <w:abstractNumId w:val="39"/>
  </w:num>
  <w:num w:numId="62">
    <w:abstractNumId w:val="66"/>
  </w:num>
  <w:num w:numId="63">
    <w:abstractNumId w:val="25"/>
  </w:num>
  <w:num w:numId="64">
    <w:abstractNumId w:val="18"/>
  </w:num>
  <w:num w:numId="65">
    <w:abstractNumId w:val="67"/>
  </w:num>
  <w:num w:numId="66">
    <w:abstractNumId w:val="105"/>
  </w:num>
  <w:num w:numId="67">
    <w:abstractNumId w:val="81"/>
    <w:lvlOverride w:ilvl="0">
      <w:startOverride w:val="3"/>
    </w:lvlOverride>
  </w:num>
  <w:num w:numId="68">
    <w:abstractNumId w:val="57"/>
  </w:num>
  <w:num w:numId="69">
    <w:abstractNumId w:val="98"/>
  </w:num>
  <w:num w:numId="70">
    <w:abstractNumId w:val="59"/>
  </w:num>
  <w:num w:numId="71">
    <w:abstractNumId w:val="10"/>
  </w:num>
  <w:num w:numId="72">
    <w:abstractNumId w:val="70"/>
  </w:num>
  <w:num w:numId="73">
    <w:abstractNumId w:val="87"/>
  </w:num>
  <w:num w:numId="74">
    <w:abstractNumId w:val="113"/>
  </w:num>
  <w:num w:numId="75">
    <w:abstractNumId w:val="16"/>
  </w:num>
  <w:num w:numId="76">
    <w:abstractNumId w:val="49"/>
  </w:num>
  <w:num w:numId="77">
    <w:abstractNumId w:val="9"/>
  </w:num>
  <w:num w:numId="78">
    <w:abstractNumId w:val="48"/>
  </w:num>
  <w:num w:numId="79">
    <w:abstractNumId w:val="5"/>
  </w:num>
  <w:num w:numId="80">
    <w:abstractNumId w:val="22"/>
  </w:num>
  <w:num w:numId="81">
    <w:abstractNumId w:val="52"/>
  </w:num>
  <w:num w:numId="82">
    <w:abstractNumId w:val="13"/>
  </w:num>
  <w:num w:numId="83">
    <w:abstractNumId w:val="46"/>
  </w:num>
  <w:num w:numId="84">
    <w:abstractNumId w:val="91"/>
  </w:num>
  <w:num w:numId="85">
    <w:abstractNumId w:val="38"/>
  </w:num>
  <w:num w:numId="86">
    <w:abstractNumId w:val="54"/>
  </w:num>
  <w:num w:numId="87">
    <w:abstractNumId w:val="31"/>
  </w:num>
  <w:num w:numId="88">
    <w:abstractNumId w:val="85"/>
  </w:num>
  <w:num w:numId="89">
    <w:abstractNumId w:val="60"/>
  </w:num>
  <w:num w:numId="90">
    <w:abstractNumId w:val="20"/>
  </w:num>
  <w:num w:numId="91">
    <w:abstractNumId w:val="76"/>
  </w:num>
  <w:num w:numId="92">
    <w:abstractNumId w:val="21"/>
  </w:num>
  <w:num w:numId="93">
    <w:abstractNumId w:val="114"/>
  </w:num>
  <w:num w:numId="94">
    <w:abstractNumId w:val="4"/>
  </w:num>
  <w:num w:numId="95">
    <w:abstractNumId w:val="4"/>
    <w:lvlOverride w:ilvl="0">
      <w:startOverride w:val="3"/>
    </w:lvlOverride>
  </w:num>
  <w:num w:numId="96">
    <w:abstractNumId w:val="36"/>
  </w:num>
  <w:num w:numId="97">
    <w:abstractNumId w:val="88"/>
  </w:num>
  <w:num w:numId="98">
    <w:abstractNumId w:val="88"/>
    <w:lvlOverride w:ilvl="0">
      <w:startOverride w:val="2"/>
    </w:lvlOverride>
  </w:num>
  <w:num w:numId="99">
    <w:abstractNumId w:val="6"/>
  </w:num>
  <w:num w:numId="100">
    <w:abstractNumId w:val="93"/>
  </w:num>
  <w:num w:numId="101">
    <w:abstractNumId w:val="88"/>
    <w:lvlOverride w:ilvl="0">
      <w:startOverride w:val="4"/>
    </w:lvlOverride>
  </w:num>
  <w:num w:numId="102">
    <w:abstractNumId w:val="42"/>
  </w:num>
  <w:num w:numId="103">
    <w:abstractNumId w:val="73"/>
    <w:lvlOverride w:ilvl="0">
      <w:startOverride w:val="2"/>
    </w:lvlOverride>
  </w:num>
  <w:num w:numId="104">
    <w:abstractNumId w:val="40"/>
  </w:num>
  <w:num w:numId="105">
    <w:abstractNumId w:val="14"/>
  </w:num>
  <w:num w:numId="106">
    <w:abstractNumId w:val="73"/>
    <w:lvlOverride w:ilvl="0">
      <w:startOverride w:val="3"/>
    </w:lvlOverride>
  </w:num>
  <w:num w:numId="107">
    <w:abstractNumId w:val="73"/>
    <w:lvlOverride w:ilvl="0">
      <w:lvl w:ilvl="0" w:tplc="BE3468BE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07C9B7A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2288D8E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0EBEEA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20EE81A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C647D9C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8281524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2081DD8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898932E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8">
    <w:abstractNumId w:val="90"/>
  </w:num>
  <w:num w:numId="109">
    <w:abstractNumId w:val="79"/>
  </w:num>
  <w:num w:numId="110">
    <w:abstractNumId w:val="79"/>
    <w:lvlOverride w:ilvl="0">
      <w:startOverride w:val="2"/>
    </w:lvlOverride>
  </w:num>
  <w:num w:numId="111">
    <w:abstractNumId w:val="79"/>
    <w:lvlOverride w:ilvl="0">
      <w:lvl w:ilvl="0" w:tplc="D2FCA860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D29736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8426E0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BC009CA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E3ED986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1769CF8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4F0FDA6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52D624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468C20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2">
    <w:abstractNumId w:val="29"/>
  </w:num>
  <w:num w:numId="113">
    <w:abstractNumId w:val="12"/>
  </w:num>
  <w:num w:numId="114">
    <w:abstractNumId w:val="41"/>
  </w:num>
  <w:num w:numId="115">
    <w:abstractNumId w:val="27"/>
  </w:num>
  <w:num w:numId="116">
    <w:abstractNumId w:val="109"/>
  </w:num>
  <w:num w:numId="117">
    <w:abstractNumId w:val="26"/>
  </w:num>
  <w:num w:numId="118">
    <w:abstractNumId w:val="26"/>
    <w:lvlOverride w:ilvl="0">
      <w:startOverride w:val="2"/>
    </w:lvlOverride>
  </w:num>
  <w:num w:numId="119">
    <w:abstractNumId w:val="68"/>
  </w:num>
  <w:num w:numId="120">
    <w:abstractNumId w:val="61"/>
  </w:num>
  <w:num w:numId="121">
    <w:abstractNumId w:val="2"/>
  </w:num>
  <w:num w:numId="122">
    <w:abstractNumId w:val="44"/>
  </w:num>
  <w:num w:numId="123">
    <w:abstractNumId w:val="64"/>
  </w:num>
  <w:num w:numId="124">
    <w:abstractNumId w:val="78"/>
  </w:num>
  <w:num w:numId="125">
    <w:abstractNumId w:val="106"/>
  </w:num>
  <w:num w:numId="126">
    <w:abstractNumId w:val="50"/>
  </w:num>
  <w:num w:numId="127">
    <w:abstractNumId w:val="101"/>
  </w:num>
  <w:num w:numId="128">
    <w:abstractNumId w:val="92"/>
  </w:num>
  <w:num w:numId="129">
    <w:abstractNumId w:val="102"/>
  </w:num>
  <w:num w:numId="130">
    <w:abstractNumId w:val="17"/>
    <w:lvlOverride w:ilvl="0">
      <w:lvl w:ilvl="0" w:tplc="35FC8D9E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2704370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90C1716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55C54BA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47F78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AEB1DC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CCA0332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23E416E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F1E2402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1">
    <w:abstractNumId w:val="81"/>
    <w:lvlOverride w:ilvl="0">
      <w:startOverride w:val="4"/>
      <w:lvl w:ilvl="0" w:tplc="E7DEED32">
        <w:start w:val="4"/>
        <w:numFmt w:val="decimal"/>
        <w:lvlText w:val="%1."/>
        <w:lvlJc w:val="left"/>
        <w:pPr>
          <w:tabs>
            <w:tab w:val="num" w:pos="359"/>
          </w:tabs>
          <w:ind w:left="-350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A8EB3A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734F09E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328C85C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1D650F6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F2CA7F6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FD8CD1A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A7A070E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C4CD30E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2">
    <w:abstractNumId w:val="95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99"/>
    <w:rsid w:val="00002858"/>
    <w:rsid w:val="000054C8"/>
    <w:rsid w:val="000059A5"/>
    <w:rsid w:val="000077E0"/>
    <w:rsid w:val="00014017"/>
    <w:rsid w:val="000222CF"/>
    <w:rsid w:val="00022306"/>
    <w:rsid w:val="000367F1"/>
    <w:rsid w:val="00044386"/>
    <w:rsid w:val="0004536D"/>
    <w:rsid w:val="0005432F"/>
    <w:rsid w:val="00054573"/>
    <w:rsid w:val="000646D3"/>
    <w:rsid w:val="0007155C"/>
    <w:rsid w:val="000724AE"/>
    <w:rsid w:val="000B32AE"/>
    <w:rsid w:val="000B52AA"/>
    <w:rsid w:val="000C6DE9"/>
    <w:rsid w:val="000D2771"/>
    <w:rsid w:val="000E55FD"/>
    <w:rsid w:val="000E774D"/>
    <w:rsid w:val="000F08D0"/>
    <w:rsid w:val="000F6295"/>
    <w:rsid w:val="00102361"/>
    <w:rsid w:val="00106EC0"/>
    <w:rsid w:val="00107832"/>
    <w:rsid w:val="0011314E"/>
    <w:rsid w:val="00115E9C"/>
    <w:rsid w:val="001204ED"/>
    <w:rsid w:val="00123739"/>
    <w:rsid w:val="0012432F"/>
    <w:rsid w:val="00144299"/>
    <w:rsid w:val="00150C1A"/>
    <w:rsid w:val="00152596"/>
    <w:rsid w:val="00152734"/>
    <w:rsid w:val="00156210"/>
    <w:rsid w:val="00171CAA"/>
    <w:rsid w:val="00176DC0"/>
    <w:rsid w:val="00187099"/>
    <w:rsid w:val="00192B5C"/>
    <w:rsid w:val="00196CC9"/>
    <w:rsid w:val="001972BF"/>
    <w:rsid w:val="001A06C6"/>
    <w:rsid w:val="001A12BF"/>
    <w:rsid w:val="001A267A"/>
    <w:rsid w:val="001A3153"/>
    <w:rsid w:val="001A4A3B"/>
    <w:rsid w:val="001B1C26"/>
    <w:rsid w:val="001D226C"/>
    <w:rsid w:val="001D4A0C"/>
    <w:rsid w:val="001E2F58"/>
    <w:rsid w:val="001F7906"/>
    <w:rsid w:val="00202AFA"/>
    <w:rsid w:val="00205E1C"/>
    <w:rsid w:val="002078C0"/>
    <w:rsid w:val="002155C2"/>
    <w:rsid w:val="00225FEE"/>
    <w:rsid w:val="002264F9"/>
    <w:rsid w:val="00232422"/>
    <w:rsid w:val="00250237"/>
    <w:rsid w:val="00257F89"/>
    <w:rsid w:val="00262783"/>
    <w:rsid w:val="00276BA4"/>
    <w:rsid w:val="00277857"/>
    <w:rsid w:val="00283E8C"/>
    <w:rsid w:val="00287787"/>
    <w:rsid w:val="00297948"/>
    <w:rsid w:val="002A5FCB"/>
    <w:rsid w:val="002B0B1A"/>
    <w:rsid w:val="002B0E21"/>
    <w:rsid w:val="002B689D"/>
    <w:rsid w:val="002C0085"/>
    <w:rsid w:val="002C019D"/>
    <w:rsid w:val="002C5135"/>
    <w:rsid w:val="002D426E"/>
    <w:rsid w:val="002F2866"/>
    <w:rsid w:val="00305C56"/>
    <w:rsid w:val="00307889"/>
    <w:rsid w:val="00310C62"/>
    <w:rsid w:val="00343E09"/>
    <w:rsid w:val="00343FDF"/>
    <w:rsid w:val="00350AD9"/>
    <w:rsid w:val="00352C6E"/>
    <w:rsid w:val="003615E1"/>
    <w:rsid w:val="00362588"/>
    <w:rsid w:val="00362B88"/>
    <w:rsid w:val="00381BF0"/>
    <w:rsid w:val="003A08F8"/>
    <w:rsid w:val="003A6BF1"/>
    <w:rsid w:val="003B3778"/>
    <w:rsid w:val="003C30FB"/>
    <w:rsid w:val="003C3A08"/>
    <w:rsid w:val="003D2065"/>
    <w:rsid w:val="0040073D"/>
    <w:rsid w:val="00410C16"/>
    <w:rsid w:val="00412267"/>
    <w:rsid w:val="00414510"/>
    <w:rsid w:val="0042190B"/>
    <w:rsid w:val="00422A6F"/>
    <w:rsid w:val="0042703A"/>
    <w:rsid w:val="004273ED"/>
    <w:rsid w:val="00434C0E"/>
    <w:rsid w:val="0043646D"/>
    <w:rsid w:val="004566F4"/>
    <w:rsid w:val="00472AC2"/>
    <w:rsid w:val="00475871"/>
    <w:rsid w:val="004948DF"/>
    <w:rsid w:val="004952D6"/>
    <w:rsid w:val="00497AC3"/>
    <w:rsid w:val="004A46B0"/>
    <w:rsid w:val="004A5C25"/>
    <w:rsid w:val="004A67D7"/>
    <w:rsid w:val="004B0746"/>
    <w:rsid w:val="004B2DFC"/>
    <w:rsid w:val="004C6DB6"/>
    <w:rsid w:val="004D1F21"/>
    <w:rsid w:val="004E00E8"/>
    <w:rsid w:val="004E656F"/>
    <w:rsid w:val="004F2AAC"/>
    <w:rsid w:val="004F30E3"/>
    <w:rsid w:val="004F5F85"/>
    <w:rsid w:val="005118B0"/>
    <w:rsid w:val="0051573B"/>
    <w:rsid w:val="00524F99"/>
    <w:rsid w:val="00526E08"/>
    <w:rsid w:val="00527951"/>
    <w:rsid w:val="00551CE6"/>
    <w:rsid w:val="005548E6"/>
    <w:rsid w:val="00562A75"/>
    <w:rsid w:val="00563978"/>
    <w:rsid w:val="00564B19"/>
    <w:rsid w:val="00592C66"/>
    <w:rsid w:val="00593385"/>
    <w:rsid w:val="00594B6C"/>
    <w:rsid w:val="00595B5F"/>
    <w:rsid w:val="00596B07"/>
    <w:rsid w:val="005B301E"/>
    <w:rsid w:val="005B4788"/>
    <w:rsid w:val="005B4918"/>
    <w:rsid w:val="005B6BCA"/>
    <w:rsid w:val="005B79BA"/>
    <w:rsid w:val="005D6013"/>
    <w:rsid w:val="005E0546"/>
    <w:rsid w:val="005E4FF3"/>
    <w:rsid w:val="005E619B"/>
    <w:rsid w:val="005E7513"/>
    <w:rsid w:val="005F5536"/>
    <w:rsid w:val="006352F5"/>
    <w:rsid w:val="00635AA1"/>
    <w:rsid w:val="00642570"/>
    <w:rsid w:val="00642675"/>
    <w:rsid w:val="006447F3"/>
    <w:rsid w:val="00646D4B"/>
    <w:rsid w:val="00653825"/>
    <w:rsid w:val="006653B7"/>
    <w:rsid w:val="00677A7E"/>
    <w:rsid w:val="00682C50"/>
    <w:rsid w:val="00684705"/>
    <w:rsid w:val="006B2069"/>
    <w:rsid w:val="006C09A9"/>
    <w:rsid w:val="006C5BC8"/>
    <w:rsid w:val="006D259F"/>
    <w:rsid w:val="006D55A7"/>
    <w:rsid w:val="006E797E"/>
    <w:rsid w:val="006F5796"/>
    <w:rsid w:val="006F6822"/>
    <w:rsid w:val="007071EC"/>
    <w:rsid w:val="00707642"/>
    <w:rsid w:val="00716865"/>
    <w:rsid w:val="00722D08"/>
    <w:rsid w:val="007549E3"/>
    <w:rsid w:val="0077143A"/>
    <w:rsid w:val="007724C2"/>
    <w:rsid w:val="00780229"/>
    <w:rsid w:val="007823FB"/>
    <w:rsid w:val="00797150"/>
    <w:rsid w:val="007A096F"/>
    <w:rsid w:val="007A305E"/>
    <w:rsid w:val="007A39FB"/>
    <w:rsid w:val="007A7763"/>
    <w:rsid w:val="007B0475"/>
    <w:rsid w:val="007C1085"/>
    <w:rsid w:val="007C10F1"/>
    <w:rsid w:val="007C19FF"/>
    <w:rsid w:val="007C45C0"/>
    <w:rsid w:val="007D4597"/>
    <w:rsid w:val="007D4843"/>
    <w:rsid w:val="007E25E7"/>
    <w:rsid w:val="007E5A99"/>
    <w:rsid w:val="007F4138"/>
    <w:rsid w:val="00807675"/>
    <w:rsid w:val="008338E4"/>
    <w:rsid w:val="00836CE8"/>
    <w:rsid w:val="008449E6"/>
    <w:rsid w:val="00846ED3"/>
    <w:rsid w:val="00872C32"/>
    <w:rsid w:val="00875CAA"/>
    <w:rsid w:val="0089165A"/>
    <w:rsid w:val="00895961"/>
    <w:rsid w:val="00897FF1"/>
    <w:rsid w:val="008A04E9"/>
    <w:rsid w:val="008A196B"/>
    <w:rsid w:val="008A2864"/>
    <w:rsid w:val="008A63A9"/>
    <w:rsid w:val="008B34A2"/>
    <w:rsid w:val="008D262A"/>
    <w:rsid w:val="008D39D1"/>
    <w:rsid w:val="008E4EDB"/>
    <w:rsid w:val="008E5A53"/>
    <w:rsid w:val="008E7112"/>
    <w:rsid w:val="008E7D68"/>
    <w:rsid w:val="008F5ACB"/>
    <w:rsid w:val="0090591A"/>
    <w:rsid w:val="00906490"/>
    <w:rsid w:val="00912A30"/>
    <w:rsid w:val="009233A3"/>
    <w:rsid w:val="00925053"/>
    <w:rsid w:val="009267C2"/>
    <w:rsid w:val="0095091E"/>
    <w:rsid w:val="009555A1"/>
    <w:rsid w:val="0095606D"/>
    <w:rsid w:val="0096193A"/>
    <w:rsid w:val="00966E6F"/>
    <w:rsid w:val="009728C5"/>
    <w:rsid w:val="00976E06"/>
    <w:rsid w:val="00990085"/>
    <w:rsid w:val="009931C6"/>
    <w:rsid w:val="00993C75"/>
    <w:rsid w:val="009A2457"/>
    <w:rsid w:val="009B343E"/>
    <w:rsid w:val="009D1461"/>
    <w:rsid w:val="009D4B0D"/>
    <w:rsid w:val="009E122A"/>
    <w:rsid w:val="009E3C63"/>
    <w:rsid w:val="009F43C6"/>
    <w:rsid w:val="009F7197"/>
    <w:rsid w:val="00A2218F"/>
    <w:rsid w:val="00A305E9"/>
    <w:rsid w:val="00A3770A"/>
    <w:rsid w:val="00A40B8A"/>
    <w:rsid w:val="00A53F5D"/>
    <w:rsid w:val="00A55805"/>
    <w:rsid w:val="00A64041"/>
    <w:rsid w:val="00A96F78"/>
    <w:rsid w:val="00AC7851"/>
    <w:rsid w:val="00AD262B"/>
    <w:rsid w:val="00AE3AD1"/>
    <w:rsid w:val="00AF4652"/>
    <w:rsid w:val="00B0063C"/>
    <w:rsid w:val="00B033D4"/>
    <w:rsid w:val="00B11F3B"/>
    <w:rsid w:val="00B23995"/>
    <w:rsid w:val="00B31399"/>
    <w:rsid w:val="00B40CE9"/>
    <w:rsid w:val="00B55DFF"/>
    <w:rsid w:val="00B72F72"/>
    <w:rsid w:val="00B86143"/>
    <w:rsid w:val="00B86354"/>
    <w:rsid w:val="00B94B93"/>
    <w:rsid w:val="00BA4515"/>
    <w:rsid w:val="00BA4688"/>
    <w:rsid w:val="00BB39D1"/>
    <w:rsid w:val="00BC310B"/>
    <w:rsid w:val="00BE1B33"/>
    <w:rsid w:val="00C033AC"/>
    <w:rsid w:val="00C05013"/>
    <w:rsid w:val="00C06380"/>
    <w:rsid w:val="00C07212"/>
    <w:rsid w:val="00C102F9"/>
    <w:rsid w:val="00C1101F"/>
    <w:rsid w:val="00C1262E"/>
    <w:rsid w:val="00C31020"/>
    <w:rsid w:val="00C3507E"/>
    <w:rsid w:val="00C365B0"/>
    <w:rsid w:val="00C63D23"/>
    <w:rsid w:val="00C92837"/>
    <w:rsid w:val="00C9395F"/>
    <w:rsid w:val="00C93B5B"/>
    <w:rsid w:val="00C94FD9"/>
    <w:rsid w:val="00CA4365"/>
    <w:rsid w:val="00CA453C"/>
    <w:rsid w:val="00CA62C4"/>
    <w:rsid w:val="00CA690B"/>
    <w:rsid w:val="00CB6A23"/>
    <w:rsid w:val="00CB6F33"/>
    <w:rsid w:val="00CC2FCC"/>
    <w:rsid w:val="00CD28F2"/>
    <w:rsid w:val="00CD569D"/>
    <w:rsid w:val="00CE66AC"/>
    <w:rsid w:val="00CF0678"/>
    <w:rsid w:val="00D0073C"/>
    <w:rsid w:val="00D02F8E"/>
    <w:rsid w:val="00D24C8C"/>
    <w:rsid w:val="00D26D8E"/>
    <w:rsid w:val="00D27FFE"/>
    <w:rsid w:val="00D32E64"/>
    <w:rsid w:val="00D333CF"/>
    <w:rsid w:val="00D45AA8"/>
    <w:rsid w:val="00D4747E"/>
    <w:rsid w:val="00D47D07"/>
    <w:rsid w:val="00D515CF"/>
    <w:rsid w:val="00D52F03"/>
    <w:rsid w:val="00D57DDE"/>
    <w:rsid w:val="00D67670"/>
    <w:rsid w:val="00D70C7A"/>
    <w:rsid w:val="00D72090"/>
    <w:rsid w:val="00D74488"/>
    <w:rsid w:val="00D8720A"/>
    <w:rsid w:val="00D87324"/>
    <w:rsid w:val="00D94C3D"/>
    <w:rsid w:val="00D97F74"/>
    <w:rsid w:val="00DA3A71"/>
    <w:rsid w:val="00DA3EAD"/>
    <w:rsid w:val="00DB1227"/>
    <w:rsid w:val="00DB152E"/>
    <w:rsid w:val="00DB48A2"/>
    <w:rsid w:val="00DB4BB7"/>
    <w:rsid w:val="00DD051A"/>
    <w:rsid w:val="00DD0E5F"/>
    <w:rsid w:val="00DE0CF3"/>
    <w:rsid w:val="00DF09C3"/>
    <w:rsid w:val="00DF65C0"/>
    <w:rsid w:val="00E047F2"/>
    <w:rsid w:val="00E462C0"/>
    <w:rsid w:val="00E470DB"/>
    <w:rsid w:val="00E512B8"/>
    <w:rsid w:val="00E54F5D"/>
    <w:rsid w:val="00E6371C"/>
    <w:rsid w:val="00E65587"/>
    <w:rsid w:val="00E6713E"/>
    <w:rsid w:val="00E82105"/>
    <w:rsid w:val="00EA19AA"/>
    <w:rsid w:val="00EA23CC"/>
    <w:rsid w:val="00EA7267"/>
    <w:rsid w:val="00ED0C0E"/>
    <w:rsid w:val="00ED2F64"/>
    <w:rsid w:val="00ED7A02"/>
    <w:rsid w:val="00EE1051"/>
    <w:rsid w:val="00EE2E9D"/>
    <w:rsid w:val="00EE3399"/>
    <w:rsid w:val="00EF171D"/>
    <w:rsid w:val="00EF7D50"/>
    <w:rsid w:val="00F059DA"/>
    <w:rsid w:val="00F1422C"/>
    <w:rsid w:val="00F20240"/>
    <w:rsid w:val="00F233D1"/>
    <w:rsid w:val="00F249FD"/>
    <w:rsid w:val="00F32CB1"/>
    <w:rsid w:val="00F34221"/>
    <w:rsid w:val="00F5065B"/>
    <w:rsid w:val="00F51F9D"/>
    <w:rsid w:val="00F62570"/>
    <w:rsid w:val="00F67D36"/>
    <w:rsid w:val="00F75010"/>
    <w:rsid w:val="00F8520E"/>
    <w:rsid w:val="00FA52D6"/>
    <w:rsid w:val="00FC3AC6"/>
    <w:rsid w:val="00FC4426"/>
    <w:rsid w:val="00FC4CD5"/>
    <w:rsid w:val="00FC60C4"/>
    <w:rsid w:val="00FC67F1"/>
    <w:rsid w:val="00FD7D41"/>
    <w:rsid w:val="00FE2654"/>
    <w:rsid w:val="00FE3AFB"/>
    <w:rsid w:val="00FF5BFF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F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267C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60" w:lineRule="atLeast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Nagwek1">
    <w:name w:val="heading 1"/>
    <w:next w:val="Normalny"/>
    <w:link w:val="Nagwek1Znak"/>
    <w:rsid w:val="009267C2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360" w:lineRule="atLeast"/>
      <w:jc w:val="both"/>
      <w:outlineLvl w:val="0"/>
    </w:pPr>
    <w:rPr>
      <w:rFonts w:ascii="Arial" w:eastAsia="Arial Unicode MS" w:hAnsi="Arial" w:cs="Arial Unicode MS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67C2"/>
    <w:rPr>
      <w:rFonts w:ascii="Arial" w:eastAsia="Arial Unicode MS" w:hAnsi="Arial" w:cs="Arial Unicode MS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styleId="Odwoanieprzypisudolnego">
    <w:name w:val="footnote reference"/>
    <w:uiPriority w:val="99"/>
    <w:rsid w:val="009267C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67C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67C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8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866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numbering" w:customStyle="1" w:styleId="Zaimportowanystyl6">
    <w:name w:val="Zaimportowany styl 6"/>
    <w:rsid w:val="000D2771"/>
    <w:pPr>
      <w:numPr>
        <w:numId w:val="1"/>
      </w:numPr>
    </w:pPr>
  </w:style>
  <w:style w:type="numbering" w:customStyle="1" w:styleId="Zaimportowanystyl7">
    <w:name w:val="Zaimportowany styl 7"/>
    <w:rsid w:val="000D2771"/>
    <w:pPr>
      <w:numPr>
        <w:numId w:val="3"/>
      </w:numPr>
    </w:pPr>
  </w:style>
  <w:style w:type="numbering" w:customStyle="1" w:styleId="Zaimportowanystyl8">
    <w:name w:val="Zaimportowany styl 8"/>
    <w:rsid w:val="000D2771"/>
    <w:pPr>
      <w:numPr>
        <w:numId w:val="4"/>
      </w:numPr>
    </w:pPr>
  </w:style>
  <w:style w:type="paragraph" w:styleId="Tekstpodstawowywcity">
    <w:name w:val="Body Text Indent"/>
    <w:link w:val="TekstpodstawowywcityZnak"/>
    <w:rsid w:val="002324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242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1">
    <w:name w:val="Zaimportowany styl 11"/>
    <w:rsid w:val="00232422"/>
    <w:pPr>
      <w:numPr>
        <w:numId w:val="5"/>
      </w:numPr>
    </w:pPr>
  </w:style>
  <w:style w:type="numbering" w:customStyle="1" w:styleId="Zaimportowanystyl12">
    <w:name w:val="Zaimportowany styl 12"/>
    <w:rsid w:val="00232422"/>
    <w:pPr>
      <w:numPr>
        <w:numId w:val="6"/>
      </w:numPr>
    </w:pPr>
  </w:style>
  <w:style w:type="numbering" w:customStyle="1" w:styleId="Zaimportowanystyl13">
    <w:name w:val="Zaimportowany styl 13"/>
    <w:rsid w:val="00232422"/>
    <w:pPr>
      <w:numPr>
        <w:numId w:val="7"/>
      </w:numPr>
    </w:pPr>
  </w:style>
  <w:style w:type="numbering" w:customStyle="1" w:styleId="Zaimportowanystyl14">
    <w:name w:val="Zaimportowany styl 14"/>
    <w:rsid w:val="00232422"/>
    <w:pPr>
      <w:numPr>
        <w:numId w:val="10"/>
      </w:numPr>
    </w:pPr>
  </w:style>
  <w:style w:type="numbering" w:customStyle="1" w:styleId="Zaimportowanystyl15">
    <w:name w:val="Zaimportowany styl 15"/>
    <w:rsid w:val="00232422"/>
    <w:pPr>
      <w:numPr>
        <w:numId w:val="11"/>
      </w:numPr>
    </w:pPr>
  </w:style>
  <w:style w:type="numbering" w:customStyle="1" w:styleId="Zaimportowanystyl16">
    <w:name w:val="Zaimportowany styl 16"/>
    <w:rsid w:val="00232422"/>
    <w:pPr>
      <w:numPr>
        <w:numId w:val="15"/>
      </w:numPr>
    </w:pPr>
  </w:style>
  <w:style w:type="paragraph" w:styleId="Akapitzlist">
    <w:name w:val="List Paragraph"/>
    <w:uiPriority w:val="34"/>
    <w:qFormat/>
    <w:rsid w:val="002324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5">
    <w:name w:val="Zaimportowany styl 5"/>
    <w:rsid w:val="00DB152E"/>
    <w:pPr>
      <w:numPr>
        <w:numId w:val="17"/>
      </w:numPr>
    </w:pPr>
  </w:style>
  <w:style w:type="numbering" w:customStyle="1" w:styleId="Zaimportowanystyl17">
    <w:name w:val="Zaimportowany styl 17"/>
    <w:rsid w:val="00DB152E"/>
    <w:pPr>
      <w:numPr>
        <w:numId w:val="19"/>
      </w:numPr>
    </w:pPr>
  </w:style>
  <w:style w:type="numbering" w:customStyle="1" w:styleId="Zaimportowanystyl18">
    <w:name w:val="Zaimportowany styl 18"/>
    <w:rsid w:val="00DB152E"/>
    <w:pPr>
      <w:numPr>
        <w:numId w:val="20"/>
      </w:numPr>
    </w:pPr>
  </w:style>
  <w:style w:type="numbering" w:customStyle="1" w:styleId="Zaimportowanystyl19">
    <w:name w:val="Zaimportowany styl 19"/>
    <w:rsid w:val="00DB152E"/>
    <w:pPr>
      <w:numPr>
        <w:numId w:val="21"/>
      </w:numPr>
    </w:pPr>
  </w:style>
  <w:style w:type="numbering" w:customStyle="1" w:styleId="Zaimportowanystyl22">
    <w:name w:val="Zaimportowany styl 22"/>
    <w:rsid w:val="00DB152E"/>
    <w:pPr>
      <w:numPr>
        <w:numId w:val="22"/>
      </w:numPr>
    </w:pPr>
  </w:style>
  <w:style w:type="numbering" w:customStyle="1" w:styleId="Zaimportowanystyl23">
    <w:name w:val="Zaimportowany styl 23"/>
    <w:rsid w:val="00DB152E"/>
    <w:pPr>
      <w:numPr>
        <w:numId w:val="23"/>
      </w:numPr>
    </w:pPr>
  </w:style>
  <w:style w:type="numbering" w:customStyle="1" w:styleId="Zaimportowanystyl24">
    <w:name w:val="Zaimportowany styl 24"/>
    <w:rsid w:val="00DB152E"/>
    <w:pPr>
      <w:numPr>
        <w:numId w:val="25"/>
      </w:numPr>
    </w:pPr>
  </w:style>
  <w:style w:type="numbering" w:customStyle="1" w:styleId="Zaimportowanystyl25">
    <w:name w:val="Zaimportowany styl 25"/>
    <w:rsid w:val="00DB152E"/>
    <w:pPr>
      <w:numPr>
        <w:numId w:val="26"/>
      </w:numPr>
    </w:pPr>
  </w:style>
  <w:style w:type="numbering" w:customStyle="1" w:styleId="Zaimportowanystyl26">
    <w:name w:val="Zaimportowany styl 26"/>
    <w:rsid w:val="00DB152E"/>
    <w:pPr>
      <w:numPr>
        <w:numId w:val="27"/>
      </w:numPr>
    </w:pPr>
  </w:style>
  <w:style w:type="numbering" w:customStyle="1" w:styleId="Zaimportowanystyl27">
    <w:name w:val="Zaimportowany styl 27"/>
    <w:rsid w:val="00DB152E"/>
    <w:pPr>
      <w:numPr>
        <w:numId w:val="28"/>
      </w:numPr>
    </w:pPr>
  </w:style>
  <w:style w:type="numbering" w:customStyle="1" w:styleId="Zaimportowanystyl28">
    <w:name w:val="Zaimportowany styl 28"/>
    <w:rsid w:val="00DB152E"/>
    <w:pPr>
      <w:numPr>
        <w:numId w:val="30"/>
      </w:numPr>
    </w:pPr>
  </w:style>
  <w:style w:type="numbering" w:customStyle="1" w:styleId="Zaimportowanystyl29">
    <w:name w:val="Zaimportowany styl 29"/>
    <w:rsid w:val="00DB152E"/>
    <w:pPr>
      <w:numPr>
        <w:numId w:val="31"/>
      </w:numPr>
    </w:pPr>
  </w:style>
  <w:style w:type="numbering" w:customStyle="1" w:styleId="Zaimportowanystyl30">
    <w:name w:val="Zaimportowany styl 30"/>
    <w:rsid w:val="00DB152E"/>
    <w:pPr>
      <w:numPr>
        <w:numId w:val="32"/>
      </w:numPr>
    </w:pPr>
  </w:style>
  <w:style w:type="numbering" w:customStyle="1" w:styleId="Zaimportowanystyl33">
    <w:name w:val="Zaimportowany styl 33"/>
    <w:rsid w:val="00DB152E"/>
    <w:pPr>
      <w:numPr>
        <w:numId w:val="34"/>
      </w:numPr>
    </w:pPr>
  </w:style>
  <w:style w:type="numbering" w:customStyle="1" w:styleId="Zaimportowanystyl34">
    <w:name w:val="Zaimportowany styl 34"/>
    <w:rsid w:val="00DB152E"/>
    <w:pPr>
      <w:numPr>
        <w:numId w:val="35"/>
      </w:numPr>
    </w:pPr>
  </w:style>
  <w:style w:type="numbering" w:customStyle="1" w:styleId="Zaimportowanystyl35">
    <w:name w:val="Zaimportowany styl 35"/>
    <w:rsid w:val="00DB152E"/>
    <w:pPr>
      <w:numPr>
        <w:numId w:val="37"/>
      </w:numPr>
    </w:pPr>
  </w:style>
  <w:style w:type="numbering" w:customStyle="1" w:styleId="Zaimportowanystyl36">
    <w:name w:val="Zaimportowany styl 36"/>
    <w:rsid w:val="00DB152E"/>
    <w:pPr>
      <w:numPr>
        <w:numId w:val="38"/>
      </w:numPr>
    </w:pPr>
  </w:style>
  <w:style w:type="numbering" w:customStyle="1" w:styleId="Zaimportowanystyl37">
    <w:name w:val="Zaimportowany styl 37"/>
    <w:rsid w:val="00DB152E"/>
    <w:pPr>
      <w:numPr>
        <w:numId w:val="40"/>
      </w:numPr>
    </w:pPr>
  </w:style>
  <w:style w:type="numbering" w:customStyle="1" w:styleId="Zaimportowanystyl38">
    <w:name w:val="Zaimportowany styl 38"/>
    <w:rsid w:val="00DB152E"/>
    <w:pPr>
      <w:numPr>
        <w:numId w:val="42"/>
      </w:numPr>
    </w:pPr>
  </w:style>
  <w:style w:type="numbering" w:customStyle="1" w:styleId="Zaimportowanystyl39">
    <w:name w:val="Zaimportowany styl 39"/>
    <w:rsid w:val="00DB152E"/>
    <w:pPr>
      <w:numPr>
        <w:numId w:val="44"/>
      </w:numPr>
    </w:pPr>
  </w:style>
  <w:style w:type="numbering" w:customStyle="1" w:styleId="Zaimportowanystyl40">
    <w:name w:val="Zaimportowany styl 40"/>
    <w:rsid w:val="00DB152E"/>
    <w:pPr>
      <w:numPr>
        <w:numId w:val="46"/>
      </w:numPr>
    </w:pPr>
  </w:style>
  <w:style w:type="numbering" w:customStyle="1" w:styleId="Zaimportowanystyl41">
    <w:name w:val="Zaimportowany styl 41"/>
    <w:rsid w:val="00DB152E"/>
    <w:pPr>
      <w:numPr>
        <w:numId w:val="48"/>
      </w:numPr>
    </w:pPr>
  </w:style>
  <w:style w:type="numbering" w:customStyle="1" w:styleId="Zaimportowanystyl42">
    <w:name w:val="Zaimportowany styl 42"/>
    <w:rsid w:val="00DB152E"/>
    <w:pPr>
      <w:numPr>
        <w:numId w:val="50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7F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7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7F3"/>
    <w:rPr>
      <w:vertAlign w:val="superscript"/>
    </w:rPr>
  </w:style>
  <w:style w:type="numbering" w:customStyle="1" w:styleId="Zaimportowanystyl43">
    <w:name w:val="Zaimportowany styl 43"/>
    <w:rsid w:val="001A4A3B"/>
    <w:pPr>
      <w:numPr>
        <w:numId w:val="66"/>
      </w:numPr>
    </w:pPr>
  </w:style>
  <w:style w:type="numbering" w:customStyle="1" w:styleId="Zaimportowanystyl44">
    <w:name w:val="Zaimportowany styl 44"/>
    <w:rsid w:val="001A4A3B"/>
    <w:pPr>
      <w:numPr>
        <w:numId w:val="68"/>
      </w:numPr>
    </w:pPr>
  </w:style>
  <w:style w:type="numbering" w:customStyle="1" w:styleId="Zaimportowanystyl45">
    <w:name w:val="Zaimportowany styl 45"/>
    <w:rsid w:val="001A4A3B"/>
    <w:pPr>
      <w:numPr>
        <w:numId w:val="69"/>
      </w:numPr>
    </w:pPr>
  </w:style>
  <w:style w:type="numbering" w:customStyle="1" w:styleId="Zaimportowanystyl46">
    <w:name w:val="Zaimportowany styl 46"/>
    <w:rsid w:val="001A4A3B"/>
    <w:pPr>
      <w:numPr>
        <w:numId w:val="71"/>
      </w:numPr>
    </w:pPr>
  </w:style>
  <w:style w:type="numbering" w:customStyle="1" w:styleId="Zaimportowanystyl47">
    <w:name w:val="Zaimportowany styl 47"/>
    <w:rsid w:val="001A4A3B"/>
    <w:pPr>
      <w:numPr>
        <w:numId w:val="72"/>
      </w:numPr>
    </w:pPr>
  </w:style>
  <w:style w:type="numbering" w:customStyle="1" w:styleId="Zaimportowanystyl49">
    <w:name w:val="Zaimportowany styl 49"/>
    <w:rsid w:val="001A4A3B"/>
    <w:pPr>
      <w:numPr>
        <w:numId w:val="74"/>
      </w:numPr>
    </w:pPr>
  </w:style>
  <w:style w:type="numbering" w:customStyle="1" w:styleId="Zaimportowanystyl50">
    <w:name w:val="Zaimportowany styl 50"/>
    <w:rsid w:val="001A4A3B"/>
    <w:pPr>
      <w:numPr>
        <w:numId w:val="75"/>
      </w:numPr>
    </w:pPr>
  </w:style>
  <w:style w:type="numbering" w:customStyle="1" w:styleId="Zaimportowanystyl51">
    <w:name w:val="Zaimportowany styl 51"/>
    <w:rsid w:val="001A4A3B"/>
    <w:pPr>
      <w:numPr>
        <w:numId w:val="77"/>
      </w:numPr>
    </w:pPr>
  </w:style>
  <w:style w:type="numbering" w:customStyle="1" w:styleId="Zaimportowanystyl52">
    <w:name w:val="Zaimportowany styl 52"/>
    <w:rsid w:val="001A4A3B"/>
    <w:pPr>
      <w:numPr>
        <w:numId w:val="79"/>
      </w:numPr>
    </w:pPr>
  </w:style>
  <w:style w:type="numbering" w:customStyle="1" w:styleId="Zaimportowanystyl53">
    <w:name w:val="Zaimportowany styl 53"/>
    <w:rsid w:val="001A4A3B"/>
    <w:pPr>
      <w:numPr>
        <w:numId w:val="81"/>
      </w:numPr>
    </w:pPr>
  </w:style>
  <w:style w:type="numbering" w:customStyle="1" w:styleId="Zaimportowanystyl54">
    <w:name w:val="Zaimportowany styl 54"/>
    <w:rsid w:val="001A4A3B"/>
    <w:pPr>
      <w:numPr>
        <w:numId w:val="83"/>
      </w:numPr>
    </w:pPr>
  </w:style>
  <w:style w:type="numbering" w:customStyle="1" w:styleId="Zaimportowanystyl55">
    <w:name w:val="Zaimportowany styl 55"/>
    <w:rsid w:val="001A4A3B"/>
    <w:pPr>
      <w:numPr>
        <w:numId w:val="85"/>
      </w:numPr>
    </w:pPr>
  </w:style>
  <w:style w:type="numbering" w:customStyle="1" w:styleId="Zaimportowanystyl56">
    <w:name w:val="Zaimportowany styl 56"/>
    <w:rsid w:val="008B34A2"/>
    <w:pPr>
      <w:numPr>
        <w:numId w:val="93"/>
      </w:numPr>
    </w:pPr>
  </w:style>
  <w:style w:type="numbering" w:customStyle="1" w:styleId="Zaimportowanystyl58">
    <w:name w:val="Zaimportowany styl 58"/>
    <w:rsid w:val="00DD0E5F"/>
    <w:pPr>
      <w:numPr>
        <w:numId w:val="96"/>
      </w:numPr>
    </w:pPr>
  </w:style>
  <w:style w:type="numbering" w:customStyle="1" w:styleId="Zaimportowanystyl59">
    <w:name w:val="Zaimportowany styl 59"/>
    <w:rsid w:val="00DD0E5F"/>
    <w:pPr>
      <w:numPr>
        <w:numId w:val="99"/>
      </w:numPr>
    </w:pPr>
  </w:style>
  <w:style w:type="numbering" w:customStyle="1" w:styleId="Zaimportowanystyl60">
    <w:name w:val="Zaimportowany styl 60"/>
    <w:rsid w:val="00DD0E5F"/>
    <w:pPr>
      <w:numPr>
        <w:numId w:val="102"/>
      </w:numPr>
    </w:pPr>
  </w:style>
  <w:style w:type="numbering" w:customStyle="1" w:styleId="Zaimportowanystyl61">
    <w:name w:val="Zaimportowany styl 61"/>
    <w:rsid w:val="00DD0E5F"/>
    <w:pPr>
      <w:numPr>
        <w:numId w:val="104"/>
      </w:numPr>
    </w:pPr>
  </w:style>
  <w:style w:type="numbering" w:customStyle="1" w:styleId="Zaimportowanystyl72">
    <w:name w:val="Zaimportowany styl 72"/>
    <w:rsid w:val="00343E09"/>
    <w:pPr>
      <w:numPr>
        <w:numId w:val="108"/>
      </w:numPr>
    </w:pPr>
  </w:style>
  <w:style w:type="numbering" w:customStyle="1" w:styleId="Zaimportowanystyl73">
    <w:name w:val="Zaimportowany styl 73"/>
    <w:rsid w:val="00343E09"/>
    <w:pPr>
      <w:numPr>
        <w:numId w:val="112"/>
      </w:numPr>
    </w:pPr>
  </w:style>
  <w:style w:type="character" w:customStyle="1" w:styleId="Hyperlink0">
    <w:name w:val="Hyperlink.0"/>
    <w:basedOn w:val="Domylnaczcionkaakapitu"/>
    <w:rsid w:val="00343E09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8">
    <w:name w:val="Zaimportowany styl 78"/>
    <w:rsid w:val="00343E09"/>
    <w:pPr>
      <w:numPr>
        <w:numId w:val="114"/>
      </w:numPr>
    </w:pPr>
  </w:style>
  <w:style w:type="numbering" w:customStyle="1" w:styleId="Zaimportowanystyl80">
    <w:name w:val="Zaimportowany styl 80"/>
    <w:rsid w:val="00343E09"/>
    <w:pPr>
      <w:numPr>
        <w:numId w:val="116"/>
      </w:numPr>
    </w:pPr>
  </w:style>
  <w:style w:type="paragraph" w:styleId="Nagwek">
    <w:name w:val="header"/>
    <w:basedOn w:val="Normalny"/>
    <w:link w:val="NagwekZnak"/>
    <w:uiPriority w:val="99"/>
    <w:unhideWhenUsed/>
    <w:rsid w:val="006E7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97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97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83">
    <w:name w:val="Zaimportowany styl 83"/>
    <w:rsid w:val="007D4843"/>
    <w:pPr>
      <w:numPr>
        <w:numId w:val="119"/>
      </w:numPr>
    </w:pPr>
  </w:style>
  <w:style w:type="numbering" w:customStyle="1" w:styleId="Zaimportowanystyl84">
    <w:name w:val="Zaimportowany styl 84"/>
    <w:rsid w:val="0043646D"/>
    <w:pPr>
      <w:numPr>
        <w:numId w:val="12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1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10B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310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left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310B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styleId="Bezodstpw">
    <w:name w:val="No Spacing"/>
    <w:uiPriority w:val="1"/>
    <w:qFormat/>
    <w:rsid w:val="00B2399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B6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267C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360" w:lineRule="atLeast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Nagwek1">
    <w:name w:val="heading 1"/>
    <w:next w:val="Normalny"/>
    <w:link w:val="Nagwek1Znak"/>
    <w:rsid w:val="009267C2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60" w:line="360" w:lineRule="atLeast"/>
      <w:jc w:val="both"/>
      <w:outlineLvl w:val="0"/>
    </w:pPr>
    <w:rPr>
      <w:rFonts w:ascii="Arial" w:eastAsia="Arial Unicode MS" w:hAnsi="Arial" w:cs="Arial Unicode MS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267C2"/>
    <w:rPr>
      <w:rFonts w:ascii="Arial" w:eastAsia="Arial Unicode MS" w:hAnsi="Arial" w:cs="Arial Unicode MS"/>
      <w:b/>
      <w:bCs/>
      <w:color w:val="000000"/>
      <w:kern w:val="32"/>
      <w:sz w:val="32"/>
      <w:szCs w:val="32"/>
      <w:u w:color="000000"/>
      <w:bdr w:val="nil"/>
      <w:lang w:eastAsia="pl-PL"/>
    </w:rPr>
  </w:style>
  <w:style w:type="character" w:styleId="Odwoanieprzypisudolnego">
    <w:name w:val="footnote reference"/>
    <w:uiPriority w:val="99"/>
    <w:rsid w:val="009267C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67C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67C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8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866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  <w:style w:type="numbering" w:customStyle="1" w:styleId="Zaimportowanystyl6">
    <w:name w:val="Zaimportowany styl 6"/>
    <w:rsid w:val="000D2771"/>
    <w:pPr>
      <w:numPr>
        <w:numId w:val="1"/>
      </w:numPr>
    </w:pPr>
  </w:style>
  <w:style w:type="numbering" w:customStyle="1" w:styleId="Zaimportowanystyl7">
    <w:name w:val="Zaimportowany styl 7"/>
    <w:rsid w:val="000D2771"/>
    <w:pPr>
      <w:numPr>
        <w:numId w:val="3"/>
      </w:numPr>
    </w:pPr>
  </w:style>
  <w:style w:type="numbering" w:customStyle="1" w:styleId="Zaimportowanystyl8">
    <w:name w:val="Zaimportowany styl 8"/>
    <w:rsid w:val="000D2771"/>
    <w:pPr>
      <w:numPr>
        <w:numId w:val="4"/>
      </w:numPr>
    </w:pPr>
  </w:style>
  <w:style w:type="paragraph" w:styleId="Tekstpodstawowywcity">
    <w:name w:val="Body Text Indent"/>
    <w:link w:val="TekstpodstawowywcityZnak"/>
    <w:rsid w:val="002324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32422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1">
    <w:name w:val="Zaimportowany styl 11"/>
    <w:rsid w:val="00232422"/>
    <w:pPr>
      <w:numPr>
        <w:numId w:val="5"/>
      </w:numPr>
    </w:pPr>
  </w:style>
  <w:style w:type="numbering" w:customStyle="1" w:styleId="Zaimportowanystyl12">
    <w:name w:val="Zaimportowany styl 12"/>
    <w:rsid w:val="00232422"/>
    <w:pPr>
      <w:numPr>
        <w:numId w:val="6"/>
      </w:numPr>
    </w:pPr>
  </w:style>
  <w:style w:type="numbering" w:customStyle="1" w:styleId="Zaimportowanystyl13">
    <w:name w:val="Zaimportowany styl 13"/>
    <w:rsid w:val="00232422"/>
    <w:pPr>
      <w:numPr>
        <w:numId w:val="7"/>
      </w:numPr>
    </w:pPr>
  </w:style>
  <w:style w:type="numbering" w:customStyle="1" w:styleId="Zaimportowanystyl14">
    <w:name w:val="Zaimportowany styl 14"/>
    <w:rsid w:val="00232422"/>
    <w:pPr>
      <w:numPr>
        <w:numId w:val="10"/>
      </w:numPr>
    </w:pPr>
  </w:style>
  <w:style w:type="numbering" w:customStyle="1" w:styleId="Zaimportowanystyl15">
    <w:name w:val="Zaimportowany styl 15"/>
    <w:rsid w:val="00232422"/>
    <w:pPr>
      <w:numPr>
        <w:numId w:val="11"/>
      </w:numPr>
    </w:pPr>
  </w:style>
  <w:style w:type="numbering" w:customStyle="1" w:styleId="Zaimportowanystyl16">
    <w:name w:val="Zaimportowany styl 16"/>
    <w:rsid w:val="00232422"/>
    <w:pPr>
      <w:numPr>
        <w:numId w:val="15"/>
      </w:numPr>
    </w:pPr>
  </w:style>
  <w:style w:type="paragraph" w:styleId="Akapitzlist">
    <w:name w:val="List Paragraph"/>
    <w:uiPriority w:val="34"/>
    <w:qFormat/>
    <w:rsid w:val="002324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  <w:jc w:val="both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numbering" w:customStyle="1" w:styleId="Zaimportowanystyl5">
    <w:name w:val="Zaimportowany styl 5"/>
    <w:rsid w:val="00DB152E"/>
    <w:pPr>
      <w:numPr>
        <w:numId w:val="17"/>
      </w:numPr>
    </w:pPr>
  </w:style>
  <w:style w:type="numbering" w:customStyle="1" w:styleId="Zaimportowanystyl17">
    <w:name w:val="Zaimportowany styl 17"/>
    <w:rsid w:val="00DB152E"/>
    <w:pPr>
      <w:numPr>
        <w:numId w:val="19"/>
      </w:numPr>
    </w:pPr>
  </w:style>
  <w:style w:type="numbering" w:customStyle="1" w:styleId="Zaimportowanystyl18">
    <w:name w:val="Zaimportowany styl 18"/>
    <w:rsid w:val="00DB152E"/>
    <w:pPr>
      <w:numPr>
        <w:numId w:val="20"/>
      </w:numPr>
    </w:pPr>
  </w:style>
  <w:style w:type="numbering" w:customStyle="1" w:styleId="Zaimportowanystyl19">
    <w:name w:val="Zaimportowany styl 19"/>
    <w:rsid w:val="00DB152E"/>
    <w:pPr>
      <w:numPr>
        <w:numId w:val="21"/>
      </w:numPr>
    </w:pPr>
  </w:style>
  <w:style w:type="numbering" w:customStyle="1" w:styleId="Zaimportowanystyl22">
    <w:name w:val="Zaimportowany styl 22"/>
    <w:rsid w:val="00DB152E"/>
    <w:pPr>
      <w:numPr>
        <w:numId w:val="22"/>
      </w:numPr>
    </w:pPr>
  </w:style>
  <w:style w:type="numbering" w:customStyle="1" w:styleId="Zaimportowanystyl23">
    <w:name w:val="Zaimportowany styl 23"/>
    <w:rsid w:val="00DB152E"/>
    <w:pPr>
      <w:numPr>
        <w:numId w:val="23"/>
      </w:numPr>
    </w:pPr>
  </w:style>
  <w:style w:type="numbering" w:customStyle="1" w:styleId="Zaimportowanystyl24">
    <w:name w:val="Zaimportowany styl 24"/>
    <w:rsid w:val="00DB152E"/>
    <w:pPr>
      <w:numPr>
        <w:numId w:val="25"/>
      </w:numPr>
    </w:pPr>
  </w:style>
  <w:style w:type="numbering" w:customStyle="1" w:styleId="Zaimportowanystyl25">
    <w:name w:val="Zaimportowany styl 25"/>
    <w:rsid w:val="00DB152E"/>
    <w:pPr>
      <w:numPr>
        <w:numId w:val="26"/>
      </w:numPr>
    </w:pPr>
  </w:style>
  <w:style w:type="numbering" w:customStyle="1" w:styleId="Zaimportowanystyl26">
    <w:name w:val="Zaimportowany styl 26"/>
    <w:rsid w:val="00DB152E"/>
    <w:pPr>
      <w:numPr>
        <w:numId w:val="27"/>
      </w:numPr>
    </w:pPr>
  </w:style>
  <w:style w:type="numbering" w:customStyle="1" w:styleId="Zaimportowanystyl27">
    <w:name w:val="Zaimportowany styl 27"/>
    <w:rsid w:val="00DB152E"/>
    <w:pPr>
      <w:numPr>
        <w:numId w:val="28"/>
      </w:numPr>
    </w:pPr>
  </w:style>
  <w:style w:type="numbering" w:customStyle="1" w:styleId="Zaimportowanystyl28">
    <w:name w:val="Zaimportowany styl 28"/>
    <w:rsid w:val="00DB152E"/>
    <w:pPr>
      <w:numPr>
        <w:numId w:val="30"/>
      </w:numPr>
    </w:pPr>
  </w:style>
  <w:style w:type="numbering" w:customStyle="1" w:styleId="Zaimportowanystyl29">
    <w:name w:val="Zaimportowany styl 29"/>
    <w:rsid w:val="00DB152E"/>
    <w:pPr>
      <w:numPr>
        <w:numId w:val="31"/>
      </w:numPr>
    </w:pPr>
  </w:style>
  <w:style w:type="numbering" w:customStyle="1" w:styleId="Zaimportowanystyl30">
    <w:name w:val="Zaimportowany styl 30"/>
    <w:rsid w:val="00DB152E"/>
    <w:pPr>
      <w:numPr>
        <w:numId w:val="32"/>
      </w:numPr>
    </w:pPr>
  </w:style>
  <w:style w:type="numbering" w:customStyle="1" w:styleId="Zaimportowanystyl33">
    <w:name w:val="Zaimportowany styl 33"/>
    <w:rsid w:val="00DB152E"/>
    <w:pPr>
      <w:numPr>
        <w:numId w:val="34"/>
      </w:numPr>
    </w:pPr>
  </w:style>
  <w:style w:type="numbering" w:customStyle="1" w:styleId="Zaimportowanystyl34">
    <w:name w:val="Zaimportowany styl 34"/>
    <w:rsid w:val="00DB152E"/>
    <w:pPr>
      <w:numPr>
        <w:numId w:val="35"/>
      </w:numPr>
    </w:pPr>
  </w:style>
  <w:style w:type="numbering" w:customStyle="1" w:styleId="Zaimportowanystyl35">
    <w:name w:val="Zaimportowany styl 35"/>
    <w:rsid w:val="00DB152E"/>
    <w:pPr>
      <w:numPr>
        <w:numId w:val="37"/>
      </w:numPr>
    </w:pPr>
  </w:style>
  <w:style w:type="numbering" w:customStyle="1" w:styleId="Zaimportowanystyl36">
    <w:name w:val="Zaimportowany styl 36"/>
    <w:rsid w:val="00DB152E"/>
    <w:pPr>
      <w:numPr>
        <w:numId w:val="38"/>
      </w:numPr>
    </w:pPr>
  </w:style>
  <w:style w:type="numbering" w:customStyle="1" w:styleId="Zaimportowanystyl37">
    <w:name w:val="Zaimportowany styl 37"/>
    <w:rsid w:val="00DB152E"/>
    <w:pPr>
      <w:numPr>
        <w:numId w:val="40"/>
      </w:numPr>
    </w:pPr>
  </w:style>
  <w:style w:type="numbering" w:customStyle="1" w:styleId="Zaimportowanystyl38">
    <w:name w:val="Zaimportowany styl 38"/>
    <w:rsid w:val="00DB152E"/>
    <w:pPr>
      <w:numPr>
        <w:numId w:val="42"/>
      </w:numPr>
    </w:pPr>
  </w:style>
  <w:style w:type="numbering" w:customStyle="1" w:styleId="Zaimportowanystyl39">
    <w:name w:val="Zaimportowany styl 39"/>
    <w:rsid w:val="00DB152E"/>
    <w:pPr>
      <w:numPr>
        <w:numId w:val="44"/>
      </w:numPr>
    </w:pPr>
  </w:style>
  <w:style w:type="numbering" w:customStyle="1" w:styleId="Zaimportowanystyl40">
    <w:name w:val="Zaimportowany styl 40"/>
    <w:rsid w:val="00DB152E"/>
    <w:pPr>
      <w:numPr>
        <w:numId w:val="46"/>
      </w:numPr>
    </w:pPr>
  </w:style>
  <w:style w:type="numbering" w:customStyle="1" w:styleId="Zaimportowanystyl41">
    <w:name w:val="Zaimportowany styl 41"/>
    <w:rsid w:val="00DB152E"/>
    <w:pPr>
      <w:numPr>
        <w:numId w:val="48"/>
      </w:numPr>
    </w:pPr>
  </w:style>
  <w:style w:type="numbering" w:customStyle="1" w:styleId="Zaimportowanystyl42">
    <w:name w:val="Zaimportowany styl 42"/>
    <w:rsid w:val="00DB152E"/>
    <w:pPr>
      <w:numPr>
        <w:numId w:val="50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47F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47F3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47F3"/>
    <w:rPr>
      <w:vertAlign w:val="superscript"/>
    </w:rPr>
  </w:style>
  <w:style w:type="numbering" w:customStyle="1" w:styleId="Zaimportowanystyl43">
    <w:name w:val="Zaimportowany styl 43"/>
    <w:rsid w:val="001A4A3B"/>
    <w:pPr>
      <w:numPr>
        <w:numId w:val="66"/>
      </w:numPr>
    </w:pPr>
  </w:style>
  <w:style w:type="numbering" w:customStyle="1" w:styleId="Zaimportowanystyl44">
    <w:name w:val="Zaimportowany styl 44"/>
    <w:rsid w:val="001A4A3B"/>
    <w:pPr>
      <w:numPr>
        <w:numId w:val="68"/>
      </w:numPr>
    </w:pPr>
  </w:style>
  <w:style w:type="numbering" w:customStyle="1" w:styleId="Zaimportowanystyl45">
    <w:name w:val="Zaimportowany styl 45"/>
    <w:rsid w:val="001A4A3B"/>
    <w:pPr>
      <w:numPr>
        <w:numId w:val="69"/>
      </w:numPr>
    </w:pPr>
  </w:style>
  <w:style w:type="numbering" w:customStyle="1" w:styleId="Zaimportowanystyl46">
    <w:name w:val="Zaimportowany styl 46"/>
    <w:rsid w:val="001A4A3B"/>
    <w:pPr>
      <w:numPr>
        <w:numId w:val="71"/>
      </w:numPr>
    </w:pPr>
  </w:style>
  <w:style w:type="numbering" w:customStyle="1" w:styleId="Zaimportowanystyl47">
    <w:name w:val="Zaimportowany styl 47"/>
    <w:rsid w:val="001A4A3B"/>
    <w:pPr>
      <w:numPr>
        <w:numId w:val="72"/>
      </w:numPr>
    </w:pPr>
  </w:style>
  <w:style w:type="numbering" w:customStyle="1" w:styleId="Zaimportowanystyl49">
    <w:name w:val="Zaimportowany styl 49"/>
    <w:rsid w:val="001A4A3B"/>
    <w:pPr>
      <w:numPr>
        <w:numId w:val="74"/>
      </w:numPr>
    </w:pPr>
  </w:style>
  <w:style w:type="numbering" w:customStyle="1" w:styleId="Zaimportowanystyl50">
    <w:name w:val="Zaimportowany styl 50"/>
    <w:rsid w:val="001A4A3B"/>
    <w:pPr>
      <w:numPr>
        <w:numId w:val="75"/>
      </w:numPr>
    </w:pPr>
  </w:style>
  <w:style w:type="numbering" w:customStyle="1" w:styleId="Zaimportowanystyl51">
    <w:name w:val="Zaimportowany styl 51"/>
    <w:rsid w:val="001A4A3B"/>
    <w:pPr>
      <w:numPr>
        <w:numId w:val="77"/>
      </w:numPr>
    </w:pPr>
  </w:style>
  <w:style w:type="numbering" w:customStyle="1" w:styleId="Zaimportowanystyl52">
    <w:name w:val="Zaimportowany styl 52"/>
    <w:rsid w:val="001A4A3B"/>
    <w:pPr>
      <w:numPr>
        <w:numId w:val="79"/>
      </w:numPr>
    </w:pPr>
  </w:style>
  <w:style w:type="numbering" w:customStyle="1" w:styleId="Zaimportowanystyl53">
    <w:name w:val="Zaimportowany styl 53"/>
    <w:rsid w:val="001A4A3B"/>
    <w:pPr>
      <w:numPr>
        <w:numId w:val="81"/>
      </w:numPr>
    </w:pPr>
  </w:style>
  <w:style w:type="numbering" w:customStyle="1" w:styleId="Zaimportowanystyl54">
    <w:name w:val="Zaimportowany styl 54"/>
    <w:rsid w:val="001A4A3B"/>
    <w:pPr>
      <w:numPr>
        <w:numId w:val="83"/>
      </w:numPr>
    </w:pPr>
  </w:style>
  <w:style w:type="numbering" w:customStyle="1" w:styleId="Zaimportowanystyl55">
    <w:name w:val="Zaimportowany styl 55"/>
    <w:rsid w:val="001A4A3B"/>
    <w:pPr>
      <w:numPr>
        <w:numId w:val="85"/>
      </w:numPr>
    </w:pPr>
  </w:style>
  <w:style w:type="numbering" w:customStyle="1" w:styleId="Zaimportowanystyl56">
    <w:name w:val="Zaimportowany styl 56"/>
    <w:rsid w:val="008B34A2"/>
    <w:pPr>
      <w:numPr>
        <w:numId w:val="93"/>
      </w:numPr>
    </w:pPr>
  </w:style>
  <w:style w:type="numbering" w:customStyle="1" w:styleId="Zaimportowanystyl58">
    <w:name w:val="Zaimportowany styl 58"/>
    <w:rsid w:val="00DD0E5F"/>
    <w:pPr>
      <w:numPr>
        <w:numId w:val="96"/>
      </w:numPr>
    </w:pPr>
  </w:style>
  <w:style w:type="numbering" w:customStyle="1" w:styleId="Zaimportowanystyl59">
    <w:name w:val="Zaimportowany styl 59"/>
    <w:rsid w:val="00DD0E5F"/>
    <w:pPr>
      <w:numPr>
        <w:numId w:val="99"/>
      </w:numPr>
    </w:pPr>
  </w:style>
  <w:style w:type="numbering" w:customStyle="1" w:styleId="Zaimportowanystyl60">
    <w:name w:val="Zaimportowany styl 60"/>
    <w:rsid w:val="00DD0E5F"/>
    <w:pPr>
      <w:numPr>
        <w:numId w:val="102"/>
      </w:numPr>
    </w:pPr>
  </w:style>
  <w:style w:type="numbering" w:customStyle="1" w:styleId="Zaimportowanystyl61">
    <w:name w:val="Zaimportowany styl 61"/>
    <w:rsid w:val="00DD0E5F"/>
    <w:pPr>
      <w:numPr>
        <w:numId w:val="104"/>
      </w:numPr>
    </w:pPr>
  </w:style>
  <w:style w:type="numbering" w:customStyle="1" w:styleId="Zaimportowanystyl72">
    <w:name w:val="Zaimportowany styl 72"/>
    <w:rsid w:val="00343E09"/>
    <w:pPr>
      <w:numPr>
        <w:numId w:val="108"/>
      </w:numPr>
    </w:pPr>
  </w:style>
  <w:style w:type="numbering" w:customStyle="1" w:styleId="Zaimportowanystyl73">
    <w:name w:val="Zaimportowany styl 73"/>
    <w:rsid w:val="00343E09"/>
    <w:pPr>
      <w:numPr>
        <w:numId w:val="112"/>
      </w:numPr>
    </w:pPr>
  </w:style>
  <w:style w:type="character" w:customStyle="1" w:styleId="Hyperlink0">
    <w:name w:val="Hyperlink.0"/>
    <w:basedOn w:val="Domylnaczcionkaakapitu"/>
    <w:rsid w:val="00343E09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8">
    <w:name w:val="Zaimportowany styl 78"/>
    <w:rsid w:val="00343E09"/>
    <w:pPr>
      <w:numPr>
        <w:numId w:val="114"/>
      </w:numPr>
    </w:pPr>
  </w:style>
  <w:style w:type="numbering" w:customStyle="1" w:styleId="Zaimportowanystyl80">
    <w:name w:val="Zaimportowany styl 80"/>
    <w:rsid w:val="00343E09"/>
    <w:pPr>
      <w:numPr>
        <w:numId w:val="116"/>
      </w:numPr>
    </w:pPr>
  </w:style>
  <w:style w:type="paragraph" w:styleId="Nagwek">
    <w:name w:val="header"/>
    <w:basedOn w:val="Normalny"/>
    <w:link w:val="NagwekZnak"/>
    <w:uiPriority w:val="99"/>
    <w:unhideWhenUsed/>
    <w:rsid w:val="006E7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97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97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83">
    <w:name w:val="Zaimportowany styl 83"/>
    <w:rsid w:val="007D4843"/>
    <w:pPr>
      <w:numPr>
        <w:numId w:val="119"/>
      </w:numPr>
    </w:pPr>
  </w:style>
  <w:style w:type="numbering" w:customStyle="1" w:styleId="Zaimportowanystyl84">
    <w:name w:val="Zaimportowany styl 84"/>
    <w:rsid w:val="0043646D"/>
    <w:pPr>
      <w:numPr>
        <w:numId w:val="12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1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10B"/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310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  <w:jc w:val="left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310B"/>
    <w:rPr>
      <w:rFonts w:ascii="Times New Roman" w:eastAsia="Arial Unicode MS" w:hAnsi="Times New Roman" w:cs="Arial Unicode MS"/>
      <w:b/>
      <w:bCs/>
      <w:color w:val="000000"/>
      <w:sz w:val="20"/>
      <w:szCs w:val="20"/>
      <w:u w:color="000000"/>
      <w:bdr w:val="nil"/>
      <w:lang w:eastAsia="pl-PL"/>
    </w:rPr>
  </w:style>
  <w:style w:type="paragraph" w:styleId="Bezodstpw">
    <w:name w:val="No Spacing"/>
    <w:uiPriority w:val="1"/>
    <w:qFormat/>
    <w:rsid w:val="00B23995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B6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BFE5E-83FE-4EF3-8B9C-DBF58B63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48</Pages>
  <Words>12827</Words>
  <Characters>76965</Characters>
  <Application>Microsoft Office Word</Application>
  <DocSecurity>0</DocSecurity>
  <Lines>641</Lines>
  <Paragraphs>179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 Daniel</dc:creator>
  <cp:lastModifiedBy>Grzybowski Paweł</cp:lastModifiedBy>
  <cp:revision>81</cp:revision>
  <cp:lastPrinted>2019-12-31T13:33:00Z</cp:lastPrinted>
  <dcterms:created xsi:type="dcterms:W3CDTF">2019-12-18T12:22:00Z</dcterms:created>
  <dcterms:modified xsi:type="dcterms:W3CDTF">2019-12-31T13:33:00Z</dcterms:modified>
</cp:coreProperties>
</file>