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 xml:space="preserve">(Dz. U. z </w:t>
      </w:r>
      <w:r w:rsidR="00A67733">
        <w:rPr>
          <w:rFonts w:ascii="Arial" w:hAnsi="Arial" w:cs="Arial"/>
          <w:sz w:val="24"/>
          <w:szCs w:val="24"/>
        </w:rPr>
        <w:t xml:space="preserve">2019 </w:t>
      </w:r>
      <w:r w:rsidR="00316237">
        <w:rPr>
          <w:rFonts w:ascii="Arial" w:hAnsi="Arial" w:cs="Arial"/>
          <w:sz w:val="24"/>
          <w:szCs w:val="24"/>
        </w:rPr>
        <w:t>r. poz.</w:t>
      </w:r>
      <w:r w:rsidR="00BB5E43">
        <w:rPr>
          <w:rFonts w:ascii="Arial" w:hAnsi="Arial" w:cs="Arial"/>
          <w:sz w:val="24"/>
          <w:szCs w:val="24"/>
        </w:rPr>
        <w:t xml:space="preserve"> </w:t>
      </w:r>
      <w:r w:rsidR="00A67733">
        <w:rPr>
          <w:rFonts w:ascii="Arial" w:hAnsi="Arial" w:cs="Arial"/>
          <w:sz w:val="24"/>
          <w:szCs w:val="24"/>
        </w:rPr>
        <w:t>1373</w:t>
      </w:r>
      <w:r w:rsidR="00123A7C">
        <w:rPr>
          <w:rFonts w:ascii="Arial" w:hAnsi="Arial" w:cs="Arial"/>
          <w:sz w:val="24"/>
          <w:szCs w:val="24"/>
        </w:rPr>
        <w:br/>
        <w:t>z późn. zm.</w:t>
      </w:r>
      <w:r w:rsidR="00A92E16" w:rsidRPr="00A92E16">
        <w:rPr>
          <w:rFonts w:ascii="Arial" w:hAnsi="Arial" w:cs="Arial"/>
          <w:sz w:val="24"/>
          <w:szCs w:val="24"/>
        </w:rPr>
        <w:t>).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B35DBC" w:rsidRDefault="00AF1CAC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zarządzenia </w:t>
      </w:r>
      <w:r w:rsidR="00C27E9A">
        <w:rPr>
          <w:rFonts w:ascii="Arial" w:hAnsi="Arial" w:cs="Arial"/>
          <w:sz w:val="24"/>
          <w:szCs w:val="24"/>
        </w:rPr>
        <w:t>jest spowodowana zmianą</w:t>
      </w:r>
      <w:r>
        <w:rPr>
          <w:rFonts w:ascii="Arial" w:hAnsi="Arial" w:cs="Arial"/>
          <w:sz w:val="24"/>
          <w:szCs w:val="24"/>
        </w:rPr>
        <w:t xml:space="preserve"> </w:t>
      </w:r>
      <w:r w:rsidR="00246DD4">
        <w:rPr>
          <w:rFonts w:ascii="Arial" w:hAnsi="Arial" w:cs="Arial"/>
          <w:sz w:val="24"/>
          <w:szCs w:val="24"/>
        </w:rPr>
        <w:t xml:space="preserve">przepisów </w:t>
      </w:r>
      <w:r>
        <w:rPr>
          <w:rFonts w:ascii="Arial" w:hAnsi="Arial" w:cs="Arial"/>
          <w:sz w:val="24"/>
          <w:szCs w:val="24"/>
        </w:rPr>
        <w:t xml:space="preserve">rozporządzenia Ministra Zdrowia </w:t>
      </w:r>
      <w:r w:rsidR="00246DD4">
        <w:rPr>
          <w:rFonts w:ascii="Arial" w:hAnsi="Arial" w:cs="Arial"/>
          <w:sz w:val="24"/>
          <w:szCs w:val="24"/>
        </w:rPr>
        <w:t xml:space="preserve">z dnia 2 października 2019 r. </w:t>
      </w:r>
      <w:r w:rsidR="00EC6A68">
        <w:rPr>
          <w:rFonts w:ascii="Arial" w:hAnsi="Arial" w:cs="Arial"/>
          <w:sz w:val="24"/>
          <w:szCs w:val="24"/>
        </w:rPr>
        <w:t xml:space="preserve">zmieniającego rozporządzenie </w:t>
      </w:r>
      <w:r w:rsidR="00EC6A6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sprawie programu pilotażowego opieki nad świadczeniobiorcą w ramach sieci onkologicznej</w:t>
      </w:r>
      <w:r w:rsidR="00246DD4">
        <w:rPr>
          <w:rFonts w:ascii="Arial" w:hAnsi="Arial" w:cs="Arial"/>
          <w:sz w:val="24"/>
          <w:szCs w:val="24"/>
        </w:rPr>
        <w:t xml:space="preserve"> (Dz. U. poz. 1902). </w:t>
      </w:r>
      <w:r w:rsidR="00C27E9A">
        <w:rPr>
          <w:rFonts w:ascii="Arial" w:hAnsi="Arial" w:cs="Arial"/>
          <w:sz w:val="24"/>
          <w:szCs w:val="24"/>
        </w:rPr>
        <w:t xml:space="preserve">Nowelizacja zarządzenia dotyczy zmiany treści </w:t>
      </w:r>
      <w:r w:rsidR="00EC6A68">
        <w:rPr>
          <w:rFonts w:ascii="Arial" w:hAnsi="Arial" w:cs="Arial"/>
          <w:sz w:val="24"/>
          <w:szCs w:val="24"/>
        </w:rPr>
        <w:br/>
      </w:r>
      <w:r w:rsidR="00246DD4" w:rsidRPr="00246DD4">
        <w:rPr>
          <w:rFonts w:ascii="Arial" w:hAnsi="Arial" w:cs="Arial"/>
          <w:sz w:val="24"/>
          <w:szCs w:val="24"/>
        </w:rPr>
        <w:t>§</w:t>
      </w:r>
      <w:r w:rsidR="00246DD4">
        <w:rPr>
          <w:rFonts w:ascii="Arial" w:hAnsi="Arial" w:cs="Arial"/>
          <w:sz w:val="24"/>
          <w:szCs w:val="24"/>
        </w:rPr>
        <w:t xml:space="preserve"> 19 ust. 1 </w:t>
      </w:r>
      <w:r w:rsidR="00C27E9A">
        <w:rPr>
          <w:rFonts w:ascii="Arial" w:hAnsi="Arial" w:cs="Arial"/>
          <w:sz w:val="24"/>
          <w:szCs w:val="24"/>
        </w:rPr>
        <w:t xml:space="preserve">poprzez </w:t>
      </w:r>
      <w:r w:rsidR="00246DD4" w:rsidRPr="00246DD4">
        <w:rPr>
          <w:rFonts w:ascii="Arial" w:hAnsi="Arial" w:cs="Arial"/>
          <w:color w:val="000000" w:themeColor="text1"/>
          <w:sz w:val="24"/>
          <w:szCs w:val="24"/>
        </w:rPr>
        <w:t xml:space="preserve">umożliwienie rozliczania świadczeń opieki zdrowotnej zrealizowanych w ramach pilotażu świadczeniodawcom objętych finansowaniem </w:t>
      </w:r>
      <w:r w:rsidR="00EC6A68">
        <w:rPr>
          <w:rFonts w:ascii="Arial" w:hAnsi="Arial" w:cs="Arial"/>
          <w:color w:val="000000" w:themeColor="text1"/>
          <w:sz w:val="24"/>
          <w:szCs w:val="24"/>
        </w:rPr>
        <w:br/>
      </w:r>
      <w:r w:rsidR="00246DD4" w:rsidRPr="00246DD4">
        <w:rPr>
          <w:rFonts w:ascii="Arial" w:hAnsi="Arial" w:cs="Arial"/>
          <w:color w:val="000000" w:themeColor="text1"/>
          <w:sz w:val="24"/>
          <w:szCs w:val="24"/>
        </w:rPr>
        <w:t>w zakresie leczenia szpitalnego w ramach systemu podstawowego szpitalnego zabezpieczenia świadczeń</w:t>
      </w:r>
      <w:r w:rsidR="00B35DBC" w:rsidRPr="00B35DBC">
        <w:t xml:space="preserve"> </w:t>
      </w:r>
      <w:r w:rsidR="00B35DBC" w:rsidRPr="00B35DBC">
        <w:rPr>
          <w:rFonts w:ascii="Arial" w:hAnsi="Arial" w:cs="Arial"/>
          <w:color w:val="000000" w:themeColor="text1"/>
          <w:sz w:val="24"/>
          <w:szCs w:val="24"/>
        </w:rPr>
        <w:t>dla wojewódzkiego ośrodka koordynującego na terenie województwa pomorskiego</w:t>
      </w:r>
      <w:r w:rsidR="00B35DBC">
        <w:rPr>
          <w:rFonts w:ascii="Arial" w:hAnsi="Arial" w:cs="Arial"/>
          <w:color w:val="000000" w:themeColor="text1"/>
          <w:sz w:val="24"/>
          <w:szCs w:val="24"/>
        </w:rPr>
        <w:t xml:space="preserve"> oraz </w:t>
      </w:r>
      <w:r w:rsidR="00B35DBC" w:rsidRPr="00B35DBC">
        <w:rPr>
          <w:rFonts w:ascii="Arial" w:hAnsi="Arial" w:cs="Arial"/>
          <w:color w:val="000000" w:themeColor="text1"/>
          <w:sz w:val="24"/>
          <w:szCs w:val="24"/>
        </w:rPr>
        <w:t>dla współpracującego uniwersyteckiego ośrodka klinicznego na terenie województwa podlaskiego</w:t>
      </w:r>
      <w:r w:rsidR="00B35DBC">
        <w:rPr>
          <w:rFonts w:ascii="Arial" w:hAnsi="Arial" w:cs="Arial"/>
          <w:color w:val="000000" w:themeColor="text1"/>
          <w:sz w:val="24"/>
          <w:szCs w:val="24"/>
        </w:rPr>
        <w:t>. Powyższa zmiana stanowi kolejny etap realizacji pilotażu określonego w rozporządzeniu, w którym przewidziano rozszerzenie pilotażu o dwa kolejne województwa</w:t>
      </w:r>
      <w:r w:rsidR="006E2F0D">
        <w:rPr>
          <w:rFonts w:ascii="Arial" w:hAnsi="Arial" w:cs="Arial"/>
          <w:color w:val="000000" w:themeColor="text1"/>
          <w:sz w:val="24"/>
          <w:szCs w:val="24"/>
        </w:rPr>
        <w:t xml:space="preserve"> podlaskie i pomorskie</w:t>
      </w:r>
      <w:r w:rsidR="00B35DB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246DD4" w:rsidRPr="00246DD4" w:rsidRDefault="00B35DBC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 związku z powyższym</w:t>
      </w:r>
      <w:r w:rsidR="00184AFF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k</w:t>
      </w:r>
      <w:r w:rsidR="00246DD4" w:rsidRPr="00246DD4">
        <w:rPr>
          <w:rFonts w:ascii="Arial" w:hAnsi="Arial" w:cs="Arial"/>
          <w:color w:val="000000" w:themeColor="text1"/>
          <w:sz w:val="24"/>
          <w:szCs w:val="24"/>
        </w:rPr>
        <w:t xml:space="preserve">oordynacja opieki nad świadczeniobiorcą w ramach sieci onkologicznej będzie finansowana w oparciu o współczynniki korygujące </w:t>
      </w:r>
      <w:r w:rsidR="00E502CE">
        <w:rPr>
          <w:rFonts w:ascii="Arial" w:hAnsi="Arial" w:cs="Arial"/>
          <w:color w:val="000000" w:themeColor="text1"/>
          <w:sz w:val="24"/>
          <w:szCs w:val="24"/>
        </w:rPr>
        <w:br/>
      </w:r>
      <w:r w:rsidR="00246DD4" w:rsidRPr="00246DD4">
        <w:rPr>
          <w:rFonts w:ascii="Arial" w:hAnsi="Arial" w:cs="Arial"/>
          <w:color w:val="000000" w:themeColor="text1"/>
          <w:sz w:val="24"/>
          <w:szCs w:val="24"/>
        </w:rPr>
        <w:t>na poziomie:</w:t>
      </w:r>
    </w:p>
    <w:p w:rsidR="00246DD4" w:rsidRPr="00246DD4" w:rsidRDefault="00246DD4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6DD4">
        <w:rPr>
          <w:rFonts w:ascii="Arial" w:hAnsi="Arial" w:cs="Arial"/>
          <w:color w:val="000000" w:themeColor="text1"/>
          <w:sz w:val="24"/>
          <w:szCs w:val="24"/>
        </w:rPr>
        <w:t>1) 1,05 – dla ośrodka współpracującego I poziomu;</w:t>
      </w:r>
    </w:p>
    <w:p w:rsidR="00246DD4" w:rsidRPr="00246DD4" w:rsidRDefault="00246DD4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6DD4">
        <w:rPr>
          <w:rFonts w:ascii="Arial" w:hAnsi="Arial" w:cs="Arial"/>
          <w:color w:val="000000" w:themeColor="text1"/>
          <w:sz w:val="24"/>
          <w:szCs w:val="24"/>
        </w:rPr>
        <w:t>2) 1,175 – dla ośrodka współpracującego II poziomu;</w:t>
      </w:r>
    </w:p>
    <w:p w:rsidR="00246DD4" w:rsidRPr="00246DD4" w:rsidRDefault="00246DD4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6DD4">
        <w:rPr>
          <w:rFonts w:ascii="Arial" w:hAnsi="Arial" w:cs="Arial"/>
          <w:color w:val="000000" w:themeColor="text1"/>
          <w:sz w:val="24"/>
          <w:szCs w:val="24"/>
        </w:rPr>
        <w:t>3) 1,35 – dla wojewódzkiego ośrodka koordynującego na terenie województwa dolnośląskiego;</w:t>
      </w:r>
    </w:p>
    <w:p w:rsidR="00246DD4" w:rsidRPr="00246DD4" w:rsidRDefault="00246DD4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6DD4">
        <w:rPr>
          <w:rFonts w:ascii="Arial" w:hAnsi="Arial" w:cs="Arial"/>
          <w:color w:val="000000" w:themeColor="text1"/>
          <w:sz w:val="24"/>
          <w:szCs w:val="24"/>
        </w:rPr>
        <w:t>4) 1,30 – dla wojewódzkiego ośrodka koordynującego na terenie województwa świętokrzyskiego;</w:t>
      </w:r>
    </w:p>
    <w:p w:rsidR="00246DD4" w:rsidRPr="00246DD4" w:rsidRDefault="00246DD4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6DD4">
        <w:rPr>
          <w:rFonts w:ascii="Arial" w:hAnsi="Arial" w:cs="Arial"/>
          <w:color w:val="000000" w:themeColor="text1"/>
          <w:sz w:val="24"/>
          <w:szCs w:val="24"/>
        </w:rPr>
        <w:t>5) 1,30 – dla wojewódzkiego ośrodka koordynującego na terenie województwa podlaskiego (Białostockie Centrum Onkologii), w zakresie nowotworów innych niż nowotwory płuca oraz 1,175 w zakresie nowotworów płuca;</w:t>
      </w:r>
    </w:p>
    <w:p w:rsidR="00246DD4" w:rsidRPr="00246DD4" w:rsidRDefault="00246DD4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6DD4">
        <w:rPr>
          <w:rFonts w:ascii="Arial" w:hAnsi="Arial" w:cs="Arial"/>
          <w:color w:val="000000" w:themeColor="text1"/>
          <w:sz w:val="24"/>
          <w:szCs w:val="24"/>
        </w:rPr>
        <w:t>6) 1,35 – dla wojewódzkiego ośrodka koordynującego na terenie województwa pomorskiego;</w:t>
      </w:r>
    </w:p>
    <w:p w:rsidR="00246DD4" w:rsidRDefault="00246DD4" w:rsidP="00184AFF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6DD4">
        <w:rPr>
          <w:rFonts w:ascii="Arial" w:hAnsi="Arial" w:cs="Arial"/>
          <w:color w:val="000000" w:themeColor="text1"/>
          <w:sz w:val="24"/>
          <w:szCs w:val="24"/>
        </w:rPr>
        <w:lastRenderedPageBreak/>
        <w:t>7) 1,175 – dla współpracującego uniwersyteckiego ośrodka klinicznego na terenie województwa podlaskiego (Uniwersytecki Szpital Kliniczny w Białymstoku),</w:t>
      </w:r>
      <w:r w:rsidR="00184AF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C6A68">
        <w:rPr>
          <w:rFonts w:ascii="Arial" w:hAnsi="Arial" w:cs="Arial"/>
          <w:color w:val="000000" w:themeColor="text1"/>
          <w:sz w:val="24"/>
          <w:szCs w:val="24"/>
        </w:rPr>
        <w:br/>
      </w:r>
      <w:r w:rsidRPr="00246DD4">
        <w:rPr>
          <w:rFonts w:ascii="Arial" w:hAnsi="Arial" w:cs="Arial"/>
          <w:color w:val="000000" w:themeColor="text1"/>
          <w:sz w:val="24"/>
          <w:szCs w:val="24"/>
        </w:rPr>
        <w:t>w zakresie nowotworów innych niż nowotwory płuca oraz 1,30 w zakresie nowotworów płuca.</w:t>
      </w:r>
    </w:p>
    <w:p w:rsidR="00AF67A1" w:rsidRDefault="00AF67A1" w:rsidP="00246DD4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F67A1">
        <w:rPr>
          <w:rFonts w:ascii="Arial" w:hAnsi="Arial" w:cs="Arial"/>
          <w:color w:val="000000" w:themeColor="text1"/>
          <w:sz w:val="24"/>
          <w:szCs w:val="24"/>
        </w:rPr>
        <w:t>Kwotę całkowitych kosztów pilotażu szacuje się na 48 mln zł.</w:t>
      </w:r>
    </w:p>
    <w:p w:rsidR="00EC6A68" w:rsidRDefault="00880F11" w:rsidP="009C7437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</w:t>
      </w:r>
      <w:r w:rsidR="009C7437" w:rsidRPr="009C7437">
        <w:rPr>
          <w:rFonts w:ascii="Arial" w:hAnsi="Arial" w:cs="Arial"/>
          <w:color w:val="000000" w:themeColor="text1"/>
          <w:sz w:val="24"/>
          <w:szCs w:val="24"/>
        </w:rPr>
        <w:t xml:space="preserve">iniejsze zarządzenie </w:t>
      </w:r>
      <w:r>
        <w:rPr>
          <w:rFonts w:ascii="Arial" w:hAnsi="Arial" w:cs="Arial"/>
          <w:color w:val="000000" w:themeColor="text1"/>
          <w:sz w:val="24"/>
          <w:szCs w:val="24"/>
        </w:rPr>
        <w:t>ma charakter porządkowy</w:t>
      </w:r>
      <w:r w:rsidR="00AE70FF">
        <w:rPr>
          <w:rFonts w:ascii="Arial" w:hAnsi="Arial" w:cs="Arial"/>
          <w:color w:val="000000" w:themeColor="text1"/>
          <w:sz w:val="24"/>
          <w:szCs w:val="24"/>
        </w:rPr>
        <w:t>,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E70FF">
        <w:rPr>
          <w:rFonts w:ascii="Arial" w:hAnsi="Arial" w:cs="Arial"/>
          <w:color w:val="000000" w:themeColor="text1"/>
          <w:sz w:val="24"/>
          <w:szCs w:val="24"/>
        </w:rPr>
        <w:t xml:space="preserve">a wprowadzone zmiany wynikają z konieczności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dostosowania zarządzenia </w:t>
      </w:r>
      <w:r w:rsidR="00AE70FF">
        <w:rPr>
          <w:rFonts w:ascii="Arial" w:hAnsi="Arial" w:cs="Arial"/>
          <w:color w:val="000000" w:themeColor="text1"/>
          <w:sz w:val="24"/>
          <w:szCs w:val="24"/>
        </w:rPr>
        <w:t xml:space="preserve">zmieniającego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do </w:t>
      </w:r>
      <w:r w:rsidR="00AE70FF">
        <w:rPr>
          <w:rFonts w:ascii="Arial" w:hAnsi="Arial" w:cs="Arial"/>
          <w:color w:val="000000" w:themeColor="text1"/>
          <w:sz w:val="24"/>
          <w:szCs w:val="24"/>
        </w:rPr>
        <w:t xml:space="preserve">przepisów </w:t>
      </w:r>
      <w:r>
        <w:rPr>
          <w:rFonts w:ascii="Arial" w:hAnsi="Arial" w:cs="Arial"/>
          <w:color w:val="000000" w:themeColor="text1"/>
          <w:sz w:val="24"/>
          <w:szCs w:val="24"/>
        </w:rPr>
        <w:t>rozporządzenia</w:t>
      </w:r>
      <w:r w:rsidRPr="00880F11">
        <w:t xml:space="preserve"> </w:t>
      </w:r>
      <w:r w:rsidRPr="00880F11">
        <w:rPr>
          <w:rFonts w:ascii="Arial" w:hAnsi="Arial" w:cs="Arial"/>
          <w:color w:val="000000" w:themeColor="text1"/>
          <w:sz w:val="24"/>
          <w:szCs w:val="24"/>
        </w:rPr>
        <w:t xml:space="preserve">Ministra Zdrowia z dnia 2 października 2019 r. </w:t>
      </w:r>
      <w:r w:rsidR="00EC6A68">
        <w:rPr>
          <w:rFonts w:ascii="Arial" w:hAnsi="Arial" w:cs="Arial"/>
          <w:color w:val="000000" w:themeColor="text1"/>
          <w:sz w:val="24"/>
          <w:szCs w:val="24"/>
        </w:rPr>
        <w:t xml:space="preserve">zmieniającego rozporządzenie </w:t>
      </w:r>
      <w:r w:rsidRPr="00880F11">
        <w:rPr>
          <w:rFonts w:ascii="Arial" w:hAnsi="Arial" w:cs="Arial"/>
          <w:color w:val="000000" w:themeColor="text1"/>
          <w:sz w:val="24"/>
          <w:szCs w:val="24"/>
        </w:rPr>
        <w:t xml:space="preserve">w sprawie programu pilotażowego opieki nad świadczeniobiorcą </w:t>
      </w:r>
      <w:r w:rsidR="00AE70FF">
        <w:rPr>
          <w:rFonts w:ascii="Arial" w:hAnsi="Arial" w:cs="Arial"/>
          <w:color w:val="000000" w:themeColor="text1"/>
          <w:sz w:val="24"/>
          <w:szCs w:val="24"/>
        </w:rPr>
        <w:br/>
      </w:r>
      <w:r w:rsidRPr="00880F11">
        <w:rPr>
          <w:rFonts w:ascii="Arial" w:hAnsi="Arial" w:cs="Arial"/>
          <w:color w:val="000000" w:themeColor="text1"/>
          <w:sz w:val="24"/>
          <w:szCs w:val="24"/>
        </w:rPr>
        <w:t>w ramach sieci onkologicznej (Dz. U. poz. 1902)</w:t>
      </w:r>
      <w:r w:rsidR="00EC6A68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686AC4" w:rsidRPr="009C7437" w:rsidRDefault="00686AC4" w:rsidP="009C7437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Zarządzenie wchodzi w życie z dniem 1 listopada 2019 r.</w:t>
      </w:r>
    </w:p>
    <w:p w:rsidR="00F232F7" w:rsidRPr="00B17E58" w:rsidRDefault="00F232F7" w:rsidP="0085013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F232F7" w:rsidRPr="00B17E58" w:rsidSect="003E21A0">
      <w:foot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1DF" w:rsidRDefault="006B51DF" w:rsidP="00EA4D90">
      <w:pPr>
        <w:spacing w:after="0" w:line="240" w:lineRule="auto"/>
      </w:pPr>
      <w:r>
        <w:separator/>
      </w:r>
    </w:p>
  </w:endnote>
  <w:endnote w:type="continuationSeparator" w:id="0">
    <w:p w:rsidR="006B51DF" w:rsidRDefault="006B51DF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AE70FF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1DF" w:rsidRDefault="006B51DF" w:rsidP="00EA4D90">
      <w:pPr>
        <w:spacing w:after="0" w:line="240" w:lineRule="auto"/>
      </w:pPr>
      <w:r>
        <w:separator/>
      </w:r>
    </w:p>
  </w:footnote>
  <w:footnote w:type="continuationSeparator" w:id="0">
    <w:p w:rsidR="006B51DF" w:rsidRDefault="006B51DF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0550E"/>
    <w:rsid w:val="00012037"/>
    <w:rsid w:val="00043D7A"/>
    <w:rsid w:val="00070518"/>
    <w:rsid w:val="0007169E"/>
    <w:rsid w:val="000D0472"/>
    <w:rsid w:val="001105A5"/>
    <w:rsid w:val="00123A7C"/>
    <w:rsid w:val="00142FB8"/>
    <w:rsid w:val="001479CF"/>
    <w:rsid w:val="00151A9E"/>
    <w:rsid w:val="00176846"/>
    <w:rsid w:val="0018153B"/>
    <w:rsid w:val="00184AFF"/>
    <w:rsid w:val="00185207"/>
    <w:rsid w:val="001959C8"/>
    <w:rsid w:val="001B312F"/>
    <w:rsid w:val="001B685B"/>
    <w:rsid w:val="001E0FC3"/>
    <w:rsid w:val="00207DCE"/>
    <w:rsid w:val="00210334"/>
    <w:rsid w:val="00246DD4"/>
    <w:rsid w:val="00255C6D"/>
    <w:rsid w:val="00256518"/>
    <w:rsid w:val="002C232A"/>
    <w:rsid w:val="002D5A75"/>
    <w:rsid w:val="002F0338"/>
    <w:rsid w:val="00310C69"/>
    <w:rsid w:val="00316237"/>
    <w:rsid w:val="0037581E"/>
    <w:rsid w:val="0037784A"/>
    <w:rsid w:val="003E21A0"/>
    <w:rsid w:val="00435C5D"/>
    <w:rsid w:val="00454B06"/>
    <w:rsid w:val="004940A4"/>
    <w:rsid w:val="005146C9"/>
    <w:rsid w:val="00521279"/>
    <w:rsid w:val="00571E5F"/>
    <w:rsid w:val="00574C13"/>
    <w:rsid w:val="005758AB"/>
    <w:rsid w:val="005C5747"/>
    <w:rsid w:val="005C6360"/>
    <w:rsid w:val="005D5B8D"/>
    <w:rsid w:val="00600312"/>
    <w:rsid w:val="00606C5A"/>
    <w:rsid w:val="006555B7"/>
    <w:rsid w:val="006610AD"/>
    <w:rsid w:val="00674B96"/>
    <w:rsid w:val="00686AC4"/>
    <w:rsid w:val="006B51DF"/>
    <w:rsid w:val="006D7A9A"/>
    <w:rsid w:val="006E2F0D"/>
    <w:rsid w:val="006E3005"/>
    <w:rsid w:val="006F7346"/>
    <w:rsid w:val="007536DB"/>
    <w:rsid w:val="00757374"/>
    <w:rsid w:val="00767C99"/>
    <w:rsid w:val="007748CA"/>
    <w:rsid w:val="00783260"/>
    <w:rsid w:val="007C7E66"/>
    <w:rsid w:val="007D55A0"/>
    <w:rsid w:val="00802106"/>
    <w:rsid w:val="0081503C"/>
    <w:rsid w:val="00850134"/>
    <w:rsid w:val="008715EC"/>
    <w:rsid w:val="00880F11"/>
    <w:rsid w:val="008867CE"/>
    <w:rsid w:val="0089248C"/>
    <w:rsid w:val="008A19C7"/>
    <w:rsid w:val="008B7F02"/>
    <w:rsid w:val="0091390C"/>
    <w:rsid w:val="009146AC"/>
    <w:rsid w:val="00914C16"/>
    <w:rsid w:val="0091687F"/>
    <w:rsid w:val="009326E2"/>
    <w:rsid w:val="0096549D"/>
    <w:rsid w:val="009A6ED6"/>
    <w:rsid w:val="009C7437"/>
    <w:rsid w:val="009D10A2"/>
    <w:rsid w:val="009E5266"/>
    <w:rsid w:val="00A37562"/>
    <w:rsid w:val="00A42BC6"/>
    <w:rsid w:val="00A62D24"/>
    <w:rsid w:val="00A67733"/>
    <w:rsid w:val="00A8163A"/>
    <w:rsid w:val="00A92E16"/>
    <w:rsid w:val="00AA3DD3"/>
    <w:rsid w:val="00AA6B0D"/>
    <w:rsid w:val="00AB0142"/>
    <w:rsid w:val="00AB6A70"/>
    <w:rsid w:val="00AC3069"/>
    <w:rsid w:val="00AC6C1D"/>
    <w:rsid w:val="00AD60B8"/>
    <w:rsid w:val="00AE254B"/>
    <w:rsid w:val="00AE70FF"/>
    <w:rsid w:val="00AF1CAC"/>
    <w:rsid w:val="00AF67A1"/>
    <w:rsid w:val="00B043EE"/>
    <w:rsid w:val="00B17E58"/>
    <w:rsid w:val="00B26FB2"/>
    <w:rsid w:val="00B35DBC"/>
    <w:rsid w:val="00B57499"/>
    <w:rsid w:val="00B57872"/>
    <w:rsid w:val="00BA36EE"/>
    <w:rsid w:val="00BA3CBE"/>
    <w:rsid w:val="00BB5E43"/>
    <w:rsid w:val="00BC414C"/>
    <w:rsid w:val="00BD1B70"/>
    <w:rsid w:val="00BF17BC"/>
    <w:rsid w:val="00BF6A93"/>
    <w:rsid w:val="00C27652"/>
    <w:rsid w:val="00C27E9A"/>
    <w:rsid w:val="00C658E7"/>
    <w:rsid w:val="00C71786"/>
    <w:rsid w:val="00CA3808"/>
    <w:rsid w:val="00CC61F1"/>
    <w:rsid w:val="00CF04C8"/>
    <w:rsid w:val="00CF48B8"/>
    <w:rsid w:val="00D24BFD"/>
    <w:rsid w:val="00D311AC"/>
    <w:rsid w:val="00D546AA"/>
    <w:rsid w:val="00D5540E"/>
    <w:rsid w:val="00D55B2B"/>
    <w:rsid w:val="00D73B6A"/>
    <w:rsid w:val="00D779AB"/>
    <w:rsid w:val="00D94D6C"/>
    <w:rsid w:val="00DA6725"/>
    <w:rsid w:val="00DE2EA4"/>
    <w:rsid w:val="00E319FC"/>
    <w:rsid w:val="00E3793F"/>
    <w:rsid w:val="00E502CE"/>
    <w:rsid w:val="00E63E7C"/>
    <w:rsid w:val="00E80E2F"/>
    <w:rsid w:val="00E8769B"/>
    <w:rsid w:val="00EA4D90"/>
    <w:rsid w:val="00EA5AE2"/>
    <w:rsid w:val="00EC6A68"/>
    <w:rsid w:val="00ED213B"/>
    <w:rsid w:val="00F130B6"/>
    <w:rsid w:val="00F161C1"/>
    <w:rsid w:val="00F21E94"/>
    <w:rsid w:val="00F232F7"/>
    <w:rsid w:val="00F43DC7"/>
    <w:rsid w:val="00F5789B"/>
    <w:rsid w:val="00F615BD"/>
    <w:rsid w:val="00F72F53"/>
    <w:rsid w:val="00FA15C5"/>
    <w:rsid w:val="00FA5121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BAEC1"/>
  <w15:docId w15:val="{8DBA1255-1931-418A-974E-2AB87086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Machulak Monika</cp:lastModifiedBy>
  <cp:revision>9</cp:revision>
  <cp:lastPrinted>2019-10-18T07:17:00Z</cp:lastPrinted>
  <dcterms:created xsi:type="dcterms:W3CDTF">2019-10-21T08:35:00Z</dcterms:created>
  <dcterms:modified xsi:type="dcterms:W3CDTF">2019-10-21T10:24:00Z</dcterms:modified>
</cp:coreProperties>
</file>