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D0" w:rsidRPr="00967ACD" w:rsidRDefault="006557C0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ZARZĄDZENIE Nr </w:t>
      </w:r>
      <w:r w:rsidR="00301732">
        <w:rPr>
          <w:rFonts w:ascii="Arial" w:hAnsi="Arial" w:cs="Arial"/>
          <w:b/>
          <w:bCs/>
          <w:color w:val="auto"/>
          <w:sz w:val="24"/>
          <w:szCs w:val="24"/>
        </w:rPr>
        <w:t>132</w:t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/2019</w:t>
      </w:r>
      <w:r w:rsidR="0061093D" w:rsidRPr="00967ACD">
        <w:rPr>
          <w:rFonts w:ascii="Arial" w:hAnsi="Arial" w:cs="Arial"/>
          <w:b/>
          <w:bCs/>
          <w:color w:val="auto"/>
          <w:sz w:val="24"/>
          <w:szCs w:val="24"/>
        </w:rPr>
        <w:t>/DSOZ</w:t>
      </w:r>
    </w:p>
    <w:p w:rsidR="00430AD0" w:rsidRPr="00967ACD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>PREZESA</w:t>
      </w:r>
    </w:p>
    <w:p w:rsidR="00430AD0" w:rsidRPr="00967ACD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:rsidR="00430AD0" w:rsidRPr="00967ACD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967ACD" w:rsidRDefault="006557C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 xml:space="preserve">z dnia </w:t>
      </w:r>
      <w:r w:rsidR="00301732">
        <w:rPr>
          <w:rFonts w:ascii="Arial" w:hAnsi="Arial" w:cs="Arial"/>
          <w:color w:val="auto"/>
          <w:sz w:val="24"/>
          <w:szCs w:val="24"/>
        </w:rPr>
        <w:t>1 października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2019</w:t>
      </w:r>
      <w:r w:rsidR="0061093D" w:rsidRPr="00967ACD">
        <w:rPr>
          <w:rFonts w:ascii="Arial" w:hAnsi="Arial" w:cs="Arial"/>
          <w:color w:val="auto"/>
          <w:sz w:val="24"/>
          <w:szCs w:val="24"/>
        </w:rPr>
        <w:t xml:space="preserve"> r.</w:t>
      </w:r>
    </w:p>
    <w:p w:rsidR="00430AD0" w:rsidRPr="00967ACD" w:rsidRDefault="00430AD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</w:p>
    <w:p w:rsidR="00430AD0" w:rsidRPr="00967ACD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zmieniające zarządzenie w sprawie określenia warunków zawierania </w:t>
      </w:r>
      <w:r w:rsidR="0005719D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i realizacji umów o udzielanie świadczeń opieki zdrowotnej w rodzaju </w:t>
      </w:r>
      <w:bookmarkStart w:id="0" w:name="_GoBack"/>
      <w:bookmarkEnd w:id="0"/>
      <w:r w:rsidRPr="00967ACD">
        <w:rPr>
          <w:rFonts w:ascii="Arial" w:hAnsi="Arial" w:cs="Arial"/>
          <w:b/>
          <w:bCs/>
          <w:color w:val="auto"/>
          <w:sz w:val="24"/>
          <w:szCs w:val="24"/>
        </w:rPr>
        <w:t>ambulatoryjna opieka specjalistyczna</w:t>
      </w:r>
    </w:p>
    <w:p w:rsidR="00430AD0" w:rsidRPr="00967ACD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EB4052" w:rsidRPr="00967ACD" w:rsidRDefault="00EB4052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967ACD" w:rsidRDefault="0061093D" w:rsidP="00DD194F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Na podstawie art. 102 ust. 5 pkt 21 i 25 oraz art. 146 ust. 1 ustawy z dnia 27 sierpnia 2004 r. o świadczeniach opieki zdrowotnej finansowanych ze środków publicznych (</w:t>
      </w:r>
      <w:r w:rsidR="001321A9" w:rsidRPr="001321A9">
        <w:rPr>
          <w:rFonts w:ascii="Arial" w:hAnsi="Arial" w:cs="Arial"/>
          <w:color w:val="000000" w:themeColor="text1"/>
          <w:spacing w:val="6"/>
          <w:sz w:val="24"/>
          <w:szCs w:val="24"/>
        </w:rPr>
        <w:t>Dz. U. z 2019 r. poz. 1373, z późn. zm</w:t>
      </w:r>
      <w:r w:rsidR="001321A9">
        <w:rPr>
          <w:rFonts w:ascii="Arial" w:hAnsi="Arial" w:cs="Arial"/>
          <w:color w:val="000000" w:themeColor="text1"/>
          <w:spacing w:val="6"/>
        </w:rPr>
        <w:t>.</w:t>
      </w:r>
      <w:r w:rsidR="001321A9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2"/>
      </w:r>
      <w:r w:rsidR="001321A9">
        <w:rPr>
          <w:rFonts w:ascii="Arial" w:hAnsi="Arial" w:cs="Arial"/>
          <w:color w:val="000000" w:themeColor="text1"/>
          <w:spacing w:val="6"/>
          <w:vertAlign w:val="superscript"/>
        </w:rPr>
        <w:t>)</w:t>
      </w:r>
      <w:r w:rsidR="009B3558" w:rsidRPr="00967ACD">
        <w:rPr>
          <w:rFonts w:ascii="Arial" w:hAnsi="Arial" w:cs="Arial"/>
          <w:color w:val="auto"/>
          <w:sz w:val="24"/>
          <w:szCs w:val="24"/>
        </w:rPr>
        <w:t xml:space="preserve">) </w:t>
      </w:r>
      <w:r w:rsidRPr="00967ACD">
        <w:rPr>
          <w:rFonts w:ascii="Arial" w:hAnsi="Arial" w:cs="Arial"/>
          <w:color w:val="auto"/>
          <w:sz w:val="24"/>
          <w:szCs w:val="24"/>
        </w:rPr>
        <w:t>zarządza się, co następuje:</w:t>
      </w:r>
    </w:p>
    <w:p w:rsidR="00DD194F" w:rsidRPr="00967ACD" w:rsidRDefault="00DD194F" w:rsidP="00DD194F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062CFD" w:rsidRPr="00967ACD" w:rsidRDefault="0061093D" w:rsidP="00F80DAB">
      <w:pPr>
        <w:spacing w:line="360" w:lineRule="auto"/>
        <w:ind w:firstLine="708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W zarządzeniu Nr </w:t>
      </w:r>
      <w:r w:rsidR="007E0B0C" w:rsidRPr="00967ACD">
        <w:rPr>
          <w:rFonts w:ascii="Arial" w:hAnsi="Arial" w:cs="Arial"/>
          <w:color w:val="auto"/>
          <w:sz w:val="24"/>
          <w:szCs w:val="24"/>
        </w:rPr>
        <w:t xml:space="preserve">88/2019/DSOZ Prezesa </w:t>
      </w:r>
      <w:r w:rsidRPr="00967ACD">
        <w:rPr>
          <w:rFonts w:ascii="Arial" w:hAnsi="Arial" w:cs="Arial"/>
          <w:color w:val="auto"/>
          <w:sz w:val="24"/>
          <w:szCs w:val="24"/>
        </w:rPr>
        <w:t>Narodowego Funduszu Zdrowia z dnia</w:t>
      </w:r>
      <w:r w:rsidR="007C321F" w:rsidRPr="00967ACD">
        <w:rPr>
          <w:rFonts w:ascii="Arial" w:hAnsi="Arial" w:cs="Arial"/>
          <w:color w:val="auto"/>
          <w:sz w:val="24"/>
          <w:szCs w:val="24"/>
        </w:rPr>
        <w:t xml:space="preserve"> 28 czerwca 2019 r.</w:t>
      </w:r>
      <w:r w:rsidR="00CC01A8" w:rsidRPr="00967ACD">
        <w:rPr>
          <w:rFonts w:ascii="Arial" w:hAnsi="Arial" w:cs="Arial"/>
          <w:color w:val="auto"/>
          <w:sz w:val="24"/>
          <w:szCs w:val="24"/>
        </w:rPr>
        <w:t xml:space="preserve"> </w:t>
      </w:r>
      <w:r w:rsidR="00F25811" w:rsidRPr="00967ACD">
        <w:rPr>
          <w:rFonts w:ascii="Arial" w:hAnsi="Arial" w:cs="Arial"/>
          <w:bCs/>
          <w:color w:val="auto"/>
          <w:sz w:val="24"/>
          <w:szCs w:val="24"/>
        </w:rPr>
        <w:t>w sprawie określenia warunków zawierania i realizacji umów o udzielanie świadczeń opieki zdrowotnej</w:t>
      </w:r>
      <w:r w:rsidR="00EF7B9A" w:rsidRPr="00967ACD">
        <w:rPr>
          <w:rFonts w:ascii="Arial" w:hAnsi="Arial" w:cs="Arial"/>
          <w:bCs/>
          <w:color w:val="auto"/>
          <w:sz w:val="24"/>
          <w:szCs w:val="24"/>
        </w:rPr>
        <w:t xml:space="preserve"> w rodzaju ambulatoryjna opieka specjalistyczna, zmienionym zarządzeniem Nr 91/2019/DSOZ Prezesa Narodowego Funduszu Z</w:t>
      </w:r>
      <w:r w:rsidR="003B1188" w:rsidRPr="00967ACD">
        <w:rPr>
          <w:rFonts w:ascii="Arial" w:hAnsi="Arial" w:cs="Arial"/>
          <w:bCs/>
          <w:color w:val="auto"/>
          <w:sz w:val="24"/>
          <w:szCs w:val="24"/>
        </w:rPr>
        <w:t>drowia z dn</w:t>
      </w:r>
      <w:r w:rsidR="009D23BC">
        <w:rPr>
          <w:rFonts w:ascii="Arial" w:hAnsi="Arial" w:cs="Arial"/>
          <w:bCs/>
          <w:color w:val="auto"/>
          <w:sz w:val="24"/>
          <w:szCs w:val="24"/>
        </w:rPr>
        <w:t>ia 16 lipca 2019 r., wprowadza</w:t>
      </w:r>
      <w:r w:rsidR="003B1188" w:rsidRPr="00967ACD">
        <w:rPr>
          <w:rFonts w:ascii="Arial" w:hAnsi="Arial" w:cs="Arial"/>
          <w:bCs/>
          <w:color w:val="auto"/>
          <w:sz w:val="24"/>
          <w:szCs w:val="24"/>
        </w:rPr>
        <w:t xml:space="preserve"> się następujące zmiany:</w:t>
      </w:r>
    </w:p>
    <w:p w:rsidR="00E63F1D" w:rsidRPr="00967ACD" w:rsidRDefault="00A55C26" w:rsidP="00175B3C">
      <w:pPr>
        <w:pStyle w:val="Akapitzlist"/>
        <w:numPr>
          <w:ilvl w:val="0"/>
          <w:numId w:val="19"/>
        </w:numPr>
        <w:spacing w:line="360" w:lineRule="auto"/>
        <w:ind w:left="0" w:firstLine="851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w</w:t>
      </w:r>
      <w:r w:rsidR="00062CFD" w:rsidRPr="00967ACD">
        <w:rPr>
          <w:rFonts w:ascii="Arial" w:hAnsi="Arial" w:cs="Arial"/>
          <w:bCs/>
          <w:color w:val="auto"/>
          <w:sz w:val="24"/>
          <w:szCs w:val="24"/>
        </w:rPr>
        <w:t xml:space="preserve"> § 2</w:t>
      </w:r>
      <w:r w:rsidR="006D261C">
        <w:rPr>
          <w:rFonts w:ascii="Arial" w:hAnsi="Arial" w:cs="Arial"/>
          <w:bCs/>
          <w:color w:val="auto"/>
          <w:sz w:val="24"/>
          <w:szCs w:val="24"/>
        </w:rPr>
        <w:t xml:space="preserve"> w ust. 1:</w:t>
      </w:r>
    </w:p>
    <w:p w:rsidR="00365CCE" w:rsidRPr="00365CCE" w:rsidRDefault="00365CCE" w:rsidP="00576CB0">
      <w:pPr>
        <w:pStyle w:val="Akapitzlist"/>
        <w:numPr>
          <w:ilvl w:val="1"/>
          <w:numId w:val="27"/>
        </w:num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po pkt 1 </w:t>
      </w:r>
      <w:r w:rsidRPr="00365CCE">
        <w:rPr>
          <w:rFonts w:ascii="Arial" w:hAnsi="Arial" w:cs="Arial"/>
          <w:bCs/>
          <w:color w:val="auto"/>
          <w:sz w:val="24"/>
          <w:szCs w:val="24"/>
        </w:rPr>
        <w:t xml:space="preserve">dodaje się pkt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1a </w:t>
      </w:r>
      <w:r w:rsidRPr="00365CCE">
        <w:rPr>
          <w:rFonts w:ascii="Arial" w:hAnsi="Arial" w:cs="Arial"/>
          <w:bCs/>
          <w:color w:val="auto"/>
          <w:sz w:val="24"/>
          <w:szCs w:val="24"/>
        </w:rPr>
        <w:t>w brzmieniu:</w:t>
      </w:r>
    </w:p>
    <w:p w:rsidR="00365CCE" w:rsidRDefault="00365CCE" w:rsidP="00C2434D">
      <w:pPr>
        <w:pStyle w:val="Akapitzlist"/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365CCE">
        <w:rPr>
          <w:rFonts w:ascii="Arial" w:hAnsi="Arial" w:cs="Arial"/>
          <w:bCs/>
          <w:color w:val="auto"/>
          <w:sz w:val="24"/>
          <w:szCs w:val="24"/>
        </w:rPr>
        <w:t>„</w:t>
      </w:r>
      <w:r>
        <w:rPr>
          <w:rFonts w:ascii="Arial" w:hAnsi="Arial" w:cs="Arial"/>
          <w:bCs/>
          <w:color w:val="auto"/>
          <w:sz w:val="24"/>
          <w:szCs w:val="24"/>
        </w:rPr>
        <w:t>1a</w:t>
      </w:r>
      <w:r w:rsidRPr="00365CCE">
        <w:rPr>
          <w:rFonts w:ascii="Arial" w:hAnsi="Arial" w:cs="Arial"/>
          <w:bCs/>
          <w:color w:val="auto"/>
          <w:sz w:val="24"/>
          <w:szCs w:val="24"/>
        </w:rPr>
        <w:t>)</w:t>
      </w:r>
      <w:r w:rsidRPr="00365CCE">
        <w:rPr>
          <w:rFonts w:ascii="Arial" w:hAnsi="Arial" w:cs="Arial"/>
          <w:bCs/>
          <w:color w:val="auto"/>
          <w:sz w:val="24"/>
          <w:szCs w:val="24"/>
        </w:rPr>
        <w:tab/>
      </w:r>
      <w:r w:rsidRPr="00C2434D">
        <w:rPr>
          <w:rFonts w:ascii="Arial" w:hAnsi="Arial" w:cs="Arial"/>
          <w:b/>
          <w:bCs/>
          <w:color w:val="auto"/>
          <w:sz w:val="24"/>
          <w:szCs w:val="24"/>
        </w:rPr>
        <w:t>ambulatoryjna opieka ze wskazań nagłych (AON)</w:t>
      </w:r>
      <w:r w:rsidRPr="00365CCE">
        <w:rPr>
          <w:rFonts w:ascii="Arial" w:hAnsi="Arial" w:cs="Arial"/>
          <w:bCs/>
          <w:color w:val="auto"/>
          <w:sz w:val="24"/>
          <w:szCs w:val="24"/>
        </w:rPr>
        <w:t xml:space="preserve"> – świadczenia ambulatoryjnej opieki specjalistycznej wykonywane ze wskazań nagłych w rozpoznaniach wymienionych w załączniku nr 5d do zarządzenia oraz opieka specjalistyczna realizowana w tych rozpoznaniach w określonym p</w:t>
      </w:r>
      <w:r w:rsidR="00576CB0">
        <w:rPr>
          <w:rFonts w:ascii="Arial" w:hAnsi="Arial" w:cs="Arial"/>
          <w:bCs/>
          <w:color w:val="auto"/>
          <w:sz w:val="24"/>
          <w:szCs w:val="24"/>
        </w:rPr>
        <w:t>rzedziale czasu; świadczenia te </w:t>
      </w:r>
      <w:r w:rsidRPr="00365CCE">
        <w:rPr>
          <w:rFonts w:ascii="Arial" w:hAnsi="Arial" w:cs="Arial"/>
          <w:bCs/>
          <w:color w:val="auto"/>
          <w:sz w:val="24"/>
          <w:szCs w:val="24"/>
        </w:rPr>
        <w:t>realizowane są w zakresach świadczeń określonych w z</w:t>
      </w:r>
      <w:r w:rsidR="00F7300F">
        <w:rPr>
          <w:rFonts w:ascii="Arial" w:hAnsi="Arial" w:cs="Arial"/>
          <w:bCs/>
          <w:color w:val="auto"/>
          <w:sz w:val="24"/>
          <w:szCs w:val="24"/>
        </w:rPr>
        <w:t>ałączniku nr 1a do zarządzenia;</w:t>
      </w:r>
    </w:p>
    <w:p w:rsidR="00F7300F" w:rsidRPr="00365CCE" w:rsidRDefault="00F7300F" w:rsidP="00C2434D">
      <w:pPr>
        <w:pStyle w:val="Akapitzlist"/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E63F1D" w:rsidRPr="00967ACD" w:rsidRDefault="00D20E31" w:rsidP="00576CB0">
      <w:pPr>
        <w:pStyle w:val="Akapitzlist"/>
        <w:numPr>
          <w:ilvl w:val="1"/>
          <w:numId w:val="27"/>
        </w:num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lastRenderedPageBreak/>
        <w:t>pkt 11 otrzymuje brzmienie:</w:t>
      </w:r>
    </w:p>
    <w:p w:rsidR="00D20E31" w:rsidRPr="00D9486B" w:rsidRDefault="00D20E31" w:rsidP="00C2434D">
      <w:pPr>
        <w:pStyle w:val="Akapitzlist"/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D9486B">
        <w:rPr>
          <w:rFonts w:ascii="Arial" w:hAnsi="Arial" w:cs="Arial"/>
          <w:bCs/>
          <w:color w:val="auto"/>
          <w:sz w:val="24"/>
          <w:szCs w:val="24"/>
        </w:rPr>
        <w:t>„11)</w:t>
      </w:r>
      <w:r w:rsidR="00D9486B" w:rsidRPr="00D9486B">
        <w:rPr>
          <w:rFonts w:ascii="Arial" w:hAnsi="Arial" w:cs="Arial"/>
          <w:bCs/>
          <w:color w:val="auto"/>
          <w:sz w:val="24"/>
          <w:szCs w:val="24"/>
        </w:rPr>
        <w:tab/>
      </w:r>
      <w:r w:rsidRPr="00D9486B">
        <w:rPr>
          <w:rFonts w:ascii="Arial" w:hAnsi="Arial" w:cs="Arial"/>
          <w:b/>
          <w:bCs/>
          <w:color w:val="auto"/>
          <w:sz w:val="24"/>
          <w:szCs w:val="24"/>
        </w:rPr>
        <w:t xml:space="preserve">katalog diagnostycznych pakietów onkologicznych </w:t>
      </w:r>
      <w:r w:rsidRPr="00D9486B">
        <w:rPr>
          <w:rFonts w:ascii="Arial" w:hAnsi="Arial" w:cs="Arial"/>
          <w:bCs/>
          <w:color w:val="auto"/>
          <w:sz w:val="24"/>
          <w:szCs w:val="24"/>
        </w:rPr>
        <w:t>—</w:t>
      </w:r>
      <w:r w:rsidRPr="00D9486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506E9F" w:rsidRPr="00D9486B">
        <w:rPr>
          <w:rFonts w:ascii="Arial" w:hAnsi="Arial" w:cs="Arial"/>
          <w:bCs/>
          <w:color w:val="auto"/>
          <w:sz w:val="24"/>
          <w:szCs w:val="24"/>
        </w:rPr>
        <w:t xml:space="preserve">określony w </w:t>
      </w:r>
      <w:r w:rsidR="00506E9F" w:rsidRPr="00D9486B">
        <w:rPr>
          <w:rFonts w:ascii="Arial" w:hAnsi="Arial" w:cs="Arial"/>
          <w:b/>
          <w:bCs/>
          <w:color w:val="auto"/>
          <w:sz w:val="24"/>
          <w:szCs w:val="24"/>
        </w:rPr>
        <w:t>załączniku nr 5c</w:t>
      </w:r>
      <w:r w:rsidR="00506E9F" w:rsidRPr="00D9486B">
        <w:rPr>
          <w:rFonts w:ascii="Arial" w:hAnsi="Arial" w:cs="Arial"/>
          <w:bCs/>
          <w:color w:val="auto"/>
          <w:sz w:val="24"/>
          <w:szCs w:val="24"/>
        </w:rPr>
        <w:t xml:space="preserve"> do zarządzenia </w:t>
      </w:r>
      <w:r w:rsidRPr="00D9486B">
        <w:rPr>
          <w:rFonts w:ascii="Arial" w:hAnsi="Arial" w:cs="Arial"/>
          <w:bCs/>
          <w:color w:val="auto"/>
          <w:sz w:val="24"/>
          <w:szCs w:val="24"/>
        </w:rPr>
        <w:t xml:space="preserve">zbiór diagnostycznych pakietów onkologicznych, wykonywanych w ramach wstępnej lub pogłębionej diagnostyki onkologicznej, wykazywanych do rozliczania ryczałtowo za dany pakiet </w:t>
      </w:r>
      <w:r w:rsidR="008734B9" w:rsidRPr="00D9486B">
        <w:rPr>
          <w:rFonts w:ascii="Arial" w:hAnsi="Arial" w:cs="Arial"/>
          <w:bCs/>
          <w:color w:val="auto"/>
          <w:sz w:val="24"/>
          <w:szCs w:val="24"/>
        </w:rPr>
        <w:t>oraz</w:t>
      </w:r>
      <w:r w:rsidRPr="00D9486B">
        <w:rPr>
          <w:rFonts w:ascii="Arial" w:hAnsi="Arial" w:cs="Arial"/>
          <w:bCs/>
          <w:color w:val="auto"/>
          <w:sz w:val="24"/>
          <w:szCs w:val="24"/>
        </w:rPr>
        <w:t xml:space="preserve"> produktów do sumowania wykonywanych w ramach diagnostyki onkologicznej;”</w:t>
      </w:r>
      <w:r w:rsidR="006D261C" w:rsidRPr="00D9486B">
        <w:rPr>
          <w:rFonts w:ascii="Arial" w:hAnsi="Arial" w:cs="Arial"/>
          <w:bCs/>
          <w:color w:val="auto"/>
          <w:sz w:val="24"/>
          <w:szCs w:val="24"/>
        </w:rPr>
        <w:t>,</w:t>
      </w:r>
    </w:p>
    <w:p w:rsidR="001873B6" w:rsidRDefault="001873B6" w:rsidP="00576CB0">
      <w:pPr>
        <w:pStyle w:val="Akapitzlist"/>
        <w:numPr>
          <w:ilvl w:val="1"/>
          <w:numId w:val="27"/>
        </w:num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po pkt 12 dodaje się pkt 12a w brzmieniu:</w:t>
      </w:r>
    </w:p>
    <w:p w:rsidR="001873B6" w:rsidRDefault="001873B6" w:rsidP="00C2434D">
      <w:pPr>
        <w:pStyle w:val="Akapitzlist"/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„12a</w:t>
      </w:r>
      <w:r w:rsidRPr="001873B6">
        <w:rPr>
          <w:rFonts w:ascii="Arial" w:hAnsi="Arial" w:cs="Arial"/>
          <w:bCs/>
          <w:color w:val="auto"/>
          <w:sz w:val="24"/>
          <w:szCs w:val="24"/>
        </w:rPr>
        <w:t>)</w:t>
      </w:r>
      <w:r w:rsidRPr="001873B6">
        <w:rPr>
          <w:rFonts w:ascii="Arial" w:hAnsi="Arial" w:cs="Arial"/>
          <w:bCs/>
          <w:color w:val="auto"/>
          <w:sz w:val="24"/>
          <w:szCs w:val="24"/>
        </w:rPr>
        <w:tab/>
      </w:r>
      <w:r w:rsidRPr="00C2434D">
        <w:rPr>
          <w:rFonts w:ascii="Arial" w:hAnsi="Arial" w:cs="Arial"/>
          <w:b/>
          <w:bCs/>
          <w:color w:val="auto"/>
          <w:sz w:val="24"/>
          <w:szCs w:val="24"/>
        </w:rPr>
        <w:t>kompleksowa opieka onkologiczna nad świadczeniobiorcą z nowotworem piersi (KON-Pierś)</w:t>
      </w:r>
      <w:r w:rsidRPr="001873B6">
        <w:rPr>
          <w:rFonts w:ascii="Arial" w:hAnsi="Arial" w:cs="Arial"/>
          <w:bCs/>
          <w:color w:val="auto"/>
          <w:sz w:val="24"/>
          <w:szCs w:val="24"/>
        </w:rPr>
        <w:t xml:space="preserve"> – zakres świadczeń realizowany w</w:t>
      </w:r>
      <w:r>
        <w:rPr>
          <w:rFonts w:ascii="Arial" w:hAnsi="Arial" w:cs="Arial"/>
          <w:bCs/>
          <w:color w:val="auto"/>
          <w:sz w:val="24"/>
          <w:szCs w:val="24"/>
        </w:rPr>
        <w:t> </w:t>
      </w:r>
      <w:r w:rsidRPr="001873B6">
        <w:rPr>
          <w:rFonts w:ascii="Arial" w:hAnsi="Arial" w:cs="Arial"/>
          <w:bCs/>
          <w:color w:val="auto"/>
          <w:sz w:val="24"/>
          <w:szCs w:val="24"/>
        </w:rPr>
        <w:t>ramach umowy o udzielanie świadczeń opieki zdrowotnej w systemie podstawowego szpitalnego zabezpieczenia świadczeń opieki zdrowotnej, w ramach którego realizowana, koordynowana i finansowana jest kompleksowa opieka onkologiczna nad świadczeniobiorcą z nowotworem piersi, skoordynowana przez jeden ośrodek, obejmująca przeprowadzenie procesu diagnostycznego, terap</w:t>
      </w:r>
      <w:r>
        <w:rPr>
          <w:rFonts w:ascii="Arial" w:hAnsi="Arial" w:cs="Arial"/>
          <w:bCs/>
          <w:color w:val="auto"/>
          <w:sz w:val="24"/>
          <w:szCs w:val="24"/>
        </w:rPr>
        <w:t>eutycznego, re</w:t>
      </w:r>
      <w:r w:rsidR="006D615C">
        <w:rPr>
          <w:rFonts w:ascii="Arial" w:hAnsi="Arial" w:cs="Arial"/>
          <w:bCs/>
          <w:color w:val="auto"/>
          <w:sz w:val="24"/>
          <w:szCs w:val="24"/>
        </w:rPr>
        <w:t>habilitacyjnego i monitorowania;</w:t>
      </w:r>
      <w:r>
        <w:rPr>
          <w:rFonts w:ascii="Arial" w:hAnsi="Arial" w:cs="Arial"/>
          <w:bCs/>
          <w:color w:val="auto"/>
          <w:sz w:val="24"/>
          <w:szCs w:val="24"/>
        </w:rPr>
        <w:t>”,</w:t>
      </w:r>
    </w:p>
    <w:p w:rsidR="00D20E31" w:rsidRPr="00967ACD" w:rsidRDefault="00D20E31" w:rsidP="00576CB0">
      <w:pPr>
        <w:pStyle w:val="Akapitzlist"/>
        <w:numPr>
          <w:ilvl w:val="1"/>
          <w:numId w:val="27"/>
        </w:num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pkt 17 otrzymuje brzmienie:</w:t>
      </w:r>
    </w:p>
    <w:p w:rsidR="00D20E31" w:rsidRPr="00D9486B" w:rsidRDefault="00D9486B" w:rsidP="00C2434D">
      <w:p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D9486B">
        <w:rPr>
          <w:rFonts w:ascii="Arial" w:hAnsi="Arial" w:cs="Arial"/>
          <w:bCs/>
          <w:color w:val="auto"/>
          <w:sz w:val="24"/>
          <w:szCs w:val="24"/>
        </w:rPr>
        <w:t>„17)</w:t>
      </w:r>
      <w:r w:rsidRPr="00D9486B">
        <w:rPr>
          <w:rFonts w:ascii="Arial" w:hAnsi="Arial" w:cs="Arial"/>
          <w:bCs/>
          <w:color w:val="auto"/>
          <w:sz w:val="24"/>
          <w:szCs w:val="24"/>
        </w:rPr>
        <w:tab/>
      </w:r>
      <w:r w:rsidR="00D20E31" w:rsidRPr="00D9486B">
        <w:rPr>
          <w:rFonts w:ascii="Arial" w:hAnsi="Arial" w:cs="Arial"/>
          <w:b/>
          <w:bCs/>
          <w:color w:val="auto"/>
          <w:sz w:val="24"/>
          <w:szCs w:val="24"/>
        </w:rPr>
        <w:t>pogłębiona diagnostyka onkologiczna</w:t>
      </w:r>
      <w:r w:rsidR="00D20E31" w:rsidRPr="00D9486B">
        <w:rPr>
          <w:rFonts w:ascii="Arial" w:hAnsi="Arial" w:cs="Arial"/>
          <w:bCs/>
          <w:color w:val="auto"/>
          <w:sz w:val="24"/>
          <w:szCs w:val="24"/>
        </w:rPr>
        <w:t xml:space="preserve"> — świadczenia, o</w:t>
      </w:r>
      <w:r w:rsidR="00E95200">
        <w:rPr>
          <w:rFonts w:ascii="Arial" w:hAnsi="Arial" w:cs="Arial"/>
          <w:bCs/>
          <w:color w:val="auto"/>
          <w:sz w:val="24"/>
          <w:szCs w:val="24"/>
        </w:rPr>
        <w:t> </w:t>
      </w:r>
      <w:r w:rsidR="00D20E31" w:rsidRPr="00D9486B">
        <w:rPr>
          <w:rFonts w:ascii="Arial" w:hAnsi="Arial" w:cs="Arial"/>
          <w:bCs/>
          <w:color w:val="auto"/>
          <w:sz w:val="24"/>
          <w:szCs w:val="24"/>
        </w:rPr>
        <w:t>których mowa w rozporządzeniu ministra właściwego do spraw zdrowia w sprawie świadczeń gwarantowanych z zakresu ambulatoryjnej opieki specjalistycznej, wydanym na podstawie art. 31d ustawy o świadczeniach, obejmujące zestaw badań diagnostycznych rozliczanych w ramach diagnostycznego pakietu onkologicznego</w:t>
      </w:r>
      <w:r w:rsidR="00E86156" w:rsidRPr="00D9486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DA01D7" w:rsidRPr="00D9486B">
        <w:rPr>
          <w:rFonts w:ascii="Arial" w:hAnsi="Arial" w:cs="Arial"/>
          <w:bCs/>
          <w:color w:val="auto"/>
          <w:sz w:val="24"/>
          <w:szCs w:val="24"/>
        </w:rPr>
        <w:t>oraz</w:t>
      </w:r>
      <w:r w:rsidR="00E86156" w:rsidRPr="00D9486B">
        <w:rPr>
          <w:rFonts w:ascii="Arial" w:hAnsi="Arial" w:cs="Arial"/>
          <w:bCs/>
          <w:color w:val="auto"/>
          <w:sz w:val="24"/>
          <w:szCs w:val="24"/>
        </w:rPr>
        <w:t xml:space="preserve"> produktów do sumowania</w:t>
      </w:r>
      <w:r w:rsidR="008B36F5" w:rsidRPr="00D9486B">
        <w:rPr>
          <w:rFonts w:ascii="Arial" w:hAnsi="Arial" w:cs="Arial"/>
          <w:bCs/>
          <w:color w:val="auto"/>
          <w:sz w:val="24"/>
          <w:szCs w:val="24"/>
        </w:rPr>
        <w:t>;</w:t>
      </w:r>
      <w:r w:rsidR="00E86156" w:rsidRPr="00D9486B">
        <w:rPr>
          <w:rFonts w:ascii="Arial" w:hAnsi="Arial" w:cs="Arial"/>
          <w:bCs/>
          <w:color w:val="auto"/>
          <w:sz w:val="24"/>
          <w:szCs w:val="24"/>
        </w:rPr>
        <w:t>”</w:t>
      </w:r>
      <w:r w:rsidR="008B36F5" w:rsidRPr="00D9486B">
        <w:rPr>
          <w:rFonts w:ascii="Arial" w:hAnsi="Arial" w:cs="Arial"/>
          <w:bCs/>
          <w:color w:val="auto"/>
          <w:sz w:val="24"/>
          <w:szCs w:val="24"/>
        </w:rPr>
        <w:t>,</w:t>
      </w:r>
    </w:p>
    <w:p w:rsidR="00E86156" w:rsidRPr="00967ACD" w:rsidRDefault="00E86156" w:rsidP="00576CB0">
      <w:pPr>
        <w:pStyle w:val="Akapitzlist"/>
        <w:numPr>
          <w:ilvl w:val="1"/>
          <w:numId w:val="27"/>
        </w:num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pkt 31 otrzymuje brzmienie:</w:t>
      </w:r>
    </w:p>
    <w:p w:rsidR="00E86156" w:rsidRDefault="00E86156" w:rsidP="00C2434D">
      <w:p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„31)</w:t>
      </w:r>
      <w:r w:rsidR="00D9486B">
        <w:rPr>
          <w:rFonts w:ascii="Arial" w:hAnsi="Arial" w:cs="Arial"/>
          <w:bCs/>
          <w:color w:val="auto"/>
          <w:sz w:val="24"/>
          <w:szCs w:val="24"/>
        </w:rPr>
        <w:tab/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wstępna diagnostyka onkologiczna</w:t>
      </w:r>
      <w:r w:rsidRPr="00967AC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283E42">
        <w:rPr>
          <w:rFonts w:ascii="Arial" w:hAnsi="Arial" w:cs="Arial"/>
          <w:bCs/>
          <w:color w:val="auto"/>
          <w:sz w:val="24"/>
          <w:szCs w:val="24"/>
        </w:rPr>
        <w:t>— świadczenia, o</w:t>
      </w:r>
      <w:r w:rsidR="00576CB0">
        <w:rPr>
          <w:rFonts w:ascii="Arial" w:hAnsi="Arial" w:cs="Arial"/>
          <w:bCs/>
          <w:color w:val="auto"/>
          <w:sz w:val="24"/>
          <w:szCs w:val="24"/>
        </w:rPr>
        <w:t> </w:t>
      </w:r>
      <w:r w:rsidR="00283E42">
        <w:rPr>
          <w:rFonts w:ascii="Arial" w:hAnsi="Arial" w:cs="Arial"/>
          <w:bCs/>
          <w:color w:val="auto"/>
          <w:sz w:val="24"/>
          <w:szCs w:val="24"/>
        </w:rPr>
        <w:t>których mowa w </w:t>
      </w:r>
      <w:r w:rsidRPr="00967ACD">
        <w:rPr>
          <w:rFonts w:ascii="Arial" w:hAnsi="Arial" w:cs="Arial"/>
          <w:bCs/>
          <w:color w:val="auto"/>
          <w:sz w:val="24"/>
          <w:szCs w:val="24"/>
        </w:rPr>
        <w:t>rozporządzeniu AOS, obejmujące zestaw badań</w:t>
      </w:r>
      <w:r w:rsidR="00283E42">
        <w:rPr>
          <w:rFonts w:ascii="Arial" w:hAnsi="Arial" w:cs="Arial"/>
          <w:bCs/>
          <w:color w:val="auto"/>
          <w:sz w:val="24"/>
          <w:szCs w:val="24"/>
        </w:rPr>
        <w:t xml:space="preserve"> diagnostycznych rozliczanych w </w:t>
      </w:r>
      <w:r w:rsidRPr="00967ACD">
        <w:rPr>
          <w:rFonts w:ascii="Arial" w:hAnsi="Arial" w:cs="Arial"/>
          <w:bCs/>
          <w:color w:val="auto"/>
          <w:sz w:val="24"/>
          <w:szCs w:val="24"/>
        </w:rPr>
        <w:t xml:space="preserve">ramach diagnostycznego pakietu onkologicznego </w:t>
      </w:r>
      <w:r w:rsidR="00CF7EB8" w:rsidRPr="00967ACD">
        <w:rPr>
          <w:rFonts w:ascii="Arial" w:hAnsi="Arial" w:cs="Arial"/>
          <w:bCs/>
          <w:color w:val="auto"/>
          <w:sz w:val="24"/>
          <w:szCs w:val="24"/>
        </w:rPr>
        <w:t>oraz</w:t>
      </w:r>
      <w:r w:rsidR="00932AF0" w:rsidRPr="00967ACD">
        <w:rPr>
          <w:rFonts w:ascii="Arial" w:hAnsi="Arial" w:cs="Arial"/>
          <w:bCs/>
          <w:color w:val="auto"/>
          <w:sz w:val="24"/>
          <w:szCs w:val="24"/>
        </w:rPr>
        <w:t xml:space="preserve"> produktów do sumowania odpowiadających</w:t>
      </w:r>
      <w:r w:rsidRPr="00967ACD">
        <w:rPr>
          <w:rFonts w:ascii="Arial" w:hAnsi="Arial" w:cs="Arial"/>
          <w:bCs/>
          <w:color w:val="auto"/>
          <w:sz w:val="24"/>
          <w:szCs w:val="24"/>
        </w:rPr>
        <w:t xml:space="preserve"> wstępnemu rozpoznaniu;</w:t>
      </w:r>
      <w:r w:rsidR="008B36F5">
        <w:rPr>
          <w:rFonts w:ascii="Arial" w:hAnsi="Arial" w:cs="Arial"/>
          <w:bCs/>
          <w:color w:val="auto"/>
          <w:sz w:val="24"/>
          <w:szCs w:val="24"/>
        </w:rPr>
        <w:t>”</w:t>
      </w:r>
      <w:r w:rsidR="00263EDF">
        <w:rPr>
          <w:rFonts w:ascii="Arial" w:hAnsi="Arial" w:cs="Arial"/>
          <w:bCs/>
          <w:color w:val="auto"/>
          <w:sz w:val="24"/>
          <w:szCs w:val="24"/>
        </w:rPr>
        <w:t>;</w:t>
      </w:r>
    </w:p>
    <w:p w:rsidR="00F7300F" w:rsidRPr="00967ACD" w:rsidRDefault="00F7300F" w:rsidP="00C2434D">
      <w:pPr>
        <w:spacing w:line="360" w:lineRule="auto"/>
        <w:ind w:left="1843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:rsidR="00576CB0" w:rsidRPr="00F7300F" w:rsidRDefault="00AA2850" w:rsidP="00F7300F">
      <w:pPr>
        <w:pStyle w:val="Akapitzlist"/>
        <w:numPr>
          <w:ilvl w:val="0"/>
          <w:numId w:val="19"/>
        </w:numPr>
        <w:spacing w:line="360" w:lineRule="auto"/>
        <w:ind w:left="0" w:firstLine="851"/>
        <w:jc w:val="both"/>
        <w:rPr>
          <w:rFonts w:ascii="Arial" w:hAnsi="Arial" w:cs="Arial"/>
          <w:color w:val="auto"/>
          <w:sz w:val="24"/>
          <w:szCs w:val="24"/>
        </w:rPr>
      </w:pPr>
      <w:r w:rsidRPr="0074352E">
        <w:rPr>
          <w:rFonts w:ascii="Arial" w:hAnsi="Arial" w:cs="Arial"/>
          <w:color w:val="auto"/>
          <w:sz w:val="24"/>
          <w:szCs w:val="24"/>
        </w:rPr>
        <w:lastRenderedPageBreak/>
        <w:t>w § 11 uchyla się ust. 5;</w:t>
      </w:r>
    </w:p>
    <w:p w:rsidR="00634010" w:rsidRPr="0074352E" w:rsidRDefault="00E27A47" w:rsidP="008734B9">
      <w:pPr>
        <w:pStyle w:val="Akapitzlist"/>
        <w:numPr>
          <w:ilvl w:val="0"/>
          <w:numId w:val="19"/>
        </w:numPr>
        <w:spacing w:line="360" w:lineRule="auto"/>
        <w:ind w:left="0" w:firstLine="851"/>
        <w:jc w:val="both"/>
        <w:rPr>
          <w:rFonts w:ascii="Arial" w:hAnsi="Arial" w:cs="Arial"/>
          <w:strike/>
          <w:color w:val="auto"/>
          <w:sz w:val="24"/>
          <w:szCs w:val="24"/>
        </w:rPr>
      </w:pPr>
      <w:r w:rsidRPr="0074352E">
        <w:rPr>
          <w:rFonts w:ascii="Arial" w:hAnsi="Arial" w:cs="Arial"/>
          <w:bCs/>
          <w:color w:val="auto"/>
          <w:sz w:val="24"/>
          <w:szCs w:val="24"/>
        </w:rPr>
        <w:t>w § 12</w:t>
      </w:r>
      <w:r w:rsidR="00933093" w:rsidRPr="0074352E">
        <w:rPr>
          <w:rFonts w:ascii="Arial" w:hAnsi="Arial" w:cs="Arial"/>
          <w:color w:val="auto"/>
          <w:sz w:val="24"/>
          <w:szCs w:val="24"/>
        </w:rPr>
        <w:t>:</w:t>
      </w:r>
    </w:p>
    <w:p w:rsidR="00634010" w:rsidRPr="0074352E" w:rsidRDefault="00634010" w:rsidP="00D9486B">
      <w:pPr>
        <w:pStyle w:val="Akapitzlist"/>
        <w:numPr>
          <w:ilvl w:val="1"/>
          <w:numId w:val="19"/>
        </w:numPr>
        <w:spacing w:line="360" w:lineRule="auto"/>
        <w:ind w:left="708" w:firstLine="71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74352E">
        <w:rPr>
          <w:rFonts w:ascii="Arial" w:hAnsi="Arial" w:cs="Arial"/>
          <w:bCs/>
          <w:color w:val="auto"/>
          <w:sz w:val="24"/>
          <w:szCs w:val="24"/>
        </w:rPr>
        <w:t>po ust. 1 dodaje się ust. 1a w brzmieniu:</w:t>
      </w:r>
    </w:p>
    <w:p w:rsidR="00DD25CC" w:rsidRDefault="00D173FD" w:rsidP="00D9486B">
      <w:pPr>
        <w:pStyle w:val="Akapitzlist"/>
        <w:spacing w:line="360" w:lineRule="auto"/>
        <w:ind w:left="1701" w:firstLine="284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74352E">
        <w:rPr>
          <w:rFonts w:ascii="Arial" w:hAnsi="Arial" w:cs="Arial"/>
          <w:bCs/>
          <w:color w:val="auto"/>
          <w:sz w:val="24"/>
          <w:szCs w:val="24"/>
        </w:rPr>
        <w:t>„</w:t>
      </w:r>
      <w:r w:rsidR="00634010" w:rsidRPr="0074352E">
        <w:rPr>
          <w:rFonts w:ascii="Arial" w:hAnsi="Arial" w:cs="Arial"/>
          <w:bCs/>
          <w:color w:val="auto"/>
          <w:sz w:val="24"/>
          <w:szCs w:val="24"/>
        </w:rPr>
        <w:t>1a</w:t>
      </w:r>
      <w:r w:rsidR="007E6D54" w:rsidRPr="0074352E">
        <w:rPr>
          <w:rFonts w:ascii="Arial" w:hAnsi="Arial" w:cs="Arial"/>
          <w:bCs/>
          <w:color w:val="auto"/>
          <w:sz w:val="24"/>
          <w:szCs w:val="24"/>
        </w:rPr>
        <w:t>.</w:t>
      </w:r>
      <w:r w:rsidR="00634010" w:rsidRPr="0074352E">
        <w:rPr>
          <w:rFonts w:ascii="Arial" w:hAnsi="Arial" w:cs="Arial"/>
          <w:bCs/>
          <w:color w:val="auto"/>
          <w:sz w:val="24"/>
          <w:szCs w:val="24"/>
        </w:rPr>
        <w:t xml:space="preserve"> Świadczenia</w:t>
      </w:r>
      <w:r w:rsidR="00086C90" w:rsidRPr="0074352E">
        <w:rPr>
          <w:rFonts w:ascii="Arial" w:hAnsi="Arial" w:cs="Arial"/>
          <w:bCs/>
          <w:color w:val="auto"/>
          <w:sz w:val="24"/>
          <w:szCs w:val="24"/>
        </w:rPr>
        <w:t xml:space="preserve"> w</w:t>
      </w:r>
      <w:r w:rsidR="00634010" w:rsidRPr="0074352E">
        <w:rPr>
          <w:rFonts w:ascii="Arial" w:hAnsi="Arial" w:cs="Arial"/>
          <w:bCs/>
          <w:color w:val="auto"/>
          <w:sz w:val="24"/>
          <w:szCs w:val="24"/>
        </w:rPr>
        <w:t xml:space="preserve"> ramach zakresu skojarzonego</w:t>
      </w:r>
      <w:r w:rsidR="00634010" w:rsidRPr="00967ACD">
        <w:rPr>
          <w:rFonts w:ascii="Arial" w:hAnsi="Arial" w:cs="Arial"/>
          <w:bCs/>
          <w:color w:val="auto"/>
          <w:sz w:val="24"/>
          <w:szCs w:val="24"/>
        </w:rPr>
        <w:t xml:space="preserve">: ambulatoryjna opieka </w:t>
      </w:r>
      <w:r w:rsidR="00360B72" w:rsidRPr="00967ACD">
        <w:rPr>
          <w:rFonts w:ascii="Arial" w:hAnsi="Arial" w:cs="Arial"/>
          <w:bCs/>
          <w:color w:val="auto"/>
          <w:sz w:val="24"/>
          <w:szCs w:val="24"/>
        </w:rPr>
        <w:t xml:space="preserve">ze wskazań nagłych </w:t>
      </w:r>
      <w:r w:rsidR="00634010" w:rsidRPr="00967ACD">
        <w:rPr>
          <w:rFonts w:ascii="Arial" w:hAnsi="Arial" w:cs="Arial"/>
          <w:bCs/>
          <w:color w:val="auto"/>
          <w:sz w:val="24"/>
          <w:szCs w:val="24"/>
        </w:rPr>
        <w:t>mogą być rozliczane</w:t>
      </w:r>
      <w:r w:rsidR="00DD25CC" w:rsidRPr="00967ACD">
        <w:rPr>
          <w:rFonts w:ascii="Arial" w:hAnsi="Arial" w:cs="Arial"/>
          <w:bCs/>
          <w:color w:val="auto"/>
          <w:sz w:val="24"/>
          <w:szCs w:val="24"/>
        </w:rPr>
        <w:t>:</w:t>
      </w:r>
    </w:p>
    <w:p w:rsidR="00312973" w:rsidRDefault="000A3CFB" w:rsidP="00D9486B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bCs/>
          <w:strike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1) </w:t>
      </w:r>
      <w:r w:rsidR="00C94A88" w:rsidRPr="000A3CFB">
        <w:rPr>
          <w:rFonts w:ascii="Arial" w:hAnsi="Arial" w:cs="Arial"/>
          <w:bCs/>
          <w:color w:val="auto"/>
          <w:sz w:val="24"/>
          <w:szCs w:val="24"/>
        </w:rPr>
        <w:t xml:space="preserve">przez świadczeniodawców </w:t>
      </w:r>
      <w:r w:rsidR="00DD25CC" w:rsidRPr="000A3CFB">
        <w:rPr>
          <w:rFonts w:ascii="Arial" w:hAnsi="Arial" w:cs="Arial"/>
          <w:bCs/>
          <w:color w:val="auto"/>
          <w:sz w:val="24"/>
          <w:szCs w:val="24"/>
        </w:rPr>
        <w:t xml:space="preserve">realizujących świadczenia w zakresach ortopedii </w:t>
      </w:r>
      <w:r w:rsidR="005163CD" w:rsidRPr="000A3CFB">
        <w:rPr>
          <w:rFonts w:ascii="Arial" w:hAnsi="Arial" w:cs="Arial"/>
          <w:bCs/>
          <w:color w:val="auto"/>
          <w:sz w:val="24"/>
          <w:szCs w:val="24"/>
        </w:rPr>
        <w:t>i traumatologii narządu ruchu, ortopedii i traumatologii narządu ruchu dla dzieci oraz chirurgii dziecięcej</w:t>
      </w:r>
      <w:r>
        <w:rPr>
          <w:rFonts w:ascii="Arial" w:hAnsi="Arial" w:cs="Arial"/>
          <w:bCs/>
          <w:color w:val="auto"/>
          <w:sz w:val="24"/>
          <w:szCs w:val="24"/>
        </w:rPr>
        <w:t>,</w:t>
      </w:r>
      <w:r w:rsidR="00DD25CC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C94A88" w:rsidRPr="000A3CFB">
        <w:rPr>
          <w:rFonts w:ascii="Arial" w:hAnsi="Arial" w:cs="Arial"/>
          <w:bCs/>
          <w:color w:val="auto"/>
          <w:sz w:val="24"/>
          <w:szCs w:val="24"/>
        </w:rPr>
        <w:t>spełniających war</w:t>
      </w:r>
      <w:r w:rsidR="00E17502" w:rsidRPr="000A3CFB">
        <w:rPr>
          <w:rFonts w:ascii="Arial" w:hAnsi="Arial" w:cs="Arial"/>
          <w:bCs/>
          <w:color w:val="auto"/>
          <w:sz w:val="24"/>
          <w:szCs w:val="24"/>
        </w:rPr>
        <w:t xml:space="preserve">unki dodatkowe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określone </w:t>
      </w:r>
      <w:r w:rsidR="00E17502" w:rsidRPr="000A3CFB">
        <w:rPr>
          <w:rFonts w:ascii="Arial" w:hAnsi="Arial" w:cs="Arial"/>
          <w:bCs/>
          <w:color w:val="auto"/>
          <w:sz w:val="24"/>
          <w:szCs w:val="24"/>
        </w:rPr>
        <w:t xml:space="preserve">w </w:t>
      </w:r>
      <w:r w:rsidR="00E17502" w:rsidRPr="000A3CFB">
        <w:rPr>
          <w:rFonts w:ascii="Arial" w:hAnsi="Arial" w:cs="Arial"/>
          <w:b/>
          <w:bCs/>
          <w:color w:val="auto"/>
          <w:sz w:val="24"/>
          <w:szCs w:val="24"/>
        </w:rPr>
        <w:t>załączniku</w:t>
      </w:r>
      <w:r w:rsidR="00C94A88" w:rsidRPr="000A3CFB">
        <w:rPr>
          <w:rFonts w:ascii="Arial" w:hAnsi="Arial" w:cs="Arial"/>
          <w:b/>
          <w:bCs/>
          <w:color w:val="auto"/>
          <w:sz w:val="24"/>
          <w:szCs w:val="24"/>
        </w:rPr>
        <w:t xml:space="preserve"> nr 1a</w:t>
      </w:r>
      <w:r w:rsidR="00C94A88" w:rsidRPr="000A3CFB">
        <w:rPr>
          <w:rFonts w:ascii="Arial" w:hAnsi="Arial" w:cs="Arial"/>
          <w:bCs/>
          <w:color w:val="auto"/>
          <w:sz w:val="24"/>
          <w:szCs w:val="24"/>
        </w:rPr>
        <w:t xml:space="preserve"> do zarządzenia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-</w:t>
      </w:r>
      <w:r w:rsidR="00E17502" w:rsidRPr="000A3CFB">
        <w:rPr>
          <w:rFonts w:ascii="Arial" w:hAnsi="Arial" w:cs="Arial"/>
          <w:bCs/>
          <w:i/>
          <w:color w:val="auto"/>
          <w:sz w:val="24"/>
          <w:szCs w:val="24"/>
        </w:rPr>
        <w:t xml:space="preserve"> </w:t>
      </w:r>
      <w:r w:rsidR="008147CE" w:rsidRPr="000A3CFB">
        <w:rPr>
          <w:rFonts w:ascii="Arial" w:hAnsi="Arial" w:cs="Arial"/>
          <w:bCs/>
          <w:color w:val="auto"/>
          <w:sz w:val="24"/>
          <w:szCs w:val="24"/>
        </w:rPr>
        <w:t>w przypadku udzielania świadczeń</w:t>
      </w:r>
      <w:r w:rsidR="00534CE8" w:rsidRPr="000A3CFB">
        <w:rPr>
          <w:rFonts w:ascii="Arial" w:hAnsi="Arial" w:cs="Arial"/>
          <w:bCs/>
          <w:color w:val="auto"/>
          <w:sz w:val="24"/>
          <w:szCs w:val="24"/>
        </w:rPr>
        <w:t xml:space="preserve"> obejmujących zaopatrzenie urazu lub zabezpieczenie pourazowe, niezależnie od </w:t>
      </w:r>
      <w:r w:rsidR="00640BCF">
        <w:rPr>
          <w:rFonts w:ascii="Arial" w:hAnsi="Arial" w:cs="Arial"/>
          <w:bCs/>
          <w:color w:val="auto"/>
          <w:sz w:val="24"/>
          <w:szCs w:val="24"/>
        </w:rPr>
        <w:t>miejsca zaopatrzenia tego urazu –</w:t>
      </w:r>
      <w:r w:rsidR="00283E42">
        <w:rPr>
          <w:rFonts w:ascii="Arial" w:hAnsi="Arial" w:cs="Arial"/>
          <w:bCs/>
          <w:color w:val="auto"/>
          <w:sz w:val="24"/>
          <w:szCs w:val="24"/>
        </w:rPr>
        <w:t xml:space="preserve"> w </w:t>
      </w:r>
      <w:r w:rsidR="00534CE8" w:rsidRPr="000A3CFB">
        <w:rPr>
          <w:rFonts w:ascii="Arial" w:hAnsi="Arial" w:cs="Arial"/>
          <w:bCs/>
          <w:color w:val="auto"/>
          <w:sz w:val="24"/>
          <w:szCs w:val="24"/>
        </w:rPr>
        <w:t>o</w:t>
      </w:r>
      <w:r w:rsidR="00D173FD" w:rsidRPr="000A3CFB">
        <w:rPr>
          <w:rFonts w:ascii="Arial" w:hAnsi="Arial" w:cs="Arial"/>
          <w:bCs/>
          <w:color w:val="auto"/>
          <w:sz w:val="24"/>
          <w:szCs w:val="24"/>
        </w:rPr>
        <w:t>kresie do 60 dni od rozpoznania</w:t>
      </w:r>
      <w:r w:rsidR="00534CE8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8147CE" w:rsidRPr="000A3CFB">
        <w:rPr>
          <w:rFonts w:ascii="Arial" w:hAnsi="Arial" w:cs="Arial"/>
          <w:bCs/>
          <w:color w:val="auto"/>
          <w:sz w:val="24"/>
          <w:szCs w:val="24"/>
        </w:rPr>
        <w:t>pacjentom z rozpoznaniami</w:t>
      </w:r>
      <w:r w:rsidR="002E3285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dotyczącymi narządu ruchu określonymi </w:t>
      </w:r>
      <w:r w:rsidR="008147CE" w:rsidRPr="000A3CFB">
        <w:rPr>
          <w:rFonts w:ascii="Arial" w:hAnsi="Arial" w:cs="Arial"/>
          <w:bCs/>
          <w:color w:val="auto"/>
          <w:sz w:val="24"/>
          <w:szCs w:val="24"/>
        </w:rPr>
        <w:t xml:space="preserve">w </w:t>
      </w:r>
      <w:r w:rsidR="008147CE" w:rsidRPr="000A3CFB">
        <w:rPr>
          <w:rFonts w:ascii="Arial" w:hAnsi="Arial" w:cs="Arial"/>
          <w:b/>
          <w:bCs/>
          <w:color w:val="auto"/>
          <w:sz w:val="24"/>
          <w:szCs w:val="24"/>
        </w:rPr>
        <w:t>załączniku</w:t>
      </w:r>
      <w:r w:rsidR="00FA3E0A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3F1C5B" w:rsidRPr="000A3CFB">
        <w:rPr>
          <w:rFonts w:ascii="Arial" w:hAnsi="Arial" w:cs="Arial"/>
          <w:b/>
          <w:bCs/>
          <w:color w:val="auto"/>
          <w:sz w:val="24"/>
          <w:szCs w:val="24"/>
        </w:rPr>
        <w:t>nr 5d</w:t>
      </w:r>
      <w:r w:rsidR="003F1C5B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FA3E0A" w:rsidRPr="000A3CFB">
        <w:rPr>
          <w:rFonts w:ascii="Arial" w:hAnsi="Arial" w:cs="Arial"/>
          <w:bCs/>
          <w:color w:val="auto"/>
          <w:sz w:val="24"/>
          <w:szCs w:val="24"/>
        </w:rPr>
        <w:t>do zarządzenia</w:t>
      </w:r>
      <w:r>
        <w:rPr>
          <w:rFonts w:ascii="Arial" w:hAnsi="Arial" w:cs="Arial"/>
          <w:bCs/>
          <w:color w:val="auto"/>
          <w:sz w:val="24"/>
          <w:szCs w:val="24"/>
        </w:rPr>
        <w:t>,</w:t>
      </w:r>
      <w:r w:rsidR="002E3285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312973" w:rsidRPr="000A3CFB">
        <w:rPr>
          <w:rFonts w:ascii="Arial" w:hAnsi="Arial" w:cs="Arial"/>
          <w:bCs/>
          <w:color w:val="auto"/>
          <w:sz w:val="24"/>
          <w:szCs w:val="24"/>
        </w:rPr>
        <w:t>lub</w:t>
      </w:r>
      <w:r w:rsidR="00312973" w:rsidRPr="000A3CFB">
        <w:rPr>
          <w:rFonts w:ascii="Arial" w:hAnsi="Arial" w:cs="Arial"/>
          <w:bCs/>
          <w:strike/>
          <w:color w:val="auto"/>
          <w:sz w:val="24"/>
          <w:szCs w:val="24"/>
        </w:rPr>
        <w:t xml:space="preserve"> </w:t>
      </w:r>
    </w:p>
    <w:p w:rsidR="00312973" w:rsidRPr="000A3CFB" w:rsidRDefault="000A3CFB" w:rsidP="00D9486B">
      <w:pPr>
        <w:pStyle w:val="Akapitzlist"/>
        <w:spacing w:line="360" w:lineRule="auto"/>
        <w:ind w:left="1985" w:hanging="284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 xml:space="preserve">2) </w:t>
      </w:r>
      <w:r w:rsidR="007120B8" w:rsidRPr="000A3CFB">
        <w:rPr>
          <w:rFonts w:ascii="Arial" w:hAnsi="Arial" w:cs="Arial"/>
          <w:bCs/>
          <w:color w:val="auto"/>
          <w:sz w:val="24"/>
          <w:szCs w:val="24"/>
        </w:rPr>
        <w:t xml:space="preserve">przez świadczeniodawców realizujących świadczenia w zakresie okulistyki </w:t>
      </w:r>
      <w:r w:rsidR="00283E42">
        <w:rPr>
          <w:rFonts w:ascii="Arial" w:hAnsi="Arial" w:cs="Arial"/>
          <w:bCs/>
          <w:color w:val="auto"/>
          <w:sz w:val="24"/>
          <w:szCs w:val="24"/>
        </w:rPr>
        <w:t>i </w:t>
      </w:r>
      <w:r w:rsidR="007120B8" w:rsidRPr="000A3CFB">
        <w:rPr>
          <w:rFonts w:ascii="Arial" w:hAnsi="Arial" w:cs="Arial"/>
          <w:bCs/>
          <w:color w:val="auto"/>
          <w:sz w:val="24"/>
          <w:szCs w:val="24"/>
        </w:rPr>
        <w:t>okulistyki dla dzieci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-</w:t>
      </w:r>
      <w:r w:rsidR="007120B8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CC27B8" w:rsidRPr="000A3CFB">
        <w:rPr>
          <w:rFonts w:ascii="Arial" w:hAnsi="Arial" w:cs="Arial"/>
          <w:bCs/>
          <w:color w:val="auto"/>
          <w:sz w:val="24"/>
          <w:szCs w:val="24"/>
        </w:rPr>
        <w:t xml:space="preserve">w przypadku udzielania świadczeń </w:t>
      </w:r>
      <w:r w:rsidR="00312973" w:rsidRPr="000A3CFB">
        <w:rPr>
          <w:rFonts w:ascii="Arial" w:hAnsi="Arial" w:cs="Arial"/>
          <w:bCs/>
          <w:color w:val="auto"/>
          <w:sz w:val="24"/>
          <w:szCs w:val="24"/>
        </w:rPr>
        <w:t>pacjentom</w:t>
      </w:r>
      <w:r w:rsidR="008734B9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312973" w:rsidRPr="000A3CFB">
        <w:rPr>
          <w:rFonts w:ascii="Arial" w:hAnsi="Arial" w:cs="Arial"/>
          <w:bCs/>
          <w:color w:val="auto"/>
          <w:sz w:val="24"/>
          <w:szCs w:val="24"/>
        </w:rPr>
        <w:t>z</w:t>
      </w:r>
      <w:r w:rsidR="002E3285" w:rsidRPr="000A3CFB">
        <w:rPr>
          <w:rFonts w:ascii="Arial" w:hAnsi="Arial" w:cs="Arial"/>
          <w:bCs/>
          <w:color w:val="auto"/>
          <w:sz w:val="24"/>
          <w:szCs w:val="24"/>
        </w:rPr>
        <w:t xml:space="preserve"> rozpoznaniami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dotyczącymi narządu wzroku określonymi </w:t>
      </w:r>
      <w:r w:rsidR="002E3285" w:rsidRPr="000A3CFB">
        <w:rPr>
          <w:rFonts w:ascii="Arial" w:hAnsi="Arial" w:cs="Arial"/>
          <w:bCs/>
          <w:color w:val="auto"/>
          <w:sz w:val="24"/>
          <w:szCs w:val="24"/>
        </w:rPr>
        <w:t xml:space="preserve">w </w:t>
      </w:r>
      <w:r w:rsidR="002E3285" w:rsidRPr="000A3CFB">
        <w:rPr>
          <w:rFonts w:ascii="Arial" w:hAnsi="Arial" w:cs="Arial"/>
          <w:b/>
          <w:bCs/>
          <w:color w:val="auto"/>
          <w:sz w:val="24"/>
          <w:szCs w:val="24"/>
        </w:rPr>
        <w:t>załączniku</w:t>
      </w:r>
      <w:r w:rsidR="00FA3E0A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3F1C5B" w:rsidRPr="000A3CFB">
        <w:rPr>
          <w:rFonts w:ascii="Arial" w:hAnsi="Arial" w:cs="Arial"/>
          <w:b/>
          <w:bCs/>
          <w:color w:val="auto"/>
          <w:sz w:val="24"/>
          <w:szCs w:val="24"/>
        </w:rPr>
        <w:t>nr 5d</w:t>
      </w:r>
      <w:r w:rsidR="003F1C5B" w:rsidRPr="000A3CF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FA3E0A" w:rsidRPr="000A3CFB">
        <w:rPr>
          <w:rFonts w:ascii="Arial" w:hAnsi="Arial" w:cs="Arial"/>
          <w:bCs/>
          <w:color w:val="auto"/>
          <w:sz w:val="24"/>
          <w:szCs w:val="24"/>
        </w:rPr>
        <w:t>do zarządzenia</w:t>
      </w:r>
      <w:r w:rsidR="003F1C5B" w:rsidRPr="000A3CFB">
        <w:rPr>
          <w:rFonts w:ascii="Arial" w:hAnsi="Arial" w:cs="Arial"/>
          <w:bCs/>
          <w:color w:val="auto"/>
          <w:sz w:val="24"/>
          <w:szCs w:val="24"/>
        </w:rPr>
        <w:t xml:space="preserve"> –</w:t>
      </w:r>
      <w:r w:rsidR="00640BCF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283E42">
        <w:rPr>
          <w:rFonts w:ascii="Arial" w:hAnsi="Arial" w:cs="Arial"/>
          <w:bCs/>
          <w:color w:val="auto"/>
          <w:sz w:val="24"/>
          <w:szCs w:val="24"/>
        </w:rPr>
        <w:t>w </w:t>
      </w:r>
      <w:r w:rsidR="00312973" w:rsidRPr="000A3CFB">
        <w:rPr>
          <w:rFonts w:ascii="Arial" w:hAnsi="Arial" w:cs="Arial"/>
          <w:bCs/>
          <w:color w:val="auto"/>
          <w:sz w:val="24"/>
          <w:szCs w:val="24"/>
        </w:rPr>
        <w:t xml:space="preserve">okresie 14 </w:t>
      </w:r>
      <w:r w:rsidR="002E3285" w:rsidRPr="000A3CFB">
        <w:rPr>
          <w:rFonts w:ascii="Arial" w:hAnsi="Arial" w:cs="Arial"/>
          <w:bCs/>
          <w:color w:val="auto"/>
          <w:sz w:val="24"/>
          <w:szCs w:val="24"/>
        </w:rPr>
        <w:t xml:space="preserve">dni </w:t>
      </w:r>
      <w:r w:rsidR="00312973" w:rsidRPr="000A3CFB">
        <w:rPr>
          <w:rFonts w:ascii="Arial" w:hAnsi="Arial" w:cs="Arial"/>
          <w:bCs/>
          <w:color w:val="auto"/>
          <w:sz w:val="24"/>
          <w:szCs w:val="24"/>
        </w:rPr>
        <w:t>od rozpoznania</w:t>
      </w:r>
    </w:p>
    <w:p w:rsidR="00634010" w:rsidRPr="00967ACD" w:rsidRDefault="00312973" w:rsidP="00D9486B">
      <w:pPr>
        <w:spacing w:line="360" w:lineRule="auto"/>
        <w:ind w:left="1701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 xml:space="preserve">- </w:t>
      </w:r>
      <w:r w:rsidR="00534CE8" w:rsidRPr="00967ACD">
        <w:rPr>
          <w:rFonts w:ascii="Arial" w:hAnsi="Arial" w:cs="Arial"/>
          <w:bCs/>
          <w:color w:val="auto"/>
          <w:sz w:val="24"/>
          <w:szCs w:val="24"/>
        </w:rPr>
        <w:t xml:space="preserve">na zasadach </w:t>
      </w:r>
      <w:r w:rsidR="000A3CFB">
        <w:rPr>
          <w:rFonts w:ascii="Arial" w:hAnsi="Arial" w:cs="Arial"/>
          <w:bCs/>
          <w:color w:val="auto"/>
          <w:sz w:val="24"/>
          <w:szCs w:val="24"/>
        </w:rPr>
        <w:t>określonych w</w:t>
      </w:r>
      <w:r w:rsidR="00534CE8" w:rsidRPr="00967ACD">
        <w:rPr>
          <w:rFonts w:ascii="Arial" w:hAnsi="Arial" w:cs="Arial"/>
          <w:bCs/>
          <w:color w:val="auto"/>
          <w:sz w:val="24"/>
          <w:szCs w:val="24"/>
        </w:rPr>
        <w:t xml:space="preserve"> przepis</w:t>
      </w:r>
      <w:r w:rsidR="000A3CFB">
        <w:rPr>
          <w:rFonts w:ascii="Arial" w:hAnsi="Arial" w:cs="Arial"/>
          <w:bCs/>
          <w:color w:val="auto"/>
          <w:sz w:val="24"/>
          <w:szCs w:val="24"/>
        </w:rPr>
        <w:t>ach</w:t>
      </w:r>
      <w:r w:rsidR="00534CE8" w:rsidRPr="00967AC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A3CFB">
        <w:rPr>
          <w:rFonts w:ascii="Arial" w:hAnsi="Arial" w:cs="Arial"/>
          <w:bCs/>
          <w:color w:val="auto"/>
          <w:sz w:val="24"/>
          <w:szCs w:val="24"/>
        </w:rPr>
        <w:t xml:space="preserve">niniejszego </w:t>
      </w:r>
      <w:r w:rsidR="00534CE8" w:rsidRPr="00967ACD">
        <w:rPr>
          <w:rFonts w:ascii="Arial" w:hAnsi="Arial" w:cs="Arial"/>
          <w:bCs/>
          <w:color w:val="auto"/>
          <w:sz w:val="24"/>
          <w:szCs w:val="24"/>
        </w:rPr>
        <w:t>zarządzeni</w:t>
      </w:r>
      <w:r w:rsidR="00640BCF">
        <w:rPr>
          <w:rFonts w:ascii="Arial" w:hAnsi="Arial" w:cs="Arial"/>
          <w:bCs/>
          <w:color w:val="auto"/>
          <w:sz w:val="24"/>
          <w:szCs w:val="24"/>
        </w:rPr>
        <w:t>a</w:t>
      </w:r>
      <w:r w:rsidR="00534CE8" w:rsidRPr="00967ACD">
        <w:rPr>
          <w:rFonts w:ascii="Arial" w:hAnsi="Arial" w:cs="Arial"/>
          <w:bCs/>
          <w:color w:val="auto"/>
          <w:sz w:val="24"/>
          <w:szCs w:val="24"/>
        </w:rPr>
        <w:t xml:space="preserve">, </w:t>
      </w:r>
      <w:r w:rsidR="00086C90" w:rsidRPr="00967ACD">
        <w:rPr>
          <w:rFonts w:ascii="Arial" w:hAnsi="Arial" w:cs="Arial"/>
          <w:bCs/>
          <w:color w:val="auto"/>
          <w:sz w:val="24"/>
          <w:szCs w:val="24"/>
        </w:rPr>
        <w:t>z</w:t>
      </w:r>
      <w:r w:rsidR="00661513">
        <w:rPr>
          <w:rFonts w:ascii="Arial" w:hAnsi="Arial" w:cs="Arial"/>
          <w:bCs/>
          <w:color w:val="auto"/>
          <w:sz w:val="24"/>
          <w:szCs w:val="24"/>
        </w:rPr>
        <w:t> </w:t>
      </w:r>
      <w:r w:rsidR="00086C90" w:rsidRPr="00967ACD">
        <w:rPr>
          <w:rFonts w:ascii="Arial" w:hAnsi="Arial" w:cs="Arial"/>
          <w:bCs/>
          <w:color w:val="auto"/>
          <w:sz w:val="24"/>
          <w:szCs w:val="24"/>
        </w:rPr>
        <w:t>wykorzystaniem grup W11-W32 oraz grup zabiegowych Z</w:t>
      </w:r>
      <w:r w:rsidR="00534CE8" w:rsidRPr="00967ACD">
        <w:rPr>
          <w:rFonts w:ascii="Arial" w:hAnsi="Arial" w:cs="Arial"/>
          <w:bCs/>
          <w:color w:val="auto"/>
          <w:sz w:val="24"/>
          <w:szCs w:val="24"/>
        </w:rPr>
        <w:t>.</w:t>
      </w:r>
      <w:r w:rsidR="00DB233A" w:rsidRPr="00967ACD">
        <w:rPr>
          <w:rFonts w:ascii="Arial" w:hAnsi="Arial" w:cs="Arial"/>
          <w:bCs/>
          <w:color w:val="auto"/>
          <w:sz w:val="24"/>
          <w:szCs w:val="24"/>
        </w:rPr>
        <w:t>”</w:t>
      </w:r>
      <w:r w:rsidR="000A3CFB">
        <w:rPr>
          <w:rFonts w:ascii="Arial" w:hAnsi="Arial" w:cs="Arial"/>
          <w:bCs/>
          <w:color w:val="auto"/>
          <w:sz w:val="24"/>
          <w:szCs w:val="24"/>
        </w:rPr>
        <w:t>,</w:t>
      </w:r>
    </w:p>
    <w:p w:rsidR="00E95248" w:rsidRPr="00967ACD" w:rsidRDefault="00E95248" w:rsidP="00C2434D">
      <w:pPr>
        <w:pStyle w:val="Akapitzlist"/>
        <w:numPr>
          <w:ilvl w:val="1"/>
          <w:numId w:val="19"/>
        </w:numPr>
        <w:spacing w:line="360" w:lineRule="auto"/>
        <w:ind w:left="708" w:firstLine="710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ust. 6</w:t>
      </w:r>
      <w:r w:rsidR="009E1AA7" w:rsidRPr="00967ACD">
        <w:rPr>
          <w:rFonts w:ascii="Arial" w:hAnsi="Arial" w:cs="Arial"/>
          <w:bCs/>
          <w:color w:val="auto"/>
          <w:sz w:val="24"/>
          <w:szCs w:val="24"/>
        </w:rPr>
        <w:t xml:space="preserve"> - 8 otrzymują</w:t>
      </w:r>
      <w:r w:rsidRPr="00967ACD">
        <w:rPr>
          <w:rFonts w:ascii="Arial" w:hAnsi="Arial" w:cs="Arial"/>
          <w:bCs/>
          <w:color w:val="auto"/>
          <w:sz w:val="24"/>
          <w:szCs w:val="24"/>
        </w:rPr>
        <w:t xml:space="preserve"> brzmienie:</w:t>
      </w:r>
    </w:p>
    <w:p w:rsidR="00E95248" w:rsidRPr="00967ACD" w:rsidRDefault="00E95248" w:rsidP="00D9486B">
      <w:pPr>
        <w:pStyle w:val="Akapitzlist"/>
        <w:spacing w:line="360" w:lineRule="auto"/>
        <w:ind w:left="1701" w:firstLine="426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„6.</w:t>
      </w:r>
      <w:r w:rsidRPr="00967ACD">
        <w:rPr>
          <w:rFonts w:ascii="Arial" w:hAnsi="Arial" w:cs="Arial"/>
          <w:bCs/>
          <w:color w:val="auto"/>
          <w:sz w:val="24"/>
          <w:szCs w:val="24"/>
        </w:rPr>
        <w:tab/>
        <w:t>W przypadku wykonywania świadczeń wstępnej lub pogłębionej diagnostyki onkologicznej w ramach skojarzonego zakresu świadczeń diagnostyki onkologicznej, rozliczanie świadczeń następuje wyłącznie z wykorzystaniem diagnostycznych pakietów onkologicznych</w:t>
      </w:r>
      <w:r w:rsidR="0037303A" w:rsidRPr="00967ACD">
        <w:rPr>
          <w:rFonts w:ascii="Arial" w:hAnsi="Arial" w:cs="Arial"/>
          <w:bCs/>
          <w:color w:val="auto"/>
          <w:sz w:val="24"/>
          <w:szCs w:val="24"/>
        </w:rPr>
        <w:t xml:space="preserve"> oraz produktów do sumowania</w:t>
      </w:r>
      <w:r w:rsidRPr="00967ACD">
        <w:rPr>
          <w:rFonts w:ascii="Arial" w:hAnsi="Arial" w:cs="Arial"/>
          <w:bCs/>
          <w:color w:val="auto"/>
          <w:sz w:val="24"/>
          <w:szCs w:val="24"/>
        </w:rPr>
        <w:t>,</w:t>
      </w:r>
      <w:r w:rsidR="00DB233A" w:rsidRPr="00967ACD">
        <w:rPr>
          <w:rFonts w:ascii="Arial" w:hAnsi="Arial" w:cs="Arial"/>
          <w:bCs/>
          <w:color w:val="auto"/>
          <w:sz w:val="24"/>
          <w:szCs w:val="24"/>
        </w:rPr>
        <w:t xml:space="preserve"> określonych w</w:t>
      </w:r>
      <w:r w:rsidR="00661513">
        <w:rPr>
          <w:rFonts w:ascii="Arial" w:hAnsi="Arial" w:cs="Arial"/>
          <w:bCs/>
          <w:color w:val="auto"/>
          <w:sz w:val="24"/>
          <w:szCs w:val="24"/>
        </w:rPr>
        <w:t> </w:t>
      </w:r>
      <w:r w:rsidR="00DB233A" w:rsidRPr="00967ACD">
        <w:rPr>
          <w:rFonts w:ascii="Arial" w:hAnsi="Arial" w:cs="Arial"/>
          <w:b/>
          <w:bCs/>
          <w:color w:val="auto"/>
          <w:sz w:val="24"/>
          <w:szCs w:val="24"/>
        </w:rPr>
        <w:t>załączniku nr 5c</w:t>
      </w:r>
      <w:r w:rsidR="00156E8E" w:rsidRPr="00967AC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967ACD">
        <w:rPr>
          <w:rFonts w:ascii="Arial" w:hAnsi="Arial" w:cs="Arial"/>
          <w:bCs/>
          <w:color w:val="auto"/>
          <w:sz w:val="24"/>
          <w:szCs w:val="24"/>
        </w:rPr>
        <w:t>do zarządzenia, odpowiednich dla rozpoznania wstępnego.</w:t>
      </w:r>
    </w:p>
    <w:p w:rsidR="005C2109" w:rsidRPr="00967ACD" w:rsidRDefault="009E1AA7" w:rsidP="00D9486B">
      <w:pPr>
        <w:pStyle w:val="Akapitzlist"/>
        <w:spacing w:line="360" w:lineRule="auto"/>
        <w:ind w:left="1701" w:firstLine="426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 xml:space="preserve">7. </w:t>
      </w:r>
      <w:r w:rsidR="005C2109" w:rsidRPr="00967ACD">
        <w:rPr>
          <w:rFonts w:ascii="Arial" w:hAnsi="Arial" w:cs="Arial"/>
          <w:bCs/>
          <w:color w:val="auto"/>
          <w:sz w:val="24"/>
          <w:szCs w:val="24"/>
        </w:rPr>
        <w:t>Świadczeniodawca, który przeprowadził wstępną diagnostykę onkologiczną u świadczeniobiorcy n</w:t>
      </w:r>
      <w:r w:rsidR="00F7300F">
        <w:rPr>
          <w:rFonts w:ascii="Arial" w:hAnsi="Arial" w:cs="Arial"/>
          <w:bCs/>
          <w:color w:val="auto"/>
          <w:sz w:val="24"/>
          <w:szCs w:val="24"/>
        </w:rPr>
        <w:t>a podstawie karty diagnostyki i </w:t>
      </w:r>
      <w:r w:rsidR="005C2109" w:rsidRPr="00967ACD">
        <w:rPr>
          <w:rFonts w:ascii="Arial" w:hAnsi="Arial" w:cs="Arial"/>
          <w:bCs/>
          <w:color w:val="auto"/>
          <w:sz w:val="24"/>
          <w:szCs w:val="24"/>
        </w:rPr>
        <w:t xml:space="preserve">leczenia onkologicznego, może ją rozliczyć z wykorzystaniem jednego pakietu wstępnej diagnostyki onkologicznej oraz produktów </w:t>
      </w:r>
      <w:r w:rsidR="005C2109" w:rsidRPr="00967ACD">
        <w:rPr>
          <w:rFonts w:ascii="Arial" w:hAnsi="Arial" w:cs="Arial"/>
          <w:bCs/>
          <w:color w:val="auto"/>
          <w:sz w:val="24"/>
          <w:szCs w:val="24"/>
        </w:rPr>
        <w:lastRenderedPageBreak/>
        <w:t xml:space="preserve">do sumowania na zasadach określonych w </w:t>
      </w:r>
      <w:r w:rsidR="005C2109" w:rsidRPr="00967ACD">
        <w:rPr>
          <w:rFonts w:ascii="Arial" w:hAnsi="Arial" w:cs="Arial"/>
          <w:b/>
          <w:bCs/>
          <w:color w:val="auto"/>
          <w:sz w:val="24"/>
          <w:szCs w:val="24"/>
        </w:rPr>
        <w:t>załączniku nr 5c</w:t>
      </w:r>
      <w:r w:rsidR="005C2109" w:rsidRPr="00967ACD">
        <w:rPr>
          <w:rFonts w:ascii="Arial" w:hAnsi="Arial" w:cs="Arial"/>
          <w:bCs/>
          <w:color w:val="auto"/>
          <w:sz w:val="24"/>
          <w:szCs w:val="24"/>
        </w:rPr>
        <w:t xml:space="preserve"> do zarządzenia.</w:t>
      </w:r>
    </w:p>
    <w:p w:rsidR="009E1AA7" w:rsidRPr="00967ACD" w:rsidRDefault="005C2109" w:rsidP="00D9486B">
      <w:pPr>
        <w:pStyle w:val="Akapitzlist"/>
        <w:spacing w:line="360" w:lineRule="auto"/>
        <w:ind w:left="1701" w:firstLine="426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8. Świadczeniodawca, który przeprowadził pogłębioną diagnostykę onkologiczną u świadczeniobiorcy na podstawie karty diagnostyki i leczenia onkologicznego, może ją rozliczyć z</w:t>
      </w:r>
      <w:r w:rsidR="00506CC3">
        <w:rPr>
          <w:rFonts w:ascii="Arial" w:hAnsi="Arial" w:cs="Arial"/>
          <w:bCs/>
          <w:color w:val="auto"/>
          <w:sz w:val="24"/>
          <w:szCs w:val="24"/>
        </w:rPr>
        <w:t> </w:t>
      </w:r>
      <w:r w:rsidRPr="00967ACD">
        <w:rPr>
          <w:rFonts w:ascii="Arial" w:hAnsi="Arial" w:cs="Arial"/>
          <w:bCs/>
          <w:color w:val="auto"/>
          <w:sz w:val="24"/>
          <w:szCs w:val="24"/>
        </w:rPr>
        <w:t>wykorzystaniem jednego pakietu pogłębionej diagnostyki onkologicznej oraz produktów do sumo</w:t>
      </w:r>
      <w:r w:rsidR="00283E42">
        <w:rPr>
          <w:rFonts w:ascii="Arial" w:hAnsi="Arial" w:cs="Arial"/>
          <w:bCs/>
          <w:color w:val="auto"/>
          <w:sz w:val="24"/>
          <w:szCs w:val="24"/>
        </w:rPr>
        <w:t>wania na zasadach określonych w </w:t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załączniku nr 5c</w:t>
      </w:r>
      <w:r w:rsidRPr="00967ACD">
        <w:rPr>
          <w:rFonts w:ascii="Arial" w:hAnsi="Arial" w:cs="Arial"/>
          <w:bCs/>
          <w:color w:val="auto"/>
          <w:sz w:val="24"/>
          <w:szCs w:val="24"/>
        </w:rPr>
        <w:t xml:space="preserve"> do zarządzenia.”</w:t>
      </w:r>
      <w:r w:rsidR="00DD356A">
        <w:rPr>
          <w:rFonts w:ascii="Arial" w:hAnsi="Arial" w:cs="Arial"/>
          <w:bCs/>
          <w:color w:val="auto"/>
          <w:sz w:val="24"/>
          <w:szCs w:val="24"/>
        </w:rPr>
        <w:t>,</w:t>
      </w:r>
    </w:p>
    <w:p w:rsidR="00FF7DBA" w:rsidRPr="00967ACD" w:rsidRDefault="00FF7DBA" w:rsidP="00D9486B">
      <w:pPr>
        <w:pStyle w:val="Akapitzlist"/>
        <w:numPr>
          <w:ilvl w:val="1"/>
          <w:numId w:val="19"/>
        </w:numPr>
        <w:spacing w:line="360" w:lineRule="auto"/>
        <w:ind w:left="708" w:firstLine="851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ust. 10 otrzymuje brzmienie:</w:t>
      </w:r>
    </w:p>
    <w:p w:rsidR="00757A31" w:rsidRPr="00967ACD" w:rsidRDefault="00AC0548" w:rsidP="00F262A8">
      <w:pPr>
        <w:pStyle w:val="Akapitzlist"/>
        <w:spacing w:line="360" w:lineRule="auto"/>
        <w:ind w:left="1701" w:firstLine="426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„</w:t>
      </w:r>
      <w:r w:rsidR="00DD356A">
        <w:rPr>
          <w:rFonts w:ascii="Arial" w:hAnsi="Arial" w:cs="Arial"/>
          <w:bCs/>
          <w:color w:val="auto"/>
          <w:sz w:val="24"/>
          <w:szCs w:val="24"/>
        </w:rPr>
        <w:t xml:space="preserve">10. </w:t>
      </w:r>
      <w:r w:rsidRPr="00967ACD">
        <w:rPr>
          <w:rFonts w:ascii="Arial" w:hAnsi="Arial" w:cs="Arial"/>
          <w:bCs/>
          <w:color w:val="auto"/>
          <w:sz w:val="24"/>
          <w:szCs w:val="24"/>
        </w:rPr>
        <w:t>W celu udokumentowania rozliczeń diagnostycznych pakietów onkologicznych i produktów do sumowania świadczeniodawca zobowiązany jest do dołączenia kopii karty diagnostyki i leczenia onkologicznego do dokumentacji medycznej.”</w:t>
      </w:r>
      <w:r w:rsidR="00DD356A">
        <w:rPr>
          <w:rFonts w:ascii="Arial" w:hAnsi="Arial" w:cs="Arial"/>
          <w:bCs/>
          <w:color w:val="auto"/>
          <w:sz w:val="24"/>
          <w:szCs w:val="24"/>
        </w:rPr>
        <w:t>,</w:t>
      </w:r>
    </w:p>
    <w:p w:rsidR="00D42050" w:rsidRPr="00967ACD" w:rsidRDefault="005B447B" w:rsidP="00D9486B">
      <w:pPr>
        <w:pStyle w:val="Akapitzlist"/>
        <w:numPr>
          <w:ilvl w:val="1"/>
          <w:numId w:val="19"/>
        </w:numPr>
        <w:spacing w:line="360" w:lineRule="auto"/>
        <w:ind w:left="708" w:firstLine="851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967ACD">
        <w:rPr>
          <w:rFonts w:ascii="Arial" w:hAnsi="Arial" w:cs="Arial"/>
          <w:bCs/>
          <w:color w:val="auto"/>
          <w:sz w:val="24"/>
          <w:szCs w:val="24"/>
        </w:rPr>
        <w:t>ust. 1</w:t>
      </w:r>
      <w:r w:rsidR="00EE157F" w:rsidRPr="00967ACD">
        <w:rPr>
          <w:rFonts w:ascii="Arial" w:hAnsi="Arial" w:cs="Arial"/>
          <w:bCs/>
          <w:color w:val="auto"/>
          <w:sz w:val="24"/>
          <w:szCs w:val="24"/>
        </w:rPr>
        <w:t>4 - 16 otrzymują</w:t>
      </w:r>
      <w:r w:rsidR="007B3550" w:rsidRPr="00967ACD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933093" w:rsidRPr="00967ACD">
        <w:rPr>
          <w:rFonts w:ascii="Arial" w:hAnsi="Arial" w:cs="Arial"/>
          <w:bCs/>
          <w:color w:val="auto"/>
          <w:sz w:val="24"/>
          <w:szCs w:val="24"/>
        </w:rPr>
        <w:t>brzmienie:</w:t>
      </w:r>
    </w:p>
    <w:p w:rsidR="00EE157F" w:rsidRPr="00967ACD" w:rsidRDefault="00B156C2" w:rsidP="00F262A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701" w:firstLine="426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hAnsi="Arial" w:cs="Arial"/>
          <w:color w:val="auto"/>
          <w:sz w:val="24"/>
          <w:szCs w:val="24"/>
        </w:rPr>
        <w:t>„</w:t>
      </w:r>
      <w:r w:rsidR="00EE157F" w:rsidRPr="00967ACD">
        <w:rPr>
          <w:rFonts w:ascii="Arial" w:hAnsi="Arial" w:cs="Arial"/>
          <w:color w:val="auto"/>
          <w:sz w:val="24"/>
          <w:szCs w:val="24"/>
        </w:rPr>
        <w:t xml:space="preserve">14. </w:t>
      </w:r>
      <w:r w:rsidR="00EE157F"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W przypadku udzielania świadczeniobiorcom do ukończenia 3. roku życia świadczeń w poradniach specjalistycznych wskazanych w katalogach:</w:t>
      </w:r>
    </w:p>
    <w:p w:rsidR="00EE157F" w:rsidRPr="00967ACD" w:rsidRDefault="00EE157F" w:rsidP="00D948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268" w:hanging="425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1)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ab/>
        <w:t xml:space="preserve">ambulatoryjnych grup świadczeń specjalistycznych, stanowiącym </w:t>
      </w:r>
      <w:r w:rsidRPr="00967ACD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>załącznik nr 5a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do zarządzenia, z wyłączeniem świadczenia oznaczonego kodem W02, </w:t>
      </w:r>
    </w:p>
    <w:p w:rsidR="00EE157F" w:rsidRPr="00967ACD" w:rsidRDefault="00EE157F" w:rsidP="00D948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268" w:hanging="425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2)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ab/>
        <w:t xml:space="preserve">specjalistycznych świadczeń odrębnych, stanowiącym </w:t>
      </w:r>
      <w:r w:rsidRPr="00967ACD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>załącznik nr 5b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do zarządzenia,</w:t>
      </w:r>
    </w:p>
    <w:p w:rsidR="00EE157F" w:rsidRPr="00967ACD" w:rsidRDefault="00EE157F" w:rsidP="00D948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268" w:hanging="425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3)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ab/>
        <w:t>diagnosty</w:t>
      </w:r>
      <w:r w:rsidR="009073B6"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cznych pakietów onkologicznych,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</w:t>
      </w:r>
      <w:r w:rsidR="00DD356A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określonych </w:t>
      </w:r>
      <w:r w:rsidR="00891390"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w</w:t>
      </w:r>
      <w:r w:rsidR="0051749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 </w:t>
      </w:r>
      <w:r w:rsidRPr="00967ACD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>załącznik</w:t>
      </w:r>
      <w:r w:rsidR="00891390" w:rsidRPr="00967ACD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>u</w:t>
      </w:r>
      <w:r w:rsidRPr="00967ACD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 xml:space="preserve"> nr 5c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do zarządzenia </w:t>
      </w:r>
    </w:p>
    <w:p w:rsidR="00EE157F" w:rsidRPr="00967ACD" w:rsidRDefault="00EE157F" w:rsidP="00F262A8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7230"/>
        </w:tabs>
        <w:spacing w:line="360" w:lineRule="auto"/>
        <w:ind w:left="1701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- wartość rozliczanego świadczenia ulega skorygowaniu z</w:t>
      </w:r>
      <w:r w:rsidR="0051749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 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zastosowaniem współczynnika 1,6.</w:t>
      </w:r>
    </w:p>
    <w:p w:rsidR="00EE157F" w:rsidRPr="00967ACD" w:rsidRDefault="00EE157F" w:rsidP="00F26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701" w:firstLine="426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hAnsi="Arial" w:cs="Arial"/>
          <w:color w:val="auto"/>
          <w:sz w:val="24"/>
          <w:szCs w:val="24"/>
        </w:rPr>
        <w:t>15. W przypadku udzielania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świadczeniobiorcom w wieku od 4. roku życia do ukończenia 18. roku życia świadczeń w poradniach specjalistycznych </w:t>
      </w:r>
      <w:r w:rsidR="00DD356A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określonych 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w katalogach:</w:t>
      </w:r>
    </w:p>
    <w:p w:rsidR="00EE157F" w:rsidRPr="00967ACD" w:rsidRDefault="00EE157F" w:rsidP="00D948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268" w:hanging="425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1)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ab/>
        <w:t xml:space="preserve">ambulatoryjnych grup świadczeń specjalistycznych, stanowiącym </w:t>
      </w:r>
      <w:r w:rsidRPr="00967ACD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 xml:space="preserve">załącznik nr 5a 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do zarządzenia, z wyłączeniem świadczenia oznaczonego kodem W02, </w:t>
      </w:r>
    </w:p>
    <w:p w:rsidR="00EE157F" w:rsidRPr="0074352E" w:rsidRDefault="00EE157F" w:rsidP="00D948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268" w:hanging="425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2)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ab/>
      </w:r>
      <w:r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specjalistycznych świadczeń odrębnych, stanowiącym </w:t>
      </w:r>
      <w:r w:rsidRPr="0074352E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 xml:space="preserve">załącznik </w:t>
      </w:r>
      <w:r w:rsidRPr="0074352E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lastRenderedPageBreak/>
        <w:t>nr 5b</w:t>
      </w:r>
      <w:r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do zarządzenia,</w:t>
      </w:r>
      <w:r w:rsidR="007C508E"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z wyłączeniem świadczeń rozliczanych na podstawie faktury zakupu,</w:t>
      </w:r>
    </w:p>
    <w:p w:rsidR="00EE157F" w:rsidRPr="0074352E" w:rsidRDefault="00EE157F" w:rsidP="00D948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2268" w:hanging="425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3)</w:t>
      </w:r>
      <w:r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ab/>
        <w:t>diagnosty</w:t>
      </w:r>
      <w:r w:rsidR="009073B6"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cznych pakietów onkologicznych,</w:t>
      </w:r>
      <w:r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</w:t>
      </w:r>
      <w:r w:rsidR="00AE5218"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wskazanych w</w:t>
      </w:r>
      <w:r w:rsidR="0051749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 </w:t>
      </w:r>
      <w:r w:rsidR="00AE5218" w:rsidRPr="0074352E">
        <w:rPr>
          <w:rFonts w:ascii="Arial" w:eastAsia="Times New Roman" w:hAnsi="Arial" w:cs="Arial"/>
          <w:b/>
          <w:color w:val="auto"/>
          <w:sz w:val="24"/>
          <w:szCs w:val="24"/>
          <w:bdr w:val="none" w:sz="0" w:space="0" w:color="auto"/>
        </w:rPr>
        <w:t>załączniku nr 5c</w:t>
      </w:r>
      <w:r w:rsidRPr="0074352E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 xml:space="preserve"> do zarządzenia </w:t>
      </w:r>
    </w:p>
    <w:p w:rsidR="00EE157F" w:rsidRPr="00967ACD" w:rsidRDefault="00EE157F" w:rsidP="00F26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701"/>
        <w:jc w:val="both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- wartość rozliczanego świadczenia ulega skorygowaniu z</w:t>
      </w:r>
      <w:r w:rsidR="00517493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 </w:t>
      </w: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zastosowaniem współczynnika 1,3.</w:t>
      </w:r>
    </w:p>
    <w:p w:rsidR="00D42050" w:rsidRPr="00967ACD" w:rsidRDefault="00EE157F" w:rsidP="00F26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1701" w:firstLine="142"/>
        <w:contextualSpacing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16. W przypadku udzielania świadczeniobiorcom powyżej 18. roku życia świadczeń specjalistycznych pierwszorazowych w zakresach: alergologii, endokrynologii, kardiologii i neurologii wartość rozliczanego świadczenia ulega skorygowaniu z zastosowaniem współczynnika 1,6.</w:t>
      </w:r>
      <w:r w:rsidR="00B156C2" w:rsidRPr="00967ACD">
        <w:rPr>
          <w:rFonts w:ascii="Arial" w:hAnsi="Arial" w:cs="Arial"/>
          <w:color w:val="auto"/>
          <w:sz w:val="24"/>
          <w:szCs w:val="24"/>
        </w:rPr>
        <w:t>”</w:t>
      </w:r>
      <w:r w:rsidR="003F3C45">
        <w:rPr>
          <w:rFonts w:ascii="Arial" w:hAnsi="Arial" w:cs="Arial"/>
          <w:color w:val="auto"/>
          <w:sz w:val="24"/>
          <w:szCs w:val="24"/>
        </w:rPr>
        <w:t>,</w:t>
      </w:r>
    </w:p>
    <w:p w:rsidR="00EB4052" w:rsidRPr="00967ACD" w:rsidRDefault="00593EA7" w:rsidP="00D9486B">
      <w:pPr>
        <w:pStyle w:val="Akapitzlist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708" w:firstLine="851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dodaje się ust</w:t>
      </w:r>
      <w:r w:rsidR="00662475" w:rsidRPr="00967ACD">
        <w:rPr>
          <w:rFonts w:ascii="Arial" w:hAnsi="Arial" w:cs="Arial"/>
          <w:color w:val="auto"/>
          <w:sz w:val="24"/>
          <w:szCs w:val="24"/>
        </w:rPr>
        <w:t>.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20 </w:t>
      </w:r>
      <w:r w:rsidR="00175B3C" w:rsidRPr="00967ACD">
        <w:rPr>
          <w:rFonts w:ascii="Arial" w:hAnsi="Arial" w:cs="Arial"/>
          <w:color w:val="auto"/>
          <w:sz w:val="24"/>
          <w:szCs w:val="24"/>
        </w:rPr>
        <w:t xml:space="preserve">i 21 </w:t>
      </w:r>
      <w:r w:rsidRPr="00967ACD">
        <w:rPr>
          <w:rFonts w:ascii="Arial" w:hAnsi="Arial" w:cs="Arial"/>
          <w:color w:val="auto"/>
          <w:sz w:val="24"/>
          <w:szCs w:val="24"/>
        </w:rPr>
        <w:t>w brzmieniu:</w:t>
      </w:r>
    </w:p>
    <w:p w:rsidR="00A7626F" w:rsidRPr="00967ACD" w:rsidRDefault="00593EA7" w:rsidP="00F26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701" w:firstLine="142"/>
        <w:jc w:val="both"/>
        <w:rPr>
          <w:rFonts w:ascii="Arial" w:hAnsi="Arial" w:cs="Arial"/>
          <w:strike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„20. Fundusz nie finansuje świadczeń ambulatoryjnej opieki specjalistycznej, udzielonych świadczeniobiorcom objętym kompleksową opieką onkologiczną nad świadczeniobiorcą z</w:t>
      </w:r>
      <w:r w:rsidR="00517493">
        <w:rPr>
          <w:rFonts w:ascii="Arial" w:hAnsi="Arial" w:cs="Arial"/>
          <w:color w:val="auto"/>
          <w:sz w:val="24"/>
          <w:szCs w:val="24"/>
        </w:rPr>
        <w:t> </w:t>
      </w:r>
      <w:r w:rsidRPr="00967ACD">
        <w:rPr>
          <w:rFonts w:ascii="Arial" w:hAnsi="Arial" w:cs="Arial"/>
          <w:color w:val="auto"/>
          <w:sz w:val="24"/>
          <w:szCs w:val="24"/>
        </w:rPr>
        <w:t>nowotworem piersi</w:t>
      </w:r>
      <w:r w:rsidR="00F7300F">
        <w:rPr>
          <w:rFonts w:ascii="Arial" w:hAnsi="Arial" w:cs="Arial"/>
          <w:color w:val="auto"/>
          <w:sz w:val="24"/>
          <w:szCs w:val="24"/>
        </w:rPr>
        <w:t xml:space="preserve"> (</w:t>
      </w:r>
      <w:r w:rsidR="00F7300F" w:rsidRPr="00F7300F">
        <w:rPr>
          <w:rFonts w:ascii="Arial" w:hAnsi="Arial" w:cs="Arial"/>
          <w:color w:val="auto"/>
          <w:sz w:val="24"/>
          <w:szCs w:val="24"/>
        </w:rPr>
        <w:t>KON-Pierś</w:t>
      </w:r>
      <w:r w:rsidR="00DA01D7" w:rsidRPr="00967ACD">
        <w:rPr>
          <w:rFonts w:ascii="Arial" w:hAnsi="Arial" w:cs="Arial"/>
          <w:color w:val="auto"/>
          <w:sz w:val="24"/>
          <w:szCs w:val="24"/>
        </w:rPr>
        <w:t>)</w:t>
      </w:r>
      <w:r w:rsidRPr="00967ACD">
        <w:rPr>
          <w:rFonts w:ascii="Arial" w:hAnsi="Arial" w:cs="Arial"/>
          <w:color w:val="auto"/>
          <w:sz w:val="24"/>
          <w:szCs w:val="24"/>
        </w:rPr>
        <w:t>, jeże</w:t>
      </w:r>
      <w:r w:rsidR="00283E42">
        <w:rPr>
          <w:rFonts w:ascii="Arial" w:hAnsi="Arial" w:cs="Arial"/>
          <w:color w:val="auto"/>
          <w:sz w:val="24"/>
          <w:szCs w:val="24"/>
        </w:rPr>
        <w:t>li świadczenia te związane są z </w:t>
      </w:r>
      <w:r w:rsidRPr="00967ACD">
        <w:rPr>
          <w:rFonts w:ascii="Arial" w:hAnsi="Arial" w:cs="Arial"/>
          <w:color w:val="auto"/>
          <w:sz w:val="24"/>
          <w:szCs w:val="24"/>
        </w:rPr>
        <w:t>diagnostyką i monitorowaniem nowotworu piersi</w:t>
      </w:r>
      <w:r w:rsidR="0049511C" w:rsidRPr="00967ACD">
        <w:rPr>
          <w:rFonts w:ascii="Arial" w:hAnsi="Arial" w:cs="Arial"/>
          <w:color w:val="auto"/>
          <w:sz w:val="24"/>
          <w:szCs w:val="24"/>
        </w:rPr>
        <w:t>.</w:t>
      </w:r>
    </w:p>
    <w:p w:rsidR="00A7626F" w:rsidRPr="00967ACD" w:rsidRDefault="00175B3C" w:rsidP="00F26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701" w:firstLine="142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21. W</w:t>
      </w:r>
      <w:r w:rsidR="00A7626F" w:rsidRPr="00967ACD">
        <w:rPr>
          <w:rFonts w:ascii="Arial" w:hAnsi="Arial" w:cs="Arial"/>
          <w:color w:val="auto"/>
          <w:sz w:val="24"/>
          <w:szCs w:val="24"/>
        </w:rPr>
        <w:t xml:space="preserve"> przypadku wykonywania świadczeń </w:t>
      </w:r>
      <w:r w:rsidR="009073B6" w:rsidRPr="00967ACD">
        <w:rPr>
          <w:rFonts w:ascii="Arial" w:hAnsi="Arial" w:cs="Arial"/>
          <w:color w:val="auto"/>
          <w:sz w:val="24"/>
          <w:szCs w:val="24"/>
        </w:rPr>
        <w:t>w ramach zakresu skojarzonego:</w:t>
      </w:r>
      <w:r w:rsidR="00A7626F"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 ambulatoryjna </w:t>
      </w:r>
      <w:r w:rsidR="00360B72"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opieka </w:t>
      </w:r>
      <w:r w:rsidR="00A7626F" w:rsidRPr="00967ACD">
        <w:rPr>
          <w:rFonts w:ascii="Arial" w:hAnsi="Arial" w:cs="Arial"/>
          <w:b/>
          <w:bCs/>
          <w:color w:val="auto"/>
          <w:sz w:val="24"/>
          <w:szCs w:val="24"/>
        </w:rPr>
        <w:t>ze wskazań nagłych</w:t>
      </w:r>
      <w:r w:rsidR="00A7626F" w:rsidRPr="00640BCF">
        <w:rPr>
          <w:rFonts w:ascii="Arial" w:hAnsi="Arial" w:cs="Arial"/>
          <w:bCs/>
          <w:color w:val="auto"/>
          <w:sz w:val="24"/>
          <w:szCs w:val="24"/>
        </w:rPr>
        <w:t>,</w:t>
      </w:r>
      <w:r w:rsidR="00A7626F" w:rsidRPr="00967ACD">
        <w:rPr>
          <w:rFonts w:ascii="Arial" w:hAnsi="Arial" w:cs="Arial"/>
          <w:b/>
          <w:bCs/>
          <w:i/>
          <w:color w:val="auto"/>
          <w:sz w:val="24"/>
          <w:szCs w:val="24"/>
        </w:rPr>
        <w:t xml:space="preserve"> </w:t>
      </w:r>
      <w:r w:rsidR="00A7626F" w:rsidRPr="00967ACD">
        <w:rPr>
          <w:rFonts w:ascii="Arial" w:hAnsi="Arial" w:cs="Arial"/>
          <w:bCs/>
          <w:color w:val="auto"/>
          <w:sz w:val="24"/>
          <w:szCs w:val="24"/>
        </w:rPr>
        <w:t>wartość rozliczanych świadczeń ulega skorygowaniu z zastosowaniem współczynnika 1,</w:t>
      </w:r>
      <w:r w:rsidR="00BB57E1" w:rsidRPr="00967ACD">
        <w:rPr>
          <w:rFonts w:ascii="Arial" w:hAnsi="Arial" w:cs="Arial"/>
          <w:bCs/>
          <w:color w:val="auto"/>
          <w:sz w:val="24"/>
          <w:szCs w:val="24"/>
        </w:rPr>
        <w:t>6</w:t>
      </w:r>
      <w:r w:rsidRPr="00967ACD">
        <w:rPr>
          <w:rFonts w:ascii="Arial" w:hAnsi="Arial" w:cs="Arial"/>
          <w:bCs/>
          <w:color w:val="auto"/>
          <w:sz w:val="24"/>
          <w:szCs w:val="24"/>
        </w:rPr>
        <w:t>.</w:t>
      </w:r>
      <w:r w:rsidR="00A7626F" w:rsidRPr="00967ACD">
        <w:rPr>
          <w:rFonts w:ascii="Arial" w:hAnsi="Arial" w:cs="Arial"/>
          <w:bCs/>
          <w:color w:val="auto"/>
          <w:sz w:val="24"/>
          <w:szCs w:val="24"/>
        </w:rPr>
        <w:t>”</w:t>
      </w:r>
      <w:r w:rsidRPr="00967ACD">
        <w:rPr>
          <w:rFonts w:ascii="Arial" w:hAnsi="Arial" w:cs="Arial"/>
          <w:bCs/>
          <w:color w:val="auto"/>
          <w:sz w:val="24"/>
          <w:szCs w:val="24"/>
        </w:rPr>
        <w:t>;</w:t>
      </w:r>
    </w:p>
    <w:p w:rsidR="00921230" w:rsidRPr="00967ACD" w:rsidRDefault="00921230" w:rsidP="009073B6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0" w:firstLine="851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 xml:space="preserve">w </w:t>
      </w:r>
      <w:r w:rsidRPr="00967ACD">
        <w:rPr>
          <w:rFonts w:ascii="Arial" w:hAnsi="Arial" w:cs="Aharoni" w:hint="cs"/>
          <w:color w:val="auto"/>
          <w:sz w:val="24"/>
          <w:szCs w:val="24"/>
        </w:rPr>
        <w:t>§</w:t>
      </w:r>
      <w:r w:rsidRPr="00967ACD">
        <w:rPr>
          <w:rFonts w:ascii="Arial" w:hAnsi="Arial" w:cs="Aharoni"/>
          <w:color w:val="auto"/>
          <w:sz w:val="24"/>
          <w:szCs w:val="24"/>
        </w:rPr>
        <w:t xml:space="preserve"> </w:t>
      </w:r>
      <w:r w:rsidRPr="00967ACD">
        <w:rPr>
          <w:rFonts w:ascii="Arial" w:hAnsi="Arial" w:cs="Arial"/>
          <w:color w:val="auto"/>
          <w:sz w:val="24"/>
          <w:szCs w:val="24"/>
        </w:rPr>
        <w:t>14</w:t>
      </w:r>
      <w:r w:rsidR="00374508">
        <w:rPr>
          <w:rFonts w:ascii="Arial" w:hAnsi="Arial" w:cs="Arial"/>
          <w:color w:val="auto"/>
          <w:sz w:val="24"/>
          <w:szCs w:val="24"/>
        </w:rPr>
        <w:t>:</w:t>
      </w:r>
    </w:p>
    <w:p w:rsidR="00921230" w:rsidRPr="00967ACD" w:rsidRDefault="00921230" w:rsidP="00F262A8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142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po ust. 1 dodaje się ust. 1a w brzmieniu:</w:t>
      </w:r>
    </w:p>
    <w:p w:rsidR="00921230" w:rsidRPr="00967ACD" w:rsidRDefault="00921230" w:rsidP="00F262A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701" w:firstLine="142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 xml:space="preserve">„1a. W przypadku udzielania świadczeń w zakresie </w:t>
      </w:r>
      <w:proofErr w:type="spellStart"/>
      <w:r w:rsidRPr="00967ACD">
        <w:rPr>
          <w:rFonts w:ascii="Arial" w:hAnsi="Arial" w:cs="Arial"/>
          <w:color w:val="auto"/>
          <w:sz w:val="24"/>
          <w:szCs w:val="24"/>
        </w:rPr>
        <w:t>preluksacji</w:t>
      </w:r>
      <w:proofErr w:type="spellEnd"/>
      <w:r w:rsidRPr="00967ACD">
        <w:rPr>
          <w:rFonts w:ascii="Arial" w:hAnsi="Arial" w:cs="Arial"/>
          <w:color w:val="auto"/>
          <w:sz w:val="24"/>
          <w:szCs w:val="24"/>
        </w:rPr>
        <w:t xml:space="preserve"> rozliczanie następuje do ukończenia przez dziecko 12. miesiąca życia.”</w:t>
      </w:r>
      <w:r w:rsidR="00517493">
        <w:rPr>
          <w:rFonts w:ascii="Arial" w:hAnsi="Arial" w:cs="Arial"/>
          <w:color w:val="auto"/>
          <w:sz w:val="24"/>
          <w:szCs w:val="24"/>
        </w:rPr>
        <w:t>,</w:t>
      </w:r>
    </w:p>
    <w:p w:rsidR="00921230" w:rsidRPr="00967ACD" w:rsidRDefault="00365936" w:rsidP="00F262A8">
      <w:pPr>
        <w:pStyle w:val="Akapitzlist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firstLine="65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ust. 2 otrzymuje brzmienie:</w:t>
      </w:r>
    </w:p>
    <w:p w:rsidR="00365936" w:rsidRPr="00967ACD" w:rsidRDefault="00365936" w:rsidP="00F262A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701" w:firstLine="142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„2. Przy rozliczaniu świadczeń w rodzaju ambulatoryjna opieka specjalistyczna, w poradniach specjalistycznych w danym zakresie, nie dopuszcza się możliwości łącznego rozliczania świadczeń lub porad ani ich wielokrotności, w</w:t>
      </w:r>
      <w:r w:rsidR="00F7300F">
        <w:rPr>
          <w:rFonts w:ascii="Arial" w:hAnsi="Arial" w:cs="Arial"/>
          <w:color w:val="auto"/>
          <w:sz w:val="24"/>
          <w:szCs w:val="24"/>
        </w:rPr>
        <w:t>ykonywanych w tym samym dniu, u 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tego samego świadczeniobiorcy, chyba że postanowienia </w:t>
      </w:r>
      <w:r w:rsidRPr="00967ACD">
        <w:rPr>
          <w:rFonts w:ascii="Arial" w:hAnsi="Arial" w:cs="Arial"/>
          <w:b/>
          <w:color w:val="auto"/>
          <w:sz w:val="24"/>
          <w:szCs w:val="24"/>
        </w:rPr>
        <w:t>załącznika nr 5b lub 5c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do zarządzenia stanowią inaczej.”</w:t>
      </w:r>
      <w:r w:rsidR="00374508">
        <w:rPr>
          <w:rFonts w:ascii="Arial" w:hAnsi="Arial" w:cs="Arial"/>
          <w:color w:val="auto"/>
          <w:sz w:val="24"/>
          <w:szCs w:val="24"/>
        </w:rPr>
        <w:t>;</w:t>
      </w:r>
    </w:p>
    <w:p w:rsidR="0012535C" w:rsidRPr="00967ACD" w:rsidRDefault="00C06FE6" w:rsidP="00F262A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lastRenderedPageBreak/>
        <w:t xml:space="preserve">załącznik nr 1a do zarządzenia </w:t>
      </w:r>
      <w:r w:rsidR="00283E42">
        <w:rPr>
          <w:rFonts w:ascii="Arial" w:hAnsi="Arial" w:cs="Arial"/>
          <w:color w:val="auto"/>
          <w:sz w:val="24"/>
          <w:szCs w:val="24"/>
        </w:rPr>
        <w:t>otrzymuje brzmienie określone w </w:t>
      </w:r>
      <w:r w:rsidRPr="00967ACD">
        <w:rPr>
          <w:rFonts w:ascii="Arial" w:hAnsi="Arial" w:cs="Arial"/>
          <w:color w:val="auto"/>
          <w:sz w:val="24"/>
          <w:szCs w:val="24"/>
        </w:rPr>
        <w:t>załączniku nr 1 do niniejszego zarządzenia</w:t>
      </w:r>
      <w:r w:rsidR="00C1690B" w:rsidRPr="00967ACD">
        <w:rPr>
          <w:rFonts w:ascii="Arial" w:hAnsi="Arial" w:cs="Arial"/>
          <w:color w:val="auto"/>
          <w:sz w:val="24"/>
          <w:szCs w:val="24"/>
        </w:rPr>
        <w:t>;</w:t>
      </w:r>
    </w:p>
    <w:p w:rsidR="0051695E" w:rsidRPr="00967ACD" w:rsidRDefault="0051695E" w:rsidP="009073B6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0" w:firstLine="851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w załączniku nr 2 częś</w:t>
      </w:r>
      <w:r w:rsidR="00C07A1B">
        <w:rPr>
          <w:rFonts w:ascii="Arial" w:hAnsi="Arial" w:cs="Arial"/>
          <w:color w:val="auto"/>
          <w:sz w:val="24"/>
          <w:szCs w:val="24"/>
        </w:rPr>
        <w:t>ci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b</w:t>
      </w:r>
      <w:r w:rsidR="00796889" w:rsidRPr="00967ACD">
        <w:rPr>
          <w:rFonts w:ascii="Arial" w:hAnsi="Arial" w:cs="Arial"/>
          <w:color w:val="auto"/>
          <w:sz w:val="24"/>
          <w:szCs w:val="24"/>
        </w:rPr>
        <w:t xml:space="preserve"> w §</w:t>
      </w:r>
      <w:r w:rsidR="00374508">
        <w:rPr>
          <w:rFonts w:ascii="Arial" w:hAnsi="Arial" w:cs="Arial"/>
          <w:color w:val="auto"/>
          <w:sz w:val="24"/>
          <w:szCs w:val="24"/>
        </w:rPr>
        <w:t xml:space="preserve"> </w:t>
      </w:r>
      <w:r w:rsidR="00796889" w:rsidRPr="00967ACD">
        <w:rPr>
          <w:rFonts w:ascii="Arial" w:hAnsi="Arial" w:cs="Arial"/>
          <w:color w:val="auto"/>
          <w:sz w:val="24"/>
          <w:szCs w:val="24"/>
        </w:rPr>
        <w:t>4 ust. 9 otrzymuje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brzmienie:</w:t>
      </w:r>
    </w:p>
    <w:p w:rsidR="0051695E" w:rsidRPr="00967ACD" w:rsidRDefault="0051695E" w:rsidP="00F262A8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276" w:firstLine="425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„9. Kwota zobowiązania, o której mowa w ust. 1, wypełnia zobowiązania Funduszu wynikające z postanowień art. 10f u</w:t>
      </w:r>
      <w:r w:rsidR="00283E42">
        <w:rPr>
          <w:rFonts w:ascii="Arial" w:hAnsi="Arial" w:cs="Arial"/>
          <w:color w:val="auto"/>
          <w:sz w:val="24"/>
          <w:szCs w:val="24"/>
        </w:rPr>
        <w:t>stawy z dnia 22 lipca 2006 r. o </w:t>
      </w:r>
      <w:r w:rsidRPr="00967ACD">
        <w:rPr>
          <w:rFonts w:ascii="Arial" w:hAnsi="Arial" w:cs="Arial"/>
          <w:color w:val="auto"/>
          <w:sz w:val="24"/>
          <w:szCs w:val="24"/>
        </w:rPr>
        <w:t>przekazaniu środków finansowych świadczenioda</w:t>
      </w:r>
      <w:r w:rsidR="008E089D">
        <w:rPr>
          <w:rFonts w:ascii="Arial" w:hAnsi="Arial" w:cs="Arial"/>
          <w:color w:val="auto"/>
          <w:sz w:val="24"/>
          <w:szCs w:val="24"/>
        </w:rPr>
        <w:t>wcom na wzrost wynagrodzeń (Dz. </w:t>
      </w:r>
      <w:r w:rsidRPr="00967ACD">
        <w:rPr>
          <w:rFonts w:ascii="Arial" w:hAnsi="Arial" w:cs="Arial"/>
          <w:color w:val="auto"/>
          <w:sz w:val="24"/>
          <w:szCs w:val="24"/>
        </w:rPr>
        <w:t>U. Nr 149, poz. 1076, z późn. zm.).”;</w:t>
      </w:r>
    </w:p>
    <w:p w:rsidR="008E089D" w:rsidRPr="00F7300F" w:rsidRDefault="008E089D" w:rsidP="00F262A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F7300F">
        <w:rPr>
          <w:rFonts w:ascii="Arial" w:hAnsi="Arial" w:cs="Arial"/>
          <w:color w:val="auto"/>
          <w:sz w:val="24"/>
          <w:szCs w:val="24"/>
        </w:rPr>
        <w:t>w załączniku nr 5a do zarządzenia w części „zabiegowe” uchyla się lp. 557;</w:t>
      </w:r>
    </w:p>
    <w:p w:rsidR="008E089D" w:rsidRPr="00F7300F" w:rsidRDefault="008E089D" w:rsidP="008E089D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0" w:firstLine="851"/>
        <w:jc w:val="both"/>
        <w:rPr>
          <w:rFonts w:ascii="Arial" w:hAnsi="Arial" w:cs="Arial"/>
          <w:color w:val="auto"/>
          <w:sz w:val="24"/>
          <w:szCs w:val="24"/>
        </w:rPr>
      </w:pPr>
      <w:r w:rsidRPr="00F7300F">
        <w:rPr>
          <w:rFonts w:ascii="Arial" w:hAnsi="Arial" w:cs="Arial"/>
          <w:color w:val="auto"/>
          <w:sz w:val="24"/>
          <w:szCs w:val="24"/>
        </w:rPr>
        <w:t>w załączniku nr 5b do zarządzenia dodaje się lp. 28 w brzmieniu:</w:t>
      </w:r>
    </w:p>
    <w:p w:rsidR="008E089D" w:rsidRPr="00F7300F" w:rsidRDefault="008E089D" w:rsidP="00F7300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843"/>
        <w:jc w:val="right"/>
        <w:rPr>
          <w:rFonts w:ascii="Arial" w:hAnsi="Arial" w:cs="Arial"/>
          <w:color w:val="auto"/>
          <w:sz w:val="24"/>
          <w:szCs w:val="24"/>
        </w:rPr>
      </w:pPr>
      <w:r w:rsidRPr="00F7300F">
        <w:rPr>
          <w:rFonts w:ascii="Arial" w:hAnsi="Arial" w:cs="Arial"/>
          <w:color w:val="auto"/>
          <w:sz w:val="24"/>
          <w:szCs w:val="24"/>
        </w:rPr>
        <w:t>„</w:t>
      </w:r>
    </w:p>
    <w:tbl>
      <w:tblPr>
        <w:tblW w:w="11057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1642"/>
        <w:gridCol w:w="2379"/>
        <w:gridCol w:w="283"/>
        <w:gridCol w:w="1531"/>
        <w:gridCol w:w="281"/>
        <w:gridCol w:w="4464"/>
      </w:tblGrid>
      <w:tr w:rsidR="00F7300F" w:rsidRPr="00F7300F" w:rsidTr="00560BD8">
        <w:trPr>
          <w:trHeight w:val="12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089D" w:rsidRPr="00F7300F" w:rsidRDefault="008E089D" w:rsidP="00560BD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t>28.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089D" w:rsidRPr="00F7300F" w:rsidRDefault="007F472D" w:rsidP="00560BD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highlight w:val="yellow"/>
                <w:bdr w:val="none" w:sz="0" w:space="0" w:color="auto"/>
              </w:rPr>
            </w:pP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t>5.05.00.0000101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089D" w:rsidRPr="00F7300F" w:rsidRDefault="008E089D" w:rsidP="00560BD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t>wlew do pęcherza moczowego szczepionki BCG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89D" w:rsidRPr="00F7300F" w:rsidRDefault="008E089D" w:rsidP="00560BD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89D" w:rsidRPr="00F7300F" w:rsidRDefault="008E089D" w:rsidP="00560BD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t>zał. nr 3 lp. 370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089D" w:rsidRPr="00F7300F" w:rsidRDefault="008E089D" w:rsidP="00560BD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089D" w:rsidRPr="00F7300F" w:rsidRDefault="008E089D" w:rsidP="00560BD8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t>świadczenie do sumowania w zakresie: onkologii, leczenia AIDS, urologii, urologii dziecięcej, rozliczane na podstawie faktury (konieczność udokumentowania zakupu fakturą/ rachunkiem). Obejmuje koszt produktu leczniczego.</w:t>
            </w:r>
            <w:r w:rsidRPr="00F7300F">
              <w:rPr>
                <w:rFonts w:ascii="Arial" w:hAnsi="Arial" w:cs="Arial"/>
                <w:color w:val="auto"/>
                <w:bdr w:val="none" w:sz="0" w:space="0" w:color="auto"/>
              </w:rPr>
              <w:br/>
              <w:t>Wymagane wskazanie procedury wg ICD-9 - 99.2900.</w:t>
            </w:r>
          </w:p>
        </w:tc>
      </w:tr>
    </w:tbl>
    <w:p w:rsidR="008E089D" w:rsidRPr="00F7300F" w:rsidRDefault="008E089D" w:rsidP="00F7300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-709"/>
        <w:jc w:val="both"/>
        <w:rPr>
          <w:rFonts w:ascii="Arial" w:hAnsi="Arial" w:cs="Arial"/>
          <w:color w:val="auto"/>
          <w:sz w:val="24"/>
          <w:szCs w:val="24"/>
        </w:rPr>
      </w:pPr>
      <w:r w:rsidRPr="00F7300F">
        <w:rPr>
          <w:rFonts w:ascii="Arial" w:hAnsi="Arial" w:cs="Arial"/>
          <w:color w:val="auto"/>
          <w:sz w:val="24"/>
          <w:szCs w:val="24"/>
        </w:rPr>
        <w:t>„</w:t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</w:r>
      <w:r w:rsidR="00D017C9" w:rsidRPr="00F7300F">
        <w:rPr>
          <w:rFonts w:ascii="Arial" w:hAnsi="Arial" w:cs="Arial"/>
          <w:color w:val="auto"/>
          <w:sz w:val="24"/>
          <w:szCs w:val="24"/>
        </w:rPr>
        <w:tab/>
        <w:t xml:space="preserve">         </w:t>
      </w:r>
      <w:r w:rsidRPr="00F7300F">
        <w:rPr>
          <w:rFonts w:ascii="Arial" w:hAnsi="Arial" w:cs="Arial"/>
          <w:color w:val="auto"/>
          <w:sz w:val="24"/>
          <w:szCs w:val="24"/>
        </w:rPr>
        <w:t>;</w:t>
      </w:r>
    </w:p>
    <w:p w:rsidR="00FB460D" w:rsidRPr="00967ACD" w:rsidRDefault="00E24639" w:rsidP="00F262A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załącznik nr 5c do zarządzenia otrzymuje brzmi</w:t>
      </w:r>
      <w:r w:rsidR="00283E42">
        <w:rPr>
          <w:rFonts w:ascii="Arial" w:hAnsi="Arial" w:cs="Arial"/>
          <w:color w:val="auto"/>
          <w:sz w:val="24"/>
          <w:szCs w:val="24"/>
        </w:rPr>
        <w:t>enie określone w </w:t>
      </w:r>
      <w:r w:rsidR="00C06FE6" w:rsidRPr="00967ACD">
        <w:rPr>
          <w:rFonts w:ascii="Arial" w:hAnsi="Arial" w:cs="Arial"/>
          <w:color w:val="auto"/>
          <w:sz w:val="24"/>
          <w:szCs w:val="24"/>
        </w:rPr>
        <w:t>załączniku nr 2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do niniejszego zarządzenia</w:t>
      </w:r>
      <w:r w:rsidR="002E5220" w:rsidRPr="00967ACD">
        <w:rPr>
          <w:rFonts w:ascii="Arial" w:hAnsi="Arial" w:cs="Arial"/>
          <w:color w:val="auto"/>
          <w:sz w:val="24"/>
          <w:szCs w:val="24"/>
        </w:rPr>
        <w:t>;</w:t>
      </w:r>
    </w:p>
    <w:p w:rsidR="00FC1419" w:rsidRPr="00F7300F" w:rsidRDefault="002E5220" w:rsidP="00F262A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 xml:space="preserve">dodaje się załącznik nr </w:t>
      </w:r>
      <w:r w:rsidR="004A3A10" w:rsidRPr="00967ACD">
        <w:rPr>
          <w:rFonts w:ascii="Arial" w:hAnsi="Arial" w:cs="Arial"/>
          <w:color w:val="auto"/>
          <w:sz w:val="24"/>
          <w:szCs w:val="24"/>
        </w:rPr>
        <w:t>5d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w brzmie</w:t>
      </w:r>
      <w:r w:rsidR="00C06FE6" w:rsidRPr="00967ACD">
        <w:rPr>
          <w:rFonts w:ascii="Arial" w:hAnsi="Arial" w:cs="Arial"/>
          <w:color w:val="auto"/>
          <w:sz w:val="24"/>
          <w:szCs w:val="24"/>
        </w:rPr>
        <w:t>niu określonym w załączniku nr 3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do </w:t>
      </w:r>
      <w:r w:rsidRPr="00F7300F">
        <w:rPr>
          <w:rFonts w:ascii="Arial" w:hAnsi="Arial" w:cs="Arial"/>
          <w:color w:val="auto"/>
          <w:sz w:val="24"/>
          <w:szCs w:val="24"/>
        </w:rPr>
        <w:t>niniejszego zarządzenia</w:t>
      </w:r>
      <w:r w:rsidR="008E089D" w:rsidRPr="00F7300F">
        <w:rPr>
          <w:rFonts w:ascii="Arial" w:hAnsi="Arial" w:cs="Arial"/>
          <w:color w:val="auto"/>
          <w:sz w:val="24"/>
          <w:szCs w:val="24"/>
        </w:rPr>
        <w:t>;</w:t>
      </w:r>
    </w:p>
    <w:p w:rsidR="008E089D" w:rsidRPr="00F7300F" w:rsidRDefault="008E089D" w:rsidP="00F262A8">
      <w:pPr>
        <w:pStyle w:val="Akapitzlist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418" w:hanging="567"/>
        <w:jc w:val="both"/>
        <w:rPr>
          <w:rFonts w:ascii="Arial" w:hAnsi="Arial" w:cs="Arial"/>
          <w:color w:val="auto"/>
          <w:sz w:val="24"/>
          <w:szCs w:val="24"/>
        </w:rPr>
      </w:pPr>
      <w:r w:rsidRPr="00F7300F">
        <w:rPr>
          <w:rFonts w:ascii="Arial" w:hAnsi="Arial" w:cs="Arial"/>
          <w:color w:val="auto"/>
          <w:sz w:val="24"/>
          <w:szCs w:val="24"/>
        </w:rPr>
        <w:t>w załączniku nr 7 do zarządzenia w części „Z Specjalistyczne świadczenia zabiegowe” w grupie „Z107 Świadczenia zabiegowe - grupa 107” uchyla się wiersz</w:t>
      </w:r>
      <w:r w:rsidR="009216F1" w:rsidRPr="00F7300F">
        <w:rPr>
          <w:rFonts w:ascii="Arial" w:hAnsi="Arial" w:cs="Arial"/>
          <w:color w:val="auto"/>
          <w:sz w:val="24"/>
          <w:szCs w:val="24"/>
        </w:rPr>
        <w:t>:</w:t>
      </w:r>
    </w:p>
    <w:p w:rsidR="008E089D" w:rsidRPr="00F7300F" w:rsidRDefault="008E089D" w:rsidP="008E089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068"/>
        <w:jc w:val="right"/>
        <w:rPr>
          <w:rFonts w:ascii="Arial" w:hAnsi="Arial" w:cs="Arial"/>
          <w:color w:val="auto"/>
          <w:sz w:val="24"/>
          <w:szCs w:val="24"/>
        </w:rPr>
      </w:pPr>
      <w:r w:rsidRPr="00F7300F">
        <w:rPr>
          <w:rFonts w:ascii="Arial" w:hAnsi="Arial" w:cs="Arial"/>
          <w:color w:val="auto"/>
          <w:sz w:val="24"/>
          <w:szCs w:val="24"/>
        </w:rPr>
        <w:t>„</w:t>
      </w:r>
    </w:p>
    <w:tbl>
      <w:tblPr>
        <w:tblW w:w="708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4820"/>
        <w:gridCol w:w="1120"/>
      </w:tblGrid>
      <w:tr w:rsidR="00F7300F" w:rsidRPr="00F7300F" w:rsidTr="008E089D">
        <w:trPr>
          <w:trHeight w:val="327"/>
        </w:trPr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8E089D" w:rsidRPr="00F7300F" w:rsidRDefault="008E089D" w:rsidP="008E089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99.2900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8E089D" w:rsidRPr="00F7300F" w:rsidRDefault="008E089D" w:rsidP="008E089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Wlew do pęcherza moczowego szczepionki BCG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E089D" w:rsidRPr="00F7300F" w:rsidRDefault="008E089D" w:rsidP="008E089D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auto"/>
                <w:bdr w:val="none" w:sz="0" w:space="0" w:color="auto"/>
              </w:rPr>
            </w:pPr>
            <w:r w:rsidRPr="00F7300F">
              <w:rPr>
                <w:rFonts w:ascii="Arial" w:eastAsia="Times New Roman" w:hAnsi="Arial" w:cs="Arial"/>
                <w:color w:val="auto"/>
                <w:bdr w:val="none" w:sz="0" w:space="0" w:color="auto"/>
              </w:rPr>
              <w:t>2</w:t>
            </w:r>
          </w:p>
        </w:tc>
      </w:tr>
    </w:tbl>
    <w:p w:rsidR="008E089D" w:rsidRPr="00F7300F" w:rsidRDefault="008E089D" w:rsidP="00F7300F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-709" w:right="-567"/>
        <w:jc w:val="both"/>
        <w:rPr>
          <w:rFonts w:ascii="Arial" w:hAnsi="Arial" w:cs="Arial"/>
          <w:color w:val="auto"/>
          <w:sz w:val="24"/>
          <w:szCs w:val="24"/>
        </w:rPr>
      </w:pPr>
      <w:r w:rsidRPr="00F7300F">
        <w:rPr>
          <w:rFonts w:ascii="Arial" w:hAnsi="Arial" w:cs="Arial"/>
          <w:color w:val="auto"/>
          <w:sz w:val="24"/>
          <w:szCs w:val="24"/>
        </w:rPr>
        <w:t>„</w:t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="00F7300F" w:rsidRPr="00F7300F">
        <w:rPr>
          <w:rFonts w:ascii="Arial" w:hAnsi="Arial" w:cs="Arial"/>
          <w:color w:val="auto"/>
          <w:sz w:val="24"/>
          <w:szCs w:val="24"/>
        </w:rPr>
        <w:tab/>
      </w:r>
      <w:r w:rsidR="00F7300F" w:rsidRPr="00F7300F">
        <w:rPr>
          <w:rFonts w:ascii="Arial" w:hAnsi="Arial" w:cs="Arial"/>
          <w:color w:val="auto"/>
          <w:sz w:val="24"/>
          <w:szCs w:val="24"/>
        </w:rPr>
        <w:tab/>
      </w:r>
      <w:r w:rsidR="009216F1" w:rsidRPr="00F7300F">
        <w:rPr>
          <w:rFonts w:ascii="Arial" w:hAnsi="Arial" w:cs="Arial"/>
          <w:color w:val="auto"/>
          <w:sz w:val="24"/>
          <w:szCs w:val="24"/>
        </w:rPr>
        <w:tab/>
      </w:r>
      <w:r w:rsidRPr="00F7300F">
        <w:rPr>
          <w:rFonts w:ascii="Arial" w:hAnsi="Arial" w:cs="Arial"/>
          <w:color w:val="auto"/>
          <w:sz w:val="24"/>
          <w:szCs w:val="24"/>
        </w:rPr>
        <w:t>.</w:t>
      </w:r>
    </w:p>
    <w:p w:rsidR="00585857" w:rsidRPr="00967ACD" w:rsidRDefault="00D51C58" w:rsidP="00036281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320BA6" w:rsidRPr="00967ACD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</w:t>
      </w:r>
      <w:r w:rsidR="0061093D" w:rsidRPr="00967ACD">
        <w:rPr>
          <w:rFonts w:ascii="Arial" w:hAnsi="Arial" w:cs="Arial"/>
          <w:color w:val="auto"/>
          <w:sz w:val="24"/>
          <w:szCs w:val="24"/>
        </w:rPr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F262A8" w:rsidRDefault="00F262A8" w:rsidP="007053CC">
      <w:pPr>
        <w:widowControl/>
        <w:spacing w:line="360" w:lineRule="auto"/>
        <w:ind w:firstLine="708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430AD0" w:rsidRPr="00967ACD" w:rsidRDefault="0061093D" w:rsidP="007053CC">
      <w:pPr>
        <w:widowControl/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</w:t>
      </w:r>
      <w:r w:rsidR="00320BA6"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 3</w:t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1. Zobowiązuje się dyrektorów oddziałów wojewódzkich Narodowego Funduszu Zdrowia do wprowadzenia niezbędnych zmian wynikających z wejścia w życie przepisów zarządzenia, o których mowa w § 1, do postanowień umów zawartych ze świadczeniodawcami.</w:t>
      </w:r>
    </w:p>
    <w:p w:rsidR="00430AD0" w:rsidRPr="00967ACD" w:rsidRDefault="0061093D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t>2. Przepis ust. 1 stosuje się również do umów zawartych ze</w:t>
      </w:r>
      <w:r w:rsidR="00ED5BD0">
        <w:rPr>
          <w:rFonts w:ascii="Arial" w:hAnsi="Arial" w:cs="Arial"/>
          <w:color w:val="auto"/>
          <w:sz w:val="24"/>
          <w:szCs w:val="24"/>
        </w:rPr>
        <w:t> 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świadczeniodawcami po zakończeniu postępowań, o których mowa w § 2. </w:t>
      </w:r>
    </w:p>
    <w:p w:rsidR="00465B89" w:rsidRDefault="00465B89" w:rsidP="007053CC">
      <w:pPr>
        <w:widowControl/>
        <w:spacing w:line="360" w:lineRule="auto"/>
        <w:ind w:firstLine="708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430AD0" w:rsidRPr="00967ACD" w:rsidRDefault="0061093D" w:rsidP="007053CC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320BA6" w:rsidRPr="00967ACD">
        <w:rPr>
          <w:rFonts w:ascii="Arial" w:hAnsi="Arial" w:cs="Arial"/>
          <w:b/>
          <w:bCs/>
          <w:color w:val="auto"/>
          <w:sz w:val="24"/>
          <w:szCs w:val="24"/>
        </w:rPr>
        <w:t>4.</w:t>
      </w:r>
      <w:r w:rsidR="0031232A" w:rsidRPr="00967ACD">
        <w:rPr>
          <w:rFonts w:ascii="Arial" w:hAnsi="Arial" w:cs="Arial"/>
          <w:color w:val="auto"/>
          <w:sz w:val="24"/>
          <w:szCs w:val="24"/>
        </w:rPr>
        <w:t xml:space="preserve"> 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Przepisy zarządzenia mają zastosowanie do świadczeń </w:t>
      </w:r>
      <w:r w:rsidR="00942A5E" w:rsidRPr="00967ACD">
        <w:rPr>
          <w:rFonts w:ascii="Arial" w:hAnsi="Arial" w:cs="Arial"/>
          <w:color w:val="auto"/>
          <w:sz w:val="24"/>
          <w:szCs w:val="24"/>
        </w:rPr>
        <w:t xml:space="preserve">opieki zdrowotnej 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udzielanych </w:t>
      </w:r>
      <w:r w:rsidR="00B53B0A" w:rsidRPr="00967ACD">
        <w:rPr>
          <w:rFonts w:ascii="Arial" w:hAnsi="Arial" w:cs="Arial"/>
          <w:color w:val="auto"/>
          <w:sz w:val="24"/>
          <w:szCs w:val="24"/>
        </w:rPr>
        <w:t>od dnia</w:t>
      </w:r>
      <w:r w:rsidR="00036281" w:rsidRPr="00967ACD">
        <w:rPr>
          <w:rFonts w:ascii="Arial" w:hAnsi="Arial" w:cs="Arial"/>
          <w:color w:val="auto"/>
          <w:sz w:val="24"/>
          <w:szCs w:val="24"/>
        </w:rPr>
        <w:t xml:space="preserve"> </w:t>
      </w:r>
      <w:r w:rsidR="009073B6" w:rsidRPr="00967ACD">
        <w:rPr>
          <w:rFonts w:ascii="Arial" w:hAnsi="Arial" w:cs="Arial"/>
          <w:color w:val="auto"/>
          <w:sz w:val="24"/>
          <w:szCs w:val="24"/>
        </w:rPr>
        <w:t>1 października</w:t>
      </w:r>
      <w:r w:rsidR="003A7104" w:rsidRPr="00967ACD">
        <w:rPr>
          <w:rFonts w:ascii="Arial" w:hAnsi="Arial" w:cs="Arial"/>
          <w:color w:val="auto"/>
          <w:sz w:val="24"/>
          <w:szCs w:val="24"/>
        </w:rPr>
        <w:t xml:space="preserve"> 2019</w:t>
      </w:r>
      <w:r w:rsidR="00F80DAB" w:rsidRPr="00967ACD">
        <w:rPr>
          <w:rFonts w:ascii="Arial" w:hAnsi="Arial" w:cs="Arial"/>
          <w:color w:val="auto"/>
          <w:sz w:val="24"/>
          <w:szCs w:val="24"/>
        </w:rPr>
        <w:t xml:space="preserve"> r</w:t>
      </w:r>
      <w:r w:rsidR="00A51DE9" w:rsidRPr="00967ACD">
        <w:rPr>
          <w:rFonts w:ascii="Arial" w:hAnsi="Arial" w:cs="Arial"/>
          <w:color w:val="auto"/>
          <w:sz w:val="24"/>
          <w:szCs w:val="24"/>
        </w:rPr>
        <w:t>.</w:t>
      </w:r>
    </w:p>
    <w:p w:rsidR="00F262A8" w:rsidRDefault="00F262A8" w:rsidP="007053CC">
      <w:pPr>
        <w:widowControl/>
        <w:spacing w:line="360" w:lineRule="auto"/>
        <w:ind w:firstLine="708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430AD0" w:rsidRPr="00967ACD" w:rsidRDefault="0061093D" w:rsidP="007053CC">
      <w:pPr>
        <w:widowControl/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320BA6" w:rsidRPr="00967ACD">
        <w:rPr>
          <w:rFonts w:ascii="Arial" w:hAnsi="Arial" w:cs="Arial"/>
          <w:b/>
          <w:bCs/>
          <w:color w:val="auto"/>
          <w:sz w:val="24"/>
          <w:szCs w:val="24"/>
        </w:rPr>
        <w:t>5</w:t>
      </w:r>
      <w:r w:rsidRPr="00967ACD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967ACD">
        <w:rPr>
          <w:rFonts w:ascii="Arial" w:hAnsi="Arial" w:cs="Arial"/>
          <w:color w:val="auto"/>
          <w:sz w:val="24"/>
          <w:szCs w:val="24"/>
        </w:rPr>
        <w:t xml:space="preserve"> Zarządzenie wchodzi w </w:t>
      </w:r>
      <w:r w:rsidRPr="00F7300F">
        <w:rPr>
          <w:rFonts w:ascii="Arial" w:hAnsi="Arial" w:cs="Arial"/>
          <w:color w:val="auto"/>
          <w:sz w:val="24"/>
          <w:szCs w:val="24"/>
        </w:rPr>
        <w:t xml:space="preserve">życie </w:t>
      </w:r>
      <w:r w:rsidR="003411B0" w:rsidRPr="00F7300F">
        <w:rPr>
          <w:rFonts w:ascii="Arial" w:hAnsi="Arial" w:cs="Arial"/>
          <w:color w:val="auto"/>
          <w:sz w:val="24"/>
          <w:szCs w:val="24"/>
        </w:rPr>
        <w:t>z dniem</w:t>
      </w:r>
      <w:r w:rsidRPr="00F7300F">
        <w:rPr>
          <w:rFonts w:ascii="Arial" w:hAnsi="Arial" w:cs="Arial"/>
          <w:color w:val="auto"/>
          <w:sz w:val="24"/>
          <w:szCs w:val="24"/>
        </w:rPr>
        <w:t xml:space="preserve"> podpisania</w:t>
      </w:r>
      <w:r w:rsidRPr="00967ACD">
        <w:rPr>
          <w:rFonts w:ascii="Arial" w:hAnsi="Arial" w:cs="Arial"/>
          <w:color w:val="auto"/>
          <w:sz w:val="24"/>
          <w:szCs w:val="24"/>
        </w:rPr>
        <w:t>.</w:t>
      </w:r>
    </w:p>
    <w:p w:rsidR="00430AD0" w:rsidRPr="00967ACD" w:rsidRDefault="00430AD0">
      <w:pPr>
        <w:widowControl/>
        <w:spacing w:before="100" w:after="100" w:line="360" w:lineRule="auto"/>
        <w:ind w:left="4956" w:firstLine="708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301732" w:rsidRPr="00967ACD" w:rsidRDefault="00301732" w:rsidP="00301732">
      <w:pPr>
        <w:widowControl/>
        <w:spacing w:line="360" w:lineRule="auto"/>
        <w:ind w:left="4500" w:firstLine="250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</w:rPr>
        <w:t>Z up. p.o. Prezesa</w:t>
      </w:r>
      <w:r>
        <w:rPr>
          <w:rFonts w:ascii="Arial" w:hAnsi="Arial" w:cs="Arial"/>
          <w:b/>
        </w:rPr>
        <w:br/>
        <w:t>NARODOWEGO FUNDUSZU ZDROWIA</w:t>
      </w:r>
      <w:r>
        <w:rPr>
          <w:rFonts w:ascii="Arial" w:hAnsi="Arial" w:cs="Arial"/>
          <w:b/>
        </w:rPr>
        <w:br/>
        <w:t>Zastępca Prezesa ds. Medycznych</w:t>
      </w:r>
      <w:r>
        <w:rPr>
          <w:rFonts w:ascii="Arial" w:hAnsi="Arial" w:cs="Arial"/>
          <w:b/>
        </w:rPr>
        <w:br/>
      </w:r>
      <w:r w:rsidRPr="009562A8">
        <w:rPr>
          <w:rFonts w:ascii="Arial" w:hAnsi="Arial" w:cs="Arial"/>
        </w:rPr>
        <w:t>Bernard Waśko</w:t>
      </w:r>
    </w:p>
    <w:p w:rsidR="00430AD0" w:rsidRPr="00967ACD" w:rsidRDefault="0061093D">
      <w:pPr>
        <w:widowControl/>
        <w:spacing w:line="360" w:lineRule="auto"/>
        <w:ind w:left="4500" w:firstLine="250"/>
        <w:rPr>
          <w:rFonts w:ascii="Arial" w:hAnsi="Arial" w:cs="Arial"/>
          <w:color w:val="auto"/>
          <w:sz w:val="24"/>
          <w:szCs w:val="24"/>
        </w:rPr>
      </w:pPr>
      <w:r w:rsidRPr="00967ACD">
        <w:rPr>
          <w:rFonts w:ascii="Arial" w:hAnsi="Arial" w:cs="Arial"/>
          <w:color w:val="auto"/>
          <w:sz w:val="24"/>
          <w:szCs w:val="24"/>
        </w:rPr>
        <w:br/>
      </w:r>
    </w:p>
    <w:sectPr w:rsidR="00430AD0" w:rsidRPr="00967ACD" w:rsidSect="00C2434D">
      <w:footerReference w:type="default" r:id="rId9"/>
      <w:pgSz w:w="11900" w:h="16840"/>
      <w:pgMar w:top="1276" w:right="1410" w:bottom="1985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53" w:rsidRDefault="007A6B53">
      <w:r>
        <w:separator/>
      </w:r>
    </w:p>
  </w:endnote>
  <w:endnote w:type="continuationSeparator" w:id="0">
    <w:p w:rsidR="007A6B53" w:rsidRDefault="007A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0173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53" w:rsidRDefault="007A6B53">
      <w:r>
        <w:separator/>
      </w:r>
    </w:p>
  </w:footnote>
  <w:footnote w:type="continuationSeparator" w:id="0">
    <w:p w:rsidR="007A6B53" w:rsidRDefault="007A6B53">
      <w:r>
        <w:continuationSeparator/>
      </w:r>
    </w:p>
  </w:footnote>
  <w:footnote w:type="continuationNotice" w:id="1">
    <w:p w:rsidR="007A6B53" w:rsidRDefault="007A6B53"/>
  </w:footnote>
  <w:footnote w:id="2">
    <w:p w:rsidR="001321A9" w:rsidRPr="00AC6B21" w:rsidRDefault="001321A9" w:rsidP="001321A9">
      <w:pPr>
        <w:pStyle w:val="Tekstprzypisudolnego"/>
        <w:jc w:val="both"/>
        <w:rPr>
          <w:rFonts w:ascii="Arial" w:hAnsi="Arial" w:cs="Arial"/>
        </w:rPr>
      </w:pPr>
      <w:r w:rsidRPr="00AC6B21">
        <w:rPr>
          <w:rStyle w:val="Odwoanieprzypisudolnego"/>
          <w:rFonts w:ascii="Arial" w:hAnsi="Arial" w:cs="Arial"/>
        </w:rPr>
        <w:footnoteRef/>
      </w:r>
      <w:r w:rsidRPr="00AC6B21">
        <w:rPr>
          <w:rFonts w:ascii="Arial" w:hAnsi="Arial" w:cs="Arial"/>
          <w:vertAlign w:val="superscript"/>
        </w:rPr>
        <w:t>)</w:t>
      </w:r>
      <w:r w:rsidRPr="00AC6B21">
        <w:rPr>
          <w:rFonts w:ascii="Arial" w:hAnsi="Arial" w:cs="Arial"/>
        </w:rPr>
        <w:t xml:space="preserve"> Zmiany tekstu jednolitego wymienionej ust</w:t>
      </w:r>
      <w:r>
        <w:rPr>
          <w:rFonts w:ascii="Arial" w:hAnsi="Arial" w:cs="Arial"/>
        </w:rPr>
        <w:t xml:space="preserve">awy zostały ogłoszone w Dz. U. </w:t>
      </w:r>
      <w:r w:rsidRPr="00AC6B21">
        <w:rPr>
          <w:rFonts w:ascii="Arial" w:hAnsi="Arial" w:cs="Arial"/>
        </w:rPr>
        <w:t>2019 r. poz. 1394, 1590, 1694, 1726 i 1818.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421AC9"/>
    <w:multiLevelType w:val="hybridMultilevel"/>
    <w:tmpl w:val="97F04DEE"/>
    <w:lvl w:ilvl="0" w:tplc="A306AECA">
      <w:start w:val="2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75D4F"/>
    <w:multiLevelType w:val="hybridMultilevel"/>
    <w:tmpl w:val="3046389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68235B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F736BA"/>
    <w:multiLevelType w:val="hybridMultilevel"/>
    <w:tmpl w:val="034E0970"/>
    <w:numStyleLink w:val="Zaimportowanystyl3"/>
  </w:abstractNum>
  <w:abstractNum w:abstractNumId="7">
    <w:nsid w:val="1D3B0510"/>
    <w:multiLevelType w:val="hybridMultilevel"/>
    <w:tmpl w:val="D68AF148"/>
    <w:lvl w:ilvl="0" w:tplc="CFA205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28934C5B"/>
    <w:multiLevelType w:val="hybridMultilevel"/>
    <w:tmpl w:val="3A5891FA"/>
    <w:lvl w:ilvl="0" w:tplc="AD8A235E">
      <w:start w:val="5"/>
      <w:numFmt w:val="decimal"/>
      <w:lvlText w:val="%1)"/>
      <w:lvlJc w:val="left"/>
      <w:pPr>
        <w:ind w:left="1428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816CE"/>
    <w:multiLevelType w:val="hybridMultilevel"/>
    <w:tmpl w:val="CBE80D9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C48A7"/>
    <w:multiLevelType w:val="hybridMultilevel"/>
    <w:tmpl w:val="65A276F2"/>
    <w:lvl w:ilvl="0" w:tplc="B9C2EA9E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2C951CB2"/>
    <w:multiLevelType w:val="hybridMultilevel"/>
    <w:tmpl w:val="23083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356D2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6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32F35B80"/>
    <w:multiLevelType w:val="hybridMultilevel"/>
    <w:tmpl w:val="A69415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3FA60A22"/>
    <w:multiLevelType w:val="hybridMultilevel"/>
    <w:tmpl w:val="E62E32B8"/>
    <w:lvl w:ilvl="0" w:tplc="04150017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1">
    <w:nsid w:val="3FEF62B3"/>
    <w:multiLevelType w:val="hybridMultilevel"/>
    <w:tmpl w:val="24345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1609E"/>
    <w:multiLevelType w:val="hybridMultilevel"/>
    <w:tmpl w:val="C77C82FA"/>
    <w:lvl w:ilvl="0" w:tplc="55C4B4B2">
      <w:start w:val="15"/>
      <w:numFmt w:val="decimal"/>
      <w:lvlText w:val="%1."/>
      <w:lvlJc w:val="left"/>
      <w:pPr>
        <w:ind w:left="928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4DD40CA4"/>
    <w:multiLevelType w:val="hybridMultilevel"/>
    <w:tmpl w:val="B3C03CB2"/>
    <w:lvl w:ilvl="0" w:tplc="5BB4786E">
      <w:start w:val="9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DE40C7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6">
    <w:nsid w:val="5895182E"/>
    <w:multiLevelType w:val="hybridMultilevel"/>
    <w:tmpl w:val="799A652A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92D597C"/>
    <w:multiLevelType w:val="hybridMultilevel"/>
    <w:tmpl w:val="799A652A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6ED5C6A"/>
    <w:multiLevelType w:val="hybridMultilevel"/>
    <w:tmpl w:val="4454B24E"/>
    <w:lvl w:ilvl="0" w:tplc="2A52F174">
      <w:start w:val="1"/>
      <w:numFmt w:val="decimal"/>
      <w:lvlText w:val="%1)"/>
      <w:lvlJc w:val="left"/>
      <w:pPr>
        <w:ind w:left="1776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67092347"/>
    <w:multiLevelType w:val="hybridMultilevel"/>
    <w:tmpl w:val="6F6E31E6"/>
    <w:lvl w:ilvl="0" w:tplc="2A52F174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90A39C8"/>
    <w:multiLevelType w:val="hybridMultilevel"/>
    <w:tmpl w:val="39606004"/>
    <w:lvl w:ilvl="0" w:tplc="9DB220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D7B231E"/>
    <w:multiLevelType w:val="hybridMultilevel"/>
    <w:tmpl w:val="F3105E5E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2">
    <w:nsid w:val="7DC8236B"/>
    <w:multiLevelType w:val="hybridMultilevel"/>
    <w:tmpl w:val="EEEC765A"/>
    <w:lvl w:ilvl="0" w:tplc="1F1CC25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6"/>
  </w:num>
  <w:num w:numId="3">
    <w:abstractNumId w:val="6"/>
    <w:lvlOverride w:ilvl="0">
      <w:startOverride w:val="5"/>
    </w:lvlOverride>
  </w:num>
  <w:num w:numId="4">
    <w:abstractNumId w:val="2"/>
  </w:num>
  <w:num w:numId="5">
    <w:abstractNumId w:val="33"/>
  </w:num>
  <w:num w:numId="6">
    <w:abstractNumId w:val="0"/>
  </w:num>
  <w:num w:numId="7">
    <w:abstractNumId w:val="24"/>
  </w:num>
  <w:num w:numId="8">
    <w:abstractNumId w:val="1"/>
  </w:num>
  <w:num w:numId="9">
    <w:abstractNumId w:val="5"/>
  </w:num>
  <w:num w:numId="10">
    <w:abstractNumId w:val="8"/>
  </w:num>
  <w:num w:numId="11">
    <w:abstractNumId w:val="9"/>
  </w:num>
  <w:num w:numId="12">
    <w:abstractNumId w:val="18"/>
  </w:num>
  <w:num w:numId="13">
    <w:abstractNumId w:val="14"/>
  </w:num>
  <w:num w:numId="14">
    <w:abstractNumId w:val="16"/>
  </w:num>
  <w:num w:numId="15">
    <w:abstractNumId w:val="22"/>
  </w:num>
  <w:num w:numId="16">
    <w:abstractNumId w:val="12"/>
  </w:num>
  <w:num w:numId="17">
    <w:abstractNumId w:val="29"/>
  </w:num>
  <w:num w:numId="18">
    <w:abstractNumId w:val="28"/>
  </w:num>
  <w:num w:numId="19">
    <w:abstractNumId w:val="26"/>
  </w:num>
  <w:num w:numId="20">
    <w:abstractNumId w:val="32"/>
  </w:num>
  <w:num w:numId="21">
    <w:abstractNumId w:val="23"/>
  </w:num>
  <w:num w:numId="22">
    <w:abstractNumId w:val="31"/>
  </w:num>
  <w:num w:numId="23">
    <w:abstractNumId w:val="20"/>
  </w:num>
  <w:num w:numId="24">
    <w:abstractNumId w:val="13"/>
  </w:num>
  <w:num w:numId="25">
    <w:abstractNumId w:val="11"/>
  </w:num>
  <w:num w:numId="26">
    <w:abstractNumId w:val="10"/>
  </w:num>
  <w:num w:numId="27">
    <w:abstractNumId w:val="4"/>
  </w:num>
  <w:num w:numId="28">
    <w:abstractNumId w:val="17"/>
  </w:num>
  <w:num w:numId="29">
    <w:abstractNumId w:val="15"/>
  </w:num>
  <w:num w:numId="30">
    <w:abstractNumId w:val="3"/>
  </w:num>
  <w:num w:numId="31">
    <w:abstractNumId w:val="25"/>
  </w:num>
  <w:num w:numId="32">
    <w:abstractNumId w:val="7"/>
  </w:num>
  <w:num w:numId="33">
    <w:abstractNumId w:val="30"/>
  </w:num>
  <w:num w:numId="34">
    <w:abstractNumId w:val="2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D0"/>
    <w:rsid w:val="000062BF"/>
    <w:rsid w:val="00011FC0"/>
    <w:rsid w:val="00013D91"/>
    <w:rsid w:val="0002542A"/>
    <w:rsid w:val="00030719"/>
    <w:rsid w:val="00033BC4"/>
    <w:rsid w:val="00034F0B"/>
    <w:rsid w:val="00036281"/>
    <w:rsid w:val="00037CEA"/>
    <w:rsid w:val="0005146F"/>
    <w:rsid w:val="00054398"/>
    <w:rsid w:val="0005719D"/>
    <w:rsid w:val="0005789D"/>
    <w:rsid w:val="00062CFD"/>
    <w:rsid w:val="0006310D"/>
    <w:rsid w:val="00074121"/>
    <w:rsid w:val="00086C90"/>
    <w:rsid w:val="00087C3D"/>
    <w:rsid w:val="000A3CFB"/>
    <w:rsid w:val="000C2FD2"/>
    <w:rsid w:val="000E2E68"/>
    <w:rsid w:val="001014DE"/>
    <w:rsid w:val="00110A6A"/>
    <w:rsid w:val="0012096F"/>
    <w:rsid w:val="0012535C"/>
    <w:rsid w:val="001321A9"/>
    <w:rsid w:val="001417B5"/>
    <w:rsid w:val="0014350E"/>
    <w:rsid w:val="00156E8E"/>
    <w:rsid w:val="00172016"/>
    <w:rsid w:val="00175B3C"/>
    <w:rsid w:val="001873B6"/>
    <w:rsid w:val="001A17CA"/>
    <w:rsid w:val="001A32F6"/>
    <w:rsid w:val="001A3392"/>
    <w:rsid w:val="001B497E"/>
    <w:rsid w:val="001D0FE0"/>
    <w:rsid w:val="001E240E"/>
    <w:rsid w:val="001E2C6B"/>
    <w:rsid w:val="001F1B34"/>
    <w:rsid w:val="001F717F"/>
    <w:rsid w:val="00202814"/>
    <w:rsid w:val="00213699"/>
    <w:rsid w:val="00245933"/>
    <w:rsid w:val="00252ACD"/>
    <w:rsid w:val="0025651A"/>
    <w:rsid w:val="00263EDF"/>
    <w:rsid w:val="00283E42"/>
    <w:rsid w:val="002935AC"/>
    <w:rsid w:val="00297A12"/>
    <w:rsid w:val="002A55BE"/>
    <w:rsid w:val="002C2D4D"/>
    <w:rsid w:val="002C7D6A"/>
    <w:rsid w:val="002E1A03"/>
    <w:rsid w:val="002E3285"/>
    <w:rsid w:val="002E5220"/>
    <w:rsid w:val="002E57ED"/>
    <w:rsid w:val="002E61E4"/>
    <w:rsid w:val="002F1DC5"/>
    <w:rsid w:val="00301732"/>
    <w:rsid w:val="00311947"/>
    <w:rsid w:val="0031232A"/>
    <w:rsid w:val="00312973"/>
    <w:rsid w:val="00320BA6"/>
    <w:rsid w:val="00323AA8"/>
    <w:rsid w:val="00333D55"/>
    <w:rsid w:val="003411B0"/>
    <w:rsid w:val="003543AC"/>
    <w:rsid w:val="00360B72"/>
    <w:rsid w:val="00365936"/>
    <w:rsid w:val="00365CCE"/>
    <w:rsid w:val="0037303A"/>
    <w:rsid w:val="00374508"/>
    <w:rsid w:val="00397B55"/>
    <w:rsid w:val="003A7104"/>
    <w:rsid w:val="003B1188"/>
    <w:rsid w:val="003C573C"/>
    <w:rsid w:val="003D175C"/>
    <w:rsid w:val="003D3266"/>
    <w:rsid w:val="003D3A77"/>
    <w:rsid w:val="003D4BCB"/>
    <w:rsid w:val="003E10EC"/>
    <w:rsid w:val="003F1C5B"/>
    <w:rsid w:val="003F3C45"/>
    <w:rsid w:val="003F5CFA"/>
    <w:rsid w:val="00410730"/>
    <w:rsid w:val="00430AD0"/>
    <w:rsid w:val="00441ED0"/>
    <w:rsid w:val="00442FCC"/>
    <w:rsid w:val="00464BA3"/>
    <w:rsid w:val="00465B89"/>
    <w:rsid w:val="0047473D"/>
    <w:rsid w:val="004805A4"/>
    <w:rsid w:val="00486479"/>
    <w:rsid w:val="0049511C"/>
    <w:rsid w:val="004A3A10"/>
    <w:rsid w:val="004B52B9"/>
    <w:rsid w:val="004E4509"/>
    <w:rsid w:val="004E76B5"/>
    <w:rsid w:val="004F7B9A"/>
    <w:rsid w:val="005017C7"/>
    <w:rsid w:val="00506CC3"/>
    <w:rsid w:val="00506E9F"/>
    <w:rsid w:val="00513944"/>
    <w:rsid w:val="005159D1"/>
    <w:rsid w:val="005163CD"/>
    <w:rsid w:val="0051695E"/>
    <w:rsid w:val="0051700B"/>
    <w:rsid w:val="00517493"/>
    <w:rsid w:val="005228C4"/>
    <w:rsid w:val="00534CE8"/>
    <w:rsid w:val="00536D52"/>
    <w:rsid w:val="00556995"/>
    <w:rsid w:val="0056015E"/>
    <w:rsid w:val="00561BA1"/>
    <w:rsid w:val="005663C9"/>
    <w:rsid w:val="00572DB5"/>
    <w:rsid w:val="0057394B"/>
    <w:rsid w:val="00576CB0"/>
    <w:rsid w:val="00585857"/>
    <w:rsid w:val="00591555"/>
    <w:rsid w:val="00593EA7"/>
    <w:rsid w:val="005B3ABE"/>
    <w:rsid w:val="005B447B"/>
    <w:rsid w:val="005C2109"/>
    <w:rsid w:val="005C228D"/>
    <w:rsid w:val="005C6D5A"/>
    <w:rsid w:val="005E712E"/>
    <w:rsid w:val="005E763E"/>
    <w:rsid w:val="00602767"/>
    <w:rsid w:val="0060548E"/>
    <w:rsid w:val="0061093D"/>
    <w:rsid w:val="00613321"/>
    <w:rsid w:val="00624A27"/>
    <w:rsid w:val="00634010"/>
    <w:rsid w:val="00640BCF"/>
    <w:rsid w:val="00641DD9"/>
    <w:rsid w:val="006511A2"/>
    <w:rsid w:val="006557C0"/>
    <w:rsid w:val="006601B4"/>
    <w:rsid w:val="00661513"/>
    <w:rsid w:val="00662475"/>
    <w:rsid w:val="006659BF"/>
    <w:rsid w:val="006666D1"/>
    <w:rsid w:val="0067269D"/>
    <w:rsid w:val="00676F82"/>
    <w:rsid w:val="006A1DCE"/>
    <w:rsid w:val="006D0CC3"/>
    <w:rsid w:val="006D261C"/>
    <w:rsid w:val="006D615C"/>
    <w:rsid w:val="006E3044"/>
    <w:rsid w:val="006E4370"/>
    <w:rsid w:val="00700CA8"/>
    <w:rsid w:val="00704CF6"/>
    <w:rsid w:val="007053CC"/>
    <w:rsid w:val="007120B8"/>
    <w:rsid w:val="00725E7A"/>
    <w:rsid w:val="0074352E"/>
    <w:rsid w:val="00757A31"/>
    <w:rsid w:val="00770C95"/>
    <w:rsid w:val="007871F9"/>
    <w:rsid w:val="007879B0"/>
    <w:rsid w:val="00796889"/>
    <w:rsid w:val="007A6B53"/>
    <w:rsid w:val="007A7CA3"/>
    <w:rsid w:val="007B3550"/>
    <w:rsid w:val="007B68D7"/>
    <w:rsid w:val="007C0BB1"/>
    <w:rsid w:val="007C321F"/>
    <w:rsid w:val="007C3FA3"/>
    <w:rsid w:val="007C508E"/>
    <w:rsid w:val="007E0B0C"/>
    <w:rsid w:val="007E0B84"/>
    <w:rsid w:val="007E3E12"/>
    <w:rsid w:val="007E6D54"/>
    <w:rsid w:val="007F472D"/>
    <w:rsid w:val="007F4AC9"/>
    <w:rsid w:val="00805DA6"/>
    <w:rsid w:val="00813AC9"/>
    <w:rsid w:val="008147CE"/>
    <w:rsid w:val="0085379A"/>
    <w:rsid w:val="00857950"/>
    <w:rsid w:val="008643D9"/>
    <w:rsid w:val="008734B9"/>
    <w:rsid w:val="00874F97"/>
    <w:rsid w:val="00884CC4"/>
    <w:rsid w:val="008870AF"/>
    <w:rsid w:val="00887F88"/>
    <w:rsid w:val="00891390"/>
    <w:rsid w:val="008920AD"/>
    <w:rsid w:val="008A47B3"/>
    <w:rsid w:val="008B36F5"/>
    <w:rsid w:val="008B4972"/>
    <w:rsid w:val="008E089D"/>
    <w:rsid w:val="008E4527"/>
    <w:rsid w:val="009073B6"/>
    <w:rsid w:val="00911B34"/>
    <w:rsid w:val="00921230"/>
    <w:rsid w:val="009216F1"/>
    <w:rsid w:val="00932AF0"/>
    <w:rsid w:val="00933093"/>
    <w:rsid w:val="00937BB8"/>
    <w:rsid w:val="00937E23"/>
    <w:rsid w:val="00942A5E"/>
    <w:rsid w:val="0096447D"/>
    <w:rsid w:val="00967ACD"/>
    <w:rsid w:val="00967CE5"/>
    <w:rsid w:val="00970592"/>
    <w:rsid w:val="00993E42"/>
    <w:rsid w:val="00995404"/>
    <w:rsid w:val="009979F9"/>
    <w:rsid w:val="009A26F6"/>
    <w:rsid w:val="009B0C9C"/>
    <w:rsid w:val="009B2912"/>
    <w:rsid w:val="009B2EBF"/>
    <w:rsid w:val="009B3558"/>
    <w:rsid w:val="009B63A8"/>
    <w:rsid w:val="009C1E98"/>
    <w:rsid w:val="009C489D"/>
    <w:rsid w:val="009D0BC0"/>
    <w:rsid w:val="009D1913"/>
    <w:rsid w:val="009D23BC"/>
    <w:rsid w:val="009D3770"/>
    <w:rsid w:val="009E1AA7"/>
    <w:rsid w:val="009E5381"/>
    <w:rsid w:val="009F1AEF"/>
    <w:rsid w:val="00A1422D"/>
    <w:rsid w:val="00A202FF"/>
    <w:rsid w:val="00A26D00"/>
    <w:rsid w:val="00A35550"/>
    <w:rsid w:val="00A40929"/>
    <w:rsid w:val="00A51DE9"/>
    <w:rsid w:val="00A55C26"/>
    <w:rsid w:val="00A7626F"/>
    <w:rsid w:val="00AA2850"/>
    <w:rsid w:val="00AA3544"/>
    <w:rsid w:val="00AA6D7E"/>
    <w:rsid w:val="00AB6108"/>
    <w:rsid w:val="00AC0548"/>
    <w:rsid w:val="00AD105C"/>
    <w:rsid w:val="00AD1A5C"/>
    <w:rsid w:val="00AE5218"/>
    <w:rsid w:val="00B001BC"/>
    <w:rsid w:val="00B14CE5"/>
    <w:rsid w:val="00B156C2"/>
    <w:rsid w:val="00B17CCD"/>
    <w:rsid w:val="00B23920"/>
    <w:rsid w:val="00B2572E"/>
    <w:rsid w:val="00B2630B"/>
    <w:rsid w:val="00B343B0"/>
    <w:rsid w:val="00B44553"/>
    <w:rsid w:val="00B53A89"/>
    <w:rsid w:val="00B53B0A"/>
    <w:rsid w:val="00B86A89"/>
    <w:rsid w:val="00B92D64"/>
    <w:rsid w:val="00BA28CA"/>
    <w:rsid w:val="00BB57E1"/>
    <w:rsid w:val="00BC74D1"/>
    <w:rsid w:val="00BE1F25"/>
    <w:rsid w:val="00BE335A"/>
    <w:rsid w:val="00BE60BB"/>
    <w:rsid w:val="00BF0240"/>
    <w:rsid w:val="00BF5155"/>
    <w:rsid w:val="00C010F8"/>
    <w:rsid w:val="00C060D9"/>
    <w:rsid w:val="00C06FE6"/>
    <w:rsid w:val="00C07A1B"/>
    <w:rsid w:val="00C114B3"/>
    <w:rsid w:val="00C1690B"/>
    <w:rsid w:val="00C2434D"/>
    <w:rsid w:val="00C26E46"/>
    <w:rsid w:val="00C41CC2"/>
    <w:rsid w:val="00C4231A"/>
    <w:rsid w:val="00C64E32"/>
    <w:rsid w:val="00C708C6"/>
    <w:rsid w:val="00C93111"/>
    <w:rsid w:val="00C94A88"/>
    <w:rsid w:val="00C96236"/>
    <w:rsid w:val="00CC01A8"/>
    <w:rsid w:val="00CC27B8"/>
    <w:rsid w:val="00CC7881"/>
    <w:rsid w:val="00CD1BDE"/>
    <w:rsid w:val="00CF7EB8"/>
    <w:rsid w:val="00D017C9"/>
    <w:rsid w:val="00D173FD"/>
    <w:rsid w:val="00D17A91"/>
    <w:rsid w:val="00D20E31"/>
    <w:rsid w:val="00D233CA"/>
    <w:rsid w:val="00D23CB0"/>
    <w:rsid w:val="00D244F0"/>
    <w:rsid w:val="00D3002C"/>
    <w:rsid w:val="00D42050"/>
    <w:rsid w:val="00D451AD"/>
    <w:rsid w:val="00D50195"/>
    <w:rsid w:val="00D51C58"/>
    <w:rsid w:val="00D9486B"/>
    <w:rsid w:val="00D96D9E"/>
    <w:rsid w:val="00DA01D7"/>
    <w:rsid w:val="00DA5902"/>
    <w:rsid w:val="00DB233A"/>
    <w:rsid w:val="00DD0C5C"/>
    <w:rsid w:val="00DD194F"/>
    <w:rsid w:val="00DD25CC"/>
    <w:rsid w:val="00DD356A"/>
    <w:rsid w:val="00DE3720"/>
    <w:rsid w:val="00DE4E94"/>
    <w:rsid w:val="00E019E8"/>
    <w:rsid w:val="00E01CC1"/>
    <w:rsid w:val="00E17502"/>
    <w:rsid w:val="00E24639"/>
    <w:rsid w:val="00E27A47"/>
    <w:rsid w:val="00E53C98"/>
    <w:rsid w:val="00E61396"/>
    <w:rsid w:val="00E63F1D"/>
    <w:rsid w:val="00E64B94"/>
    <w:rsid w:val="00E74DCC"/>
    <w:rsid w:val="00E809D4"/>
    <w:rsid w:val="00E86156"/>
    <w:rsid w:val="00E86BA0"/>
    <w:rsid w:val="00E95200"/>
    <w:rsid w:val="00E95248"/>
    <w:rsid w:val="00EA5F4A"/>
    <w:rsid w:val="00EB1578"/>
    <w:rsid w:val="00EB4052"/>
    <w:rsid w:val="00EC7626"/>
    <w:rsid w:val="00ED5BD0"/>
    <w:rsid w:val="00EE157F"/>
    <w:rsid w:val="00EF7B9A"/>
    <w:rsid w:val="00F009D8"/>
    <w:rsid w:val="00F25811"/>
    <w:rsid w:val="00F262A8"/>
    <w:rsid w:val="00F5001C"/>
    <w:rsid w:val="00F6252C"/>
    <w:rsid w:val="00F7300F"/>
    <w:rsid w:val="00F742B8"/>
    <w:rsid w:val="00F80DAB"/>
    <w:rsid w:val="00F956A0"/>
    <w:rsid w:val="00FA3E0A"/>
    <w:rsid w:val="00FA789F"/>
    <w:rsid w:val="00FB460D"/>
    <w:rsid w:val="00FB5028"/>
    <w:rsid w:val="00FC0D03"/>
    <w:rsid w:val="00FC1419"/>
    <w:rsid w:val="00FC31BE"/>
    <w:rsid w:val="00FC35BD"/>
    <w:rsid w:val="00FD4AE7"/>
    <w:rsid w:val="00FF49C2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6CAEA-4F92-4C43-BD8A-3E6C9F6C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1480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4</cp:revision>
  <cp:lastPrinted>2019-10-01T09:43:00Z</cp:lastPrinted>
  <dcterms:created xsi:type="dcterms:W3CDTF">2019-10-01T09:29:00Z</dcterms:created>
  <dcterms:modified xsi:type="dcterms:W3CDTF">2019-10-01T13:32:00Z</dcterms:modified>
</cp:coreProperties>
</file>