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14FF" w:rsidRPr="00907E0B" w:rsidRDefault="002542AB" w:rsidP="004A77EF">
      <w:pPr>
        <w:jc w:val="center"/>
        <w:rPr>
          <w:rFonts w:ascii="Arial" w:hAnsi="Arial" w:cs="Arial"/>
          <w:b/>
        </w:rPr>
      </w:pPr>
      <w:bookmarkStart w:id="0" w:name="_GoBack"/>
      <w:bookmarkEnd w:id="0"/>
      <w:r w:rsidRPr="00907E0B">
        <w:rPr>
          <w:rFonts w:ascii="Arial" w:hAnsi="Arial" w:cs="Arial"/>
          <w:b/>
        </w:rPr>
        <w:t>Uzasadnienie</w:t>
      </w:r>
    </w:p>
    <w:p w:rsidR="004A77EF" w:rsidRDefault="004A77EF" w:rsidP="004168CE">
      <w:pPr>
        <w:spacing w:line="360" w:lineRule="auto"/>
        <w:jc w:val="both"/>
        <w:rPr>
          <w:rFonts w:ascii="Arial" w:hAnsi="Arial" w:cs="Arial"/>
          <w:bCs/>
        </w:rPr>
      </w:pPr>
    </w:p>
    <w:p w:rsidR="00172B98" w:rsidRPr="00BB18FF" w:rsidRDefault="00172B98" w:rsidP="00BB18FF">
      <w:pPr>
        <w:spacing w:before="120" w:line="360" w:lineRule="auto"/>
        <w:ind w:firstLine="602"/>
        <w:jc w:val="both"/>
        <w:rPr>
          <w:rFonts w:ascii="Arial" w:hAnsi="Arial" w:cs="Arial"/>
        </w:rPr>
      </w:pPr>
      <w:r w:rsidRPr="00BB18FF">
        <w:rPr>
          <w:rFonts w:ascii="Arial" w:hAnsi="Arial" w:cs="Arial"/>
        </w:rPr>
        <w:t>Zarządzenie stanowi realizację upoważnie</w:t>
      </w:r>
      <w:r w:rsidR="004168CE" w:rsidRPr="00BB18FF">
        <w:rPr>
          <w:rFonts w:ascii="Arial" w:hAnsi="Arial" w:cs="Arial"/>
        </w:rPr>
        <w:t>nia ustawowego zawartego w art. </w:t>
      </w:r>
      <w:r w:rsidRPr="00BB18FF">
        <w:rPr>
          <w:rFonts w:ascii="Arial" w:hAnsi="Arial" w:cs="Arial"/>
        </w:rPr>
        <w:t>146</w:t>
      </w:r>
      <w:r w:rsidR="004168CE" w:rsidRPr="00BB18FF">
        <w:rPr>
          <w:rFonts w:ascii="Arial" w:hAnsi="Arial" w:cs="Arial"/>
        </w:rPr>
        <w:t xml:space="preserve"> ust. 1</w:t>
      </w:r>
      <w:r w:rsidRPr="00BB18FF">
        <w:rPr>
          <w:rFonts w:ascii="Arial" w:hAnsi="Arial" w:cs="Arial"/>
        </w:rPr>
        <w:t xml:space="preserve"> ustawy z dnia 27 sierpnia 2004 r. o świadczeniach opieki zdrowotnej finansowanych</w:t>
      </w:r>
      <w:r w:rsidR="00F60368" w:rsidRPr="00BB18FF">
        <w:rPr>
          <w:rFonts w:ascii="Arial" w:hAnsi="Arial" w:cs="Arial"/>
        </w:rPr>
        <w:t> </w:t>
      </w:r>
      <w:r w:rsidRPr="00BB18FF">
        <w:rPr>
          <w:rFonts w:ascii="Arial" w:hAnsi="Arial" w:cs="Arial"/>
        </w:rPr>
        <w:t>ze środków publicznych</w:t>
      </w:r>
      <w:r w:rsidR="004168CE" w:rsidRPr="00BB18FF">
        <w:rPr>
          <w:rFonts w:ascii="Arial" w:hAnsi="Arial" w:cs="Arial"/>
        </w:rPr>
        <w:t xml:space="preserve"> (</w:t>
      </w:r>
      <w:r w:rsidR="006D597B" w:rsidRPr="00BB18FF">
        <w:rPr>
          <w:rFonts w:ascii="Arial" w:hAnsi="Arial" w:cs="Arial"/>
        </w:rPr>
        <w:t>Dz. U. z 2018 r. poz. 1510</w:t>
      </w:r>
      <w:r w:rsidR="006F36BD">
        <w:rPr>
          <w:rFonts w:ascii="Arial" w:hAnsi="Arial" w:cs="Arial"/>
        </w:rPr>
        <w:t xml:space="preserve"> z późn. zm.</w:t>
      </w:r>
      <w:r w:rsidR="004168CE" w:rsidRPr="00BB18FF">
        <w:rPr>
          <w:rFonts w:ascii="Arial" w:hAnsi="Arial" w:cs="Arial"/>
        </w:rPr>
        <w:t>),</w:t>
      </w:r>
      <w:r w:rsidRPr="00BB18FF">
        <w:rPr>
          <w:rFonts w:ascii="Arial" w:hAnsi="Arial" w:cs="Arial"/>
        </w:rPr>
        <w:t xml:space="preserve"> zwanej dalej „ustawą</w:t>
      </w:r>
      <w:r w:rsidR="00F60368" w:rsidRPr="00BB18FF">
        <w:rPr>
          <w:rFonts w:ascii="Arial" w:hAnsi="Arial" w:cs="Arial"/>
        </w:rPr>
        <w:t xml:space="preserve"> </w:t>
      </w:r>
      <w:r w:rsidRPr="00BB18FF">
        <w:rPr>
          <w:rFonts w:ascii="Arial" w:hAnsi="Arial" w:cs="Arial"/>
        </w:rPr>
        <w:t>o świadczeniach”, zgodnie z którym Prezes Narodowego Funduszu Zdrowia określa przedmiot postępow</w:t>
      </w:r>
      <w:r w:rsidR="004168CE" w:rsidRPr="00BB18FF">
        <w:rPr>
          <w:rFonts w:ascii="Arial" w:hAnsi="Arial" w:cs="Arial"/>
        </w:rPr>
        <w:t>ania w sprawie zawarcia umowy o </w:t>
      </w:r>
      <w:r w:rsidRPr="00BB18FF">
        <w:rPr>
          <w:rFonts w:ascii="Arial" w:hAnsi="Arial" w:cs="Arial"/>
        </w:rPr>
        <w:t xml:space="preserve">udzielanie świadczeń opieki zdrowotnej </w:t>
      </w:r>
      <w:r w:rsidR="00F60368" w:rsidRPr="00BB18FF">
        <w:rPr>
          <w:rFonts w:ascii="Arial" w:hAnsi="Arial" w:cs="Arial"/>
        </w:rPr>
        <w:t>oraz szczegółowe warunki umów o </w:t>
      </w:r>
      <w:r w:rsidRPr="00BB18FF">
        <w:rPr>
          <w:rFonts w:ascii="Arial" w:hAnsi="Arial" w:cs="Arial"/>
        </w:rPr>
        <w:t>udzielanie świadczeń opieki zdrowotnej, obejmujące w szczególności obszar terytorialny, dla którego jest przeprowadzane postępowanie w sprawie zawarcia umów ze świadczeniodawcami.</w:t>
      </w:r>
    </w:p>
    <w:p w:rsidR="00F02CB4" w:rsidRDefault="00641618" w:rsidP="002C56AA">
      <w:pPr>
        <w:spacing w:before="120" w:line="360" w:lineRule="auto"/>
        <w:ind w:firstLine="602"/>
        <w:jc w:val="both"/>
        <w:rPr>
          <w:rFonts w:ascii="Arial" w:hAnsi="Arial" w:cs="Arial"/>
        </w:rPr>
      </w:pPr>
      <w:r w:rsidRPr="00641618">
        <w:rPr>
          <w:rFonts w:ascii="Arial" w:hAnsi="Arial" w:cs="Arial"/>
        </w:rPr>
        <w:t>Zmiany wprowadzone niniejszym zarządzeniem</w:t>
      </w:r>
      <w:r w:rsidR="00BB18FF">
        <w:rPr>
          <w:rFonts w:ascii="Arial" w:hAnsi="Arial" w:cs="Arial"/>
        </w:rPr>
        <w:t xml:space="preserve"> </w:t>
      </w:r>
      <w:r w:rsidR="002C56AA">
        <w:rPr>
          <w:rFonts w:ascii="Arial" w:hAnsi="Arial" w:cs="Arial"/>
        </w:rPr>
        <w:t>dotyczą</w:t>
      </w:r>
      <w:r w:rsidR="00F02CB4">
        <w:rPr>
          <w:rFonts w:ascii="Arial" w:hAnsi="Arial" w:cs="Arial"/>
        </w:rPr>
        <w:t>:</w:t>
      </w:r>
    </w:p>
    <w:p w:rsidR="0040396F" w:rsidRDefault="00A75666" w:rsidP="00A75666">
      <w:pPr>
        <w:pStyle w:val="Akapitzlist"/>
        <w:numPr>
          <w:ilvl w:val="0"/>
          <w:numId w:val="9"/>
        </w:numPr>
        <w:spacing w:before="120" w:line="360" w:lineRule="auto"/>
        <w:ind w:left="709" w:hanging="426"/>
        <w:jc w:val="both"/>
        <w:rPr>
          <w:rFonts w:ascii="Arial" w:hAnsi="Arial" w:cs="Arial"/>
        </w:rPr>
      </w:pPr>
      <w:r>
        <w:rPr>
          <w:rFonts w:ascii="Arial" w:hAnsi="Arial" w:cs="Arial"/>
        </w:rPr>
        <w:t xml:space="preserve">modyfikacji </w:t>
      </w:r>
      <w:r w:rsidR="005D0E35">
        <w:rPr>
          <w:rFonts w:ascii="Arial" w:hAnsi="Arial" w:cs="Arial"/>
        </w:rPr>
        <w:t xml:space="preserve">§ 25 </w:t>
      </w:r>
      <w:r w:rsidR="0040396F">
        <w:rPr>
          <w:rFonts w:ascii="Arial" w:hAnsi="Arial" w:cs="Arial"/>
        </w:rPr>
        <w:t xml:space="preserve">dotyczącego stosowania współczynników korygujących </w:t>
      </w:r>
      <w:r>
        <w:rPr>
          <w:rFonts w:ascii="Arial" w:hAnsi="Arial" w:cs="Arial"/>
        </w:rPr>
        <w:t>w</w:t>
      </w:r>
      <w:r w:rsidR="004E3085">
        <w:rPr>
          <w:rFonts w:ascii="Arial" w:hAnsi="Arial" w:cs="Arial"/>
        </w:rPr>
        <w:t> </w:t>
      </w:r>
      <w:r>
        <w:rPr>
          <w:rFonts w:ascii="Arial" w:hAnsi="Arial" w:cs="Arial"/>
        </w:rPr>
        <w:t>celu</w:t>
      </w:r>
      <w:r w:rsidR="0040396F">
        <w:rPr>
          <w:rFonts w:ascii="Arial" w:hAnsi="Arial" w:cs="Arial"/>
        </w:rPr>
        <w:t xml:space="preserve"> </w:t>
      </w:r>
      <w:r>
        <w:rPr>
          <w:rFonts w:ascii="Arial" w:hAnsi="Arial" w:cs="Arial"/>
        </w:rPr>
        <w:t xml:space="preserve">skorelowania go z odpowiednim przepisem zarządzenia Prezesa NFZ </w:t>
      </w:r>
      <w:r w:rsidRPr="00A75666">
        <w:rPr>
          <w:rFonts w:ascii="Arial" w:hAnsi="Arial" w:cs="Arial"/>
        </w:rPr>
        <w:t>w sprawie określenia warunków zawierania i realizacji umów w rodzaju leczenie szpit</w:t>
      </w:r>
      <w:r>
        <w:rPr>
          <w:rFonts w:ascii="Arial" w:hAnsi="Arial" w:cs="Arial"/>
        </w:rPr>
        <w:t>alne w zakresie programy lekowe</w:t>
      </w:r>
      <w:r w:rsidR="0040396F">
        <w:rPr>
          <w:rFonts w:ascii="Arial" w:hAnsi="Arial" w:cs="Arial"/>
        </w:rPr>
        <w:t>;</w:t>
      </w:r>
    </w:p>
    <w:p w:rsidR="00F24AFC" w:rsidRPr="005D0E35" w:rsidRDefault="00F24AFC" w:rsidP="00A75666">
      <w:pPr>
        <w:pStyle w:val="Akapitzlist"/>
        <w:numPr>
          <w:ilvl w:val="0"/>
          <w:numId w:val="9"/>
        </w:numPr>
        <w:spacing w:before="120" w:line="360" w:lineRule="auto"/>
        <w:ind w:left="709" w:hanging="426"/>
        <w:jc w:val="both"/>
        <w:rPr>
          <w:rFonts w:ascii="Arial" w:hAnsi="Arial" w:cs="Arial"/>
        </w:rPr>
      </w:pPr>
      <w:r>
        <w:rPr>
          <w:rFonts w:ascii="Arial" w:hAnsi="Arial" w:cs="Arial"/>
        </w:rPr>
        <w:t xml:space="preserve">dodania § 25a </w:t>
      </w:r>
      <w:r w:rsidR="00EF5902">
        <w:rPr>
          <w:rFonts w:ascii="Arial" w:hAnsi="Arial" w:cs="Arial"/>
        </w:rPr>
        <w:t xml:space="preserve">dostosowującego zarządzenie </w:t>
      </w:r>
      <w:r>
        <w:rPr>
          <w:rFonts w:ascii="Arial" w:hAnsi="Arial" w:cs="Arial"/>
        </w:rPr>
        <w:t xml:space="preserve">do przepisów art. 107 ust. 5 pkt 26 ustawy o świadczeniach poprzez zobowiązanie dyrektorów oddziałów Funduszu do </w:t>
      </w:r>
      <w:r>
        <w:rPr>
          <w:rFonts w:ascii="Arial" w:hAnsi="Arial" w:cs="Arial"/>
          <w:bCs/>
          <w:szCs w:val="22"/>
        </w:rPr>
        <w:t>monitorowania postępowań na udzielenie zamówienia publicznego na zakup leków</w:t>
      </w:r>
      <w:r w:rsidR="00EE11EA">
        <w:rPr>
          <w:rFonts w:ascii="Arial" w:hAnsi="Arial" w:cs="Arial"/>
          <w:bCs/>
          <w:szCs w:val="22"/>
        </w:rPr>
        <w:t>. Czynności te wykonywane są już w chwili obecnej przez dyrektorów oddziałów Funduszu na podstawie przepisu rangi ustawowej i będą podlegać sprawozdaniu do Prezesa NFZ na podstawie dodawanego § 25a ust. 2 zarządzenia</w:t>
      </w:r>
      <w:r>
        <w:rPr>
          <w:rFonts w:ascii="Arial" w:hAnsi="Arial" w:cs="Arial"/>
          <w:bCs/>
          <w:szCs w:val="22"/>
        </w:rPr>
        <w:t>;</w:t>
      </w:r>
    </w:p>
    <w:p w:rsidR="00607EEC" w:rsidRDefault="005D0E35" w:rsidP="00607EEC">
      <w:pPr>
        <w:numPr>
          <w:ilvl w:val="0"/>
          <w:numId w:val="9"/>
        </w:numPr>
        <w:spacing w:line="360" w:lineRule="auto"/>
        <w:ind w:left="709" w:hanging="425"/>
        <w:jc w:val="both"/>
        <w:rPr>
          <w:rFonts w:ascii="Arial" w:hAnsi="Arial" w:cs="Arial"/>
        </w:rPr>
      </w:pPr>
      <w:r w:rsidRPr="005D0E35">
        <w:rPr>
          <w:rFonts w:ascii="Arial" w:hAnsi="Arial" w:cs="Arial"/>
        </w:rPr>
        <w:t xml:space="preserve">dodania § </w:t>
      </w:r>
      <w:r w:rsidR="00EF5902">
        <w:rPr>
          <w:rFonts w:ascii="Arial" w:hAnsi="Arial" w:cs="Arial"/>
        </w:rPr>
        <w:t>25</w:t>
      </w:r>
      <w:r w:rsidR="00EF5902" w:rsidRPr="005D0E35">
        <w:rPr>
          <w:rFonts w:ascii="Arial" w:hAnsi="Arial" w:cs="Arial"/>
        </w:rPr>
        <w:t xml:space="preserve">b </w:t>
      </w:r>
      <w:r w:rsidR="00EF5902">
        <w:rPr>
          <w:rFonts w:ascii="Arial" w:hAnsi="Arial" w:cs="Arial"/>
        </w:rPr>
        <w:t>zobowiązującego</w:t>
      </w:r>
      <w:r w:rsidRPr="005D0E35">
        <w:rPr>
          <w:rFonts w:ascii="Arial" w:hAnsi="Arial" w:cs="Arial"/>
        </w:rPr>
        <w:t xml:space="preserve"> dyrektorów oddziałów Funduszu do weryfikacji kosztów nabywania i rozliczania substancji czynnych posiadających ki</w:t>
      </w:r>
      <w:r w:rsidR="00607EEC">
        <w:rPr>
          <w:rFonts w:ascii="Arial" w:hAnsi="Arial" w:cs="Arial"/>
        </w:rPr>
        <w:t xml:space="preserve">lka refundowanych odpowiedników. </w:t>
      </w:r>
      <w:r w:rsidR="00EE11EA">
        <w:rPr>
          <w:rFonts w:ascii="Arial" w:hAnsi="Arial" w:cs="Arial"/>
          <w:bCs/>
          <w:szCs w:val="22"/>
        </w:rPr>
        <w:t>Proponowane zmiany mają na celu zapewnienie legalnego, rzetelnego, gospodarnego i celowego wydatkowania środków publicznych na leki. Przepis § 25b wejdzie w życie 1 stycznia 2019 r., co pozwoli na przygotowanie się oddziałów Funduszu do nowego zadania. Świadczeniodawcy zaś będą mieli czas na przeprowadzenie renegocjacji warunków zawartych umów na dostawy leków. Dyrektorzy oddziałów Funduszu przedstawią pierwsze sprawozdania w tym zakresie do Prezesa Funduszu do 30 września 2019 r.</w:t>
      </w:r>
      <w:r w:rsidR="00976A3F">
        <w:rPr>
          <w:rFonts w:ascii="Arial" w:hAnsi="Arial" w:cs="Arial"/>
          <w:bCs/>
          <w:szCs w:val="22"/>
        </w:rPr>
        <w:t>;</w:t>
      </w:r>
    </w:p>
    <w:p w:rsidR="00F02CB4" w:rsidRDefault="00F02CB4" w:rsidP="0034177F">
      <w:pPr>
        <w:pStyle w:val="Akapitzlist"/>
        <w:numPr>
          <w:ilvl w:val="0"/>
          <w:numId w:val="9"/>
        </w:numPr>
        <w:spacing w:line="360" w:lineRule="auto"/>
        <w:ind w:left="709" w:hanging="426"/>
        <w:jc w:val="both"/>
        <w:rPr>
          <w:rFonts w:ascii="Arial" w:hAnsi="Arial" w:cs="Arial"/>
        </w:rPr>
      </w:pPr>
      <w:r>
        <w:rPr>
          <w:rFonts w:ascii="Arial" w:hAnsi="Arial" w:cs="Arial"/>
        </w:rPr>
        <w:lastRenderedPageBreak/>
        <w:t xml:space="preserve">załącznika nr 1n do zarządzenia, określającego </w:t>
      </w:r>
      <w:r w:rsidRPr="00F02CB4">
        <w:rPr>
          <w:rFonts w:ascii="Arial" w:hAnsi="Arial" w:cs="Arial"/>
        </w:rPr>
        <w:t>katalog leków refundowanych stosowanych w chemioterapii</w:t>
      </w:r>
      <w:r>
        <w:rPr>
          <w:rFonts w:ascii="Arial" w:hAnsi="Arial" w:cs="Arial"/>
        </w:rPr>
        <w:t xml:space="preserve">, </w:t>
      </w:r>
    </w:p>
    <w:p w:rsidR="00F02CB4" w:rsidRDefault="00F02CB4" w:rsidP="00634512">
      <w:pPr>
        <w:pStyle w:val="Akapitzlist"/>
        <w:numPr>
          <w:ilvl w:val="1"/>
          <w:numId w:val="9"/>
        </w:numPr>
        <w:spacing w:before="120" w:line="360" w:lineRule="auto"/>
        <w:ind w:left="1276" w:hanging="283"/>
        <w:jc w:val="both"/>
        <w:rPr>
          <w:rFonts w:ascii="Arial" w:hAnsi="Arial" w:cs="Arial"/>
        </w:rPr>
      </w:pPr>
      <w:r>
        <w:rPr>
          <w:rFonts w:ascii="Arial" w:hAnsi="Arial" w:cs="Arial"/>
        </w:rPr>
        <w:t xml:space="preserve">w części A - </w:t>
      </w:r>
      <w:r w:rsidRPr="00F02CB4">
        <w:rPr>
          <w:rFonts w:ascii="Arial" w:hAnsi="Arial" w:cs="Arial"/>
        </w:rPr>
        <w:t>leki podstawowe</w:t>
      </w:r>
      <w:r w:rsidRPr="00C80FB8">
        <w:rPr>
          <w:rFonts w:ascii="Arial" w:hAnsi="Arial" w:cs="Arial"/>
        </w:rPr>
        <w:t>, polegają na:</w:t>
      </w:r>
    </w:p>
    <w:p w:rsidR="002E15B8" w:rsidRDefault="00F02CB4" w:rsidP="00634512">
      <w:pPr>
        <w:pStyle w:val="Akapitzlist"/>
        <w:numPr>
          <w:ilvl w:val="2"/>
          <w:numId w:val="9"/>
        </w:numPr>
        <w:spacing w:line="360" w:lineRule="auto"/>
        <w:ind w:left="1418" w:hanging="284"/>
        <w:jc w:val="both"/>
        <w:rPr>
          <w:rFonts w:ascii="Arial" w:hAnsi="Arial" w:cs="Arial"/>
        </w:rPr>
      </w:pPr>
      <w:r w:rsidRPr="00F02CB4">
        <w:rPr>
          <w:rFonts w:ascii="Arial" w:hAnsi="Arial" w:cs="Arial"/>
        </w:rPr>
        <w:t xml:space="preserve">wykreśleniu kodów EAN: </w:t>
      </w:r>
    </w:p>
    <w:p w:rsidR="002E15B8" w:rsidRDefault="002E15B8" w:rsidP="002E15B8">
      <w:pPr>
        <w:pStyle w:val="Akapitzlist"/>
        <w:spacing w:line="360" w:lineRule="auto"/>
        <w:ind w:left="1418"/>
        <w:rPr>
          <w:rFonts w:ascii="Arial" w:hAnsi="Arial" w:cs="Arial"/>
        </w:rPr>
      </w:pPr>
      <w:r>
        <w:rPr>
          <w:rFonts w:ascii="Arial" w:hAnsi="Arial" w:cs="Arial"/>
        </w:rPr>
        <w:t xml:space="preserve">- - </w:t>
      </w:r>
      <w:r w:rsidR="00F02CB4" w:rsidRPr="00F02CB4">
        <w:rPr>
          <w:rFonts w:ascii="Arial" w:hAnsi="Arial" w:cs="Arial"/>
        </w:rPr>
        <w:t>5909990810987</w:t>
      </w:r>
      <w:r w:rsidR="00F02CB4">
        <w:rPr>
          <w:rFonts w:ascii="Arial" w:hAnsi="Arial" w:cs="Arial"/>
        </w:rPr>
        <w:t>,</w:t>
      </w:r>
      <w:r w:rsidR="00F02CB4" w:rsidRPr="00F02CB4">
        <w:t xml:space="preserve"> </w:t>
      </w:r>
      <w:r w:rsidR="00F02CB4" w:rsidRPr="00F02CB4">
        <w:rPr>
          <w:rFonts w:ascii="Arial" w:hAnsi="Arial" w:cs="Arial"/>
        </w:rPr>
        <w:t>5909990810994</w:t>
      </w:r>
      <w:r>
        <w:rPr>
          <w:rFonts w:ascii="Arial" w:hAnsi="Arial" w:cs="Arial"/>
        </w:rPr>
        <w:t xml:space="preserve"> oraz </w:t>
      </w:r>
      <w:r w:rsidR="00F02CB4" w:rsidRPr="00F02CB4">
        <w:rPr>
          <w:rFonts w:ascii="Arial" w:hAnsi="Arial" w:cs="Arial"/>
        </w:rPr>
        <w:t>5909990811007 dla su</w:t>
      </w:r>
      <w:r w:rsidR="00F02CB4">
        <w:rPr>
          <w:rFonts w:ascii="Arial" w:hAnsi="Arial" w:cs="Arial"/>
        </w:rPr>
        <w:t>bstancji czynnej 5.08.10.0000017</w:t>
      </w:r>
      <w:r w:rsidR="00F02CB4" w:rsidRPr="00F02CB4">
        <w:rPr>
          <w:rFonts w:ascii="Arial" w:hAnsi="Arial" w:cs="Arial"/>
        </w:rPr>
        <w:t xml:space="preserve"> – </w:t>
      </w:r>
      <w:proofErr w:type="spellStart"/>
      <w:r w:rsidR="00F02CB4">
        <w:rPr>
          <w:rFonts w:ascii="Arial" w:hAnsi="Arial" w:cs="Arial"/>
        </w:rPr>
        <w:t>d</w:t>
      </w:r>
      <w:r w:rsidR="00F02CB4" w:rsidRPr="00F02CB4">
        <w:rPr>
          <w:rFonts w:ascii="Arial" w:hAnsi="Arial" w:cs="Arial"/>
        </w:rPr>
        <w:t>ocetaxelum</w:t>
      </w:r>
      <w:proofErr w:type="spellEnd"/>
      <w:r>
        <w:rPr>
          <w:rFonts w:ascii="Arial" w:hAnsi="Arial" w:cs="Arial"/>
        </w:rPr>
        <w:t xml:space="preserve"> </w:t>
      </w:r>
    </w:p>
    <w:p w:rsidR="00F02CB4" w:rsidRPr="00F02CB4" w:rsidRDefault="002E15B8" w:rsidP="002E15B8">
      <w:pPr>
        <w:pStyle w:val="Akapitzlist"/>
        <w:spacing w:line="360" w:lineRule="auto"/>
        <w:ind w:left="1418"/>
        <w:rPr>
          <w:rFonts w:ascii="Arial" w:hAnsi="Arial" w:cs="Arial"/>
        </w:rPr>
      </w:pPr>
      <w:r>
        <w:rPr>
          <w:rFonts w:ascii="Arial" w:hAnsi="Arial" w:cs="Arial"/>
        </w:rPr>
        <w:t xml:space="preserve">- - </w:t>
      </w:r>
      <w:r w:rsidRPr="002E15B8">
        <w:rPr>
          <w:rFonts w:ascii="Arial" w:hAnsi="Arial" w:cs="Arial"/>
        </w:rPr>
        <w:t>5909991190156</w:t>
      </w:r>
      <w:r>
        <w:rPr>
          <w:rFonts w:ascii="Arial" w:hAnsi="Arial" w:cs="Arial"/>
        </w:rPr>
        <w:t xml:space="preserve"> dla substancji czynnej 5.08.10.0000087 – </w:t>
      </w:r>
      <w:proofErr w:type="spellStart"/>
      <w:r w:rsidRPr="002E15B8">
        <w:rPr>
          <w:rFonts w:ascii="Arial" w:hAnsi="Arial" w:cs="Arial"/>
        </w:rPr>
        <w:t>Voriconazolum</w:t>
      </w:r>
      <w:proofErr w:type="spellEnd"/>
      <w:r>
        <w:rPr>
          <w:rFonts w:ascii="Arial" w:hAnsi="Arial" w:cs="Arial"/>
        </w:rPr>
        <w:t>,</w:t>
      </w:r>
    </w:p>
    <w:p w:rsidR="002E15B8" w:rsidRDefault="002E15B8" w:rsidP="00634512">
      <w:pPr>
        <w:pStyle w:val="Akapitzlist"/>
        <w:numPr>
          <w:ilvl w:val="2"/>
          <w:numId w:val="9"/>
        </w:numPr>
        <w:spacing w:line="360" w:lineRule="auto"/>
        <w:ind w:left="1418" w:hanging="284"/>
        <w:jc w:val="both"/>
        <w:rPr>
          <w:rFonts w:ascii="Arial" w:hAnsi="Arial" w:cs="Arial"/>
        </w:rPr>
      </w:pPr>
      <w:r w:rsidRPr="002E15B8">
        <w:rPr>
          <w:rFonts w:ascii="Arial" w:hAnsi="Arial" w:cs="Arial"/>
        </w:rPr>
        <w:t xml:space="preserve">dodaniu kodów EAN: </w:t>
      </w:r>
    </w:p>
    <w:p w:rsidR="002E15B8" w:rsidRDefault="002E15B8" w:rsidP="002E15B8">
      <w:pPr>
        <w:pStyle w:val="Akapitzlist"/>
        <w:spacing w:line="360" w:lineRule="auto"/>
        <w:ind w:left="1418"/>
        <w:rPr>
          <w:rFonts w:ascii="Arial" w:hAnsi="Arial" w:cs="Arial"/>
        </w:rPr>
      </w:pPr>
      <w:r>
        <w:rPr>
          <w:rFonts w:ascii="Arial" w:hAnsi="Arial" w:cs="Arial"/>
        </w:rPr>
        <w:t xml:space="preserve">- - </w:t>
      </w:r>
      <w:r w:rsidRPr="002E15B8">
        <w:rPr>
          <w:rFonts w:ascii="Arial" w:hAnsi="Arial" w:cs="Arial"/>
        </w:rPr>
        <w:t>5909991288006, 5909991287948, 5909991288068, 5909991287979, 5909991288099</w:t>
      </w:r>
      <w:r>
        <w:rPr>
          <w:rFonts w:ascii="Arial" w:hAnsi="Arial" w:cs="Arial"/>
        </w:rPr>
        <w:t xml:space="preserve"> oraz </w:t>
      </w:r>
      <w:r w:rsidRPr="002E15B8">
        <w:rPr>
          <w:rFonts w:ascii="Arial" w:hAnsi="Arial" w:cs="Arial"/>
        </w:rPr>
        <w:t xml:space="preserve">5909991288037 dla substancji czynnej </w:t>
      </w:r>
      <w:r>
        <w:rPr>
          <w:rFonts w:ascii="Arial" w:hAnsi="Arial" w:cs="Arial"/>
        </w:rPr>
        <w:t>5.08.10.0000070</w:t>
      </w:r>
      <w:r w:rsidRPr="002E15B8">
        <w:rPr>
          <w:rFonts w:ascii="Arial" w:hAnsi="Arial" w:cs="Arial"/>
        </w:rPr>
        <w:t xml:space="preserve"> </w:t>
      </w:r>
      <w:r>
        <w:rPr>
          <w:rFonts w:ascii="Arial" w:hAnsi="Arial" w:cs="Arial"/>
        </w:rPr>
        <w:t>–</w:t>
      </w:r>
      <w:r w:rsidRPr="002E15B8">
        <w:rPr>
          <w:rFonts w:ascii="Arial" w:hAnsi="Arial" w:cs="Arial"/>
        </w:rPr>
        <w:t xml:space="preserve"> </w:t>
      </w:r>
      <w:proofErr w:type="spellStart"/>
      <w:r>
        <w:rPr>
          <w:rFonts w:ascii="Arial" w:hAnsi="Arial" w:cs="Arial"/>
        </w:rPr>
        <w:t>t</w:t>
      </w:r>
      <w:r w:rsidRPr="002E15B8">
        <w:rPr>
          <w:rFonts w:ascii="Arial" w:hAnsi="Arial" w:cs="Arial"/>
        </w:rPr>
        <w:t>emozolomidum</w:t>
      </w:r>
      <w:proofErr w:type="spellEnd"/>
      <w:r>
        <w:rPr>
          <w:rFonts w:ascii="Arial" w:hAnsi="Arial" w:cs="Arial"/>
        </w:rPr>
        <w:t>,</w:t>
      </w:r>
    </w:p>
    <w:p w:rsidR="00F02CB4" w:rsidRPr="002E15B8" w:rsidRDefault="002E15B8" w:rsidP="002E15B8">
      <w:pPr>
        <w:pStyle w:val="Akapitzlist"/>
        <w:spacing w:line="360" w:lineRule="auto"/>
        <w:ind w:left="1418"/>
        <w:rPr>
          <w:rFonts w:ascii="Arial" w:hAnsi="Arial" w:cs="Arial"/>
        </w:rPr>
      </w:pPr>
      <w:r>
        <w:rPr>
          <w:rFonts w:ascii="Arial" w:hAnsi="Arial" w:cs="Arial"/>
        </w:rPr>
        <w:t xml:space="preserve">- - </w:t>
      </w:r>
      <w:r w:rsidRPr="002E15B8">
        <w:rPr>
          <w:rFonts w:ascii="Arial" w:hAnsi="Arial" w:cs="Arial"/>
        </w:rPr>
        <w:t>5909991362140</w:t>
      </w:r>
      <w:r>
        <w:rPr>
          <w:rFonts w:ascii="Arial" w:hAnsi="Arial" w:cs="Arial"/>
        </w:rPr>
        <w:t xml:space="preserve">, </w:t>
      </w:r>
      <w:r w:rsidRPr="002E15B8">
        <w:rPr>
          <w:rFonts w:ascii="Arial" w:hAnsi="Arial" w:cs="Arial"/>
        </w:rPr>
        <w:t>5909991359850</w:t>
      </w:r>
      <w:r>
        <w:rPr>
          <w:rFonts w:ascii="Arial" w:hAnsi="Arial" w:cs="Arial"/>
        </w:rPr>
        <w:t xml:space="preserve">, </w:t>
      </w:r>
      <w:r w:rsidRPr="002E15B8">
        <w:rPr>
          <w:rFonts w:ascii="Arial" w:hAnsi="Arial" w:cs="Arial"/>
        </w:rPr>
        <w:t>5902020241652</w:t>
      </w:r>
      <w:r>
        <w:rPr>
          <w:rFonts w:ascii="Arial" w:hAnsi="Arial" w:cs="Arial"/>
        </w:rPr>
        <w:t xml:space="preserve"> oraz </w:t>
      </w:r>
      <w:r w:rsidRPr="002E15B8">
        <w:rPr>
          <w:rFonts w:ascii="Arial" w:hAnsi="Arial" w:cs="Arial"/>
        </w:rPr>
        <w:t xml:space="preserve">5909991359867 dla substancji czynnej 5.08.10.0000082 </w:t>
      </w:r>
      <w:r>
        <w:rPr>
          <w:rFonts w:ascii="Arial" w:hAnsi="Arial" w:cs="Arial"/>
        </w:rPr>
        <w:t>–</w:t>
      </w:r>
      <w:r w:rsidRPr="002E15B8">
        <w:rPr>
          <w:rFonts w:ascii="Arial" w:hAnsi="Arial" w:cs="Arial"/>
        </w:rPr>
        <w:t xml:space="preserve"> </w:t>
      </w:r>
      <w:proofErr w:type="spellStart"/>
      <w:r w:rsidRPr="002E15B8">
        <w:rPr>
          <w:rFonts w:ascii="Arial" w:hAnsi="Arial" w:cs="Arial"/>
        </w:rPr>
        <w:t>anagrelidum</w:t>
      </w:r>
      <w:proofErr w:type="spellEnd"/>
      <w:r>
        <w:rPr>
          <w:rFonts w:ascii="Arial" w:hAnsi="Arial" w:cs="Arial"/>
        </w:rPr>
        <w:t>,</w:t>
      </w:r>
    </w:p>
    <w:p w:rsidR="00F02CB4" w:rsidRDefault="00F02CB4" w:rsidP="00634512">
      <w:pPr>
        <w:pStyle w:val="Akapitzlist"/>
        <w:numPr>
          <w:ilvl w:val="1"/>
          <w:numId w:val="9"/>
        </w:numPr>
        <w:spacing w:before="120" w:line="360" w:lineRule="auto"/>
        <w:ind w:left="1276" w:hanging="283"/>
        <w:jc w:val="both"/>
        <w:rPr>
          <w:rFonts w:ascii="Arial" w:hAnsi="Arial" w:cs="Arial"/>
        </w:rPr>
      </w:pPr>
      <w:r>
        <w:rPr>
          <w:rFonts w:ascii="Arial" w:hAnsi="Arial" w:cs="Arial"/>
        </w:rPr>
        <w:t xml:space="preserve">w części B - </w:t>
      </w:r>
      <w:r w:rsidRPr="00F02CB4">
        <w:rPr>
          <w:rFonts w:ascii="Arial" w:hAnsi="Arial" w:cs="Arial"/>
        </w:rPr>
        <w:t>leki wspomagające</w:t>
      </w:r>
      <w:r w:rsidR="002E15B8">
        <w:rPr>
          <w:rFonts w:ascii="Arial" w:hAnsi="Arial" w:cs="Arial"/>
        </w:rPr>
        <w:t>, polegają na dodaniu kodów EAN:</w:t>
      </w:r>
    </w:p>
    <w:p w:rsidR="00F02CB4" w:rsidRDefault="002E15B8" w:rsidP="002E15B8">
      <w:pPr>
        <w:pStyle w:val="Akapitzlist"/>
        <w:numPr>
          <w:ilvl w:val="2"/>
          <w:numId w:val="9"/>
        </w:numPr>
        <w:spacing w:before="120" w:line="360" w:lineRule="auto"/>
        <w:ind w:left="1418" w:hanging="284"/>
        <w:jc w:val="both"/>
        <w:rPr>
          <w:rFonts w:ascii="Arial" w:hAnsi="Arial" w:cs="Arial"/>
        </w:rPr>
      </w:pPr>
      <w:r w:rsidRPr="002E15B8">
        <w:rPr>
          <w:rFonts w:ascii="Arial" w:hAnsi="Arial" w:cs="Arial"/>
        </w:rPr>
        <w:t>5909990687787 oraz 5909990687848</w:t>
      </w:r>
      <w:r>
        <w:rPr>
          <w:rFonts w:ascii="Arial" w:hAnsi="Arial" w:cs="Arial"/>
        </w:rPr>
        <w:t xml:space="preserve"> dla substancji czynnej </w:t>
      </w:r>
      <w:r w:rsidRPr="002E15B8">
        <w:rPr>
          <w:rFonts w:ascii="Arial" w:hAnsi="Arial" w:cs="Arial"/>
        </w:rPr>
        <w:t>5.08.10.0000025</w:t>
      </w:r>
      <w:r>
        <w:rPr>
          <w:rFonts w:ascii="Arial" w:hAnsi="Arial" w:cs="Arial"/>
        </w:rPr>
        <w:t xml:space="preserve"> – </w:t>
      </w:r>
      <w:proofErr w:type="spellStart"/>
      <w:r>
        <w:rPr>
          <w:rFonts w:ascii="Arial" w:hAnsi="Arial" w:cs="Arial"/>
        </w:rPr>
        <w:t>f</w:t>
      </w:r>
      <w:r w:rsidRPr="002E15B8">
        <w:rPr>
          <w:rFonts w:ascii="Arial" w:hAnsi="Arial" w:cs="Arial"/>
        </w:rPr>
        <w:t>ilgrastimum</w:t>
      </w:r>
      <w:proofErr w:type="spellEnd"/>
      <w:r>
        <w:rPr>
          <w:rFonts w:ascii="Arial" w:hAnsi="Arial" w:cs="Arial"/>
        </w:rPr>
        <w:t>,</w:t>
      </w:r>
    </w:p>
    <w:p w:rsidR="002E15B8" w:rsidRDefault="002E15B8" w:rsidP="002E15B8">
      <w:pPr>
        <w:pStyle w:val="Akapitzlist"/>
        <w:numPr>
          <w:ilvl w:val="2"/>
          <w:numId w:val="9"/>
        </w:numPr>
        <w:spacing w:before="120" w:line="360" w:lineRule="auto"/>
        <w:ind w:left="1418" w:hanging="284"/>
        <w:jc w:val="both"/>
        <w:rPr>
          <w:rFonts w:ascii="Arial" w:hAnsi="Arial" w:cs="Arial"/>
        </w:rPr>
      </w:pPr>
      <w:r w:rsidRPr="002E15B8">
        <w:rPr>
          <w:rFonts w:ascii="Arial" w:hAnsi="Arial" w:cs="Arial"/>
        </w:rPr>
        <w:t>5055565748640</w:t>
      </w:r>
      <w:r>
        <w:rPr>
          <w:rFonts w:ascii="Arial" w:hAnsi="Arial" w:cs="Arial"/>
        </w:rPr>
        <w:t xml:space="preserve"> dla substancji czynnej 5.08.10.0000052 – </w:t>
      </w:r>
      <w:proofErr w:type="spellStart"/>
      <w:r>
        <w:rPr>
          <w:rFonts w:ascii="Arial" w:hAnsi="Arial" w:cs="Arial"/>
        </w:rPr>
        <w:t>p</w:t>
      </w:r>
      <w:r w:rsidRPr="002E15B8">
        <w:rPr>
          <w:rFonts w:ascii="Arial" w:hAnsi="Arial" w:cs="Arial"/>
        </w:rPr>
        <w:t>egfilgrastimum</w:t>
      </w:r>
      <w:proofErr w:type="spellEnd"/>
    </w:p>
    <w:p w:rsidR="002E15B8" w:rsidRPr="002E15B8" w:rsidRDefault="002E15B8" w:rsidP="00634512">
      <w:pPr>
        <w:pStyle w:val="Akapitzlist"/>
        <w:spacing w:before="120" w:line="360" w:lineRule="auto"/>
        <w:ind w:left="709"/>
        <w:jc w:val="both"/>
        <w:rPr>
          <w:rFonts w:ascii="Arial" w:hAnsi="Arial" w:cs="Arial"/>
        </w:rPr>
      </w:pPr>
      <w:r w:rsidRPr="002E15B8">
        <w:rPr>
          <w:rFonts w:ascii="Arial" w:hAnsi="Arial" w:cs="Arial"/>
        </w:rPr>
        <w:t>- w związku z koniecznością dostosowania przepisów zarządzenia do aktualnego stanu faktycznego w zakresie refundacji leków stosowanych w programach lekowych, tj. do obwieszczenia Ministra Zdrowia z dnia 2</w:t>
      </w:r>
      <w:r>
        <w:rPr>
          <w:rFonts w:ascii="Arial" w:hAnsi="Arial" w:cs="Arial"/>
        </w:rPr>
        <w:t>6</w:t>
      </w:r>
      <w:r w:rsidR="006F5144">
        <w:rPr>
          <w:rFonts w:ascii="Arial" w:hAnsi="Arial" w:cs="Arial"/>
        </w:rPr>
        <w:t> </w:t>
      </w:r>
      <w:r>
        <w:rPr>
          <w:rFonts w:ascii="Arial" w:hAnsi="Arial" w:cs="Arial"/>
        </w:rPr>
        <w:t>października</w:t>
      </w:r>
      <w:r w:rsidRPr="002E15B8">
        <w:rPr>
          <w:rFonts w:ascii="Arial" w:hAnsi="Arial" w:cs="Arial"/>
        </w:rPr>
        <w:t xml:space="preserve"> 2018 r. w sprawie wykazu refundowanych leków, środków spożywczych specjalnego przeznaczenia żywieniowego oraz wyrobów medycznych na dzień 1 </w:t>
      </w:r>
      <w:r>
        <w:rPr>
          <w:rFonts w:ascii="Arial" w:hAnsi="Arial" w:cs="Arial"/>
        </w:rPr>
        <w:t>listopada</w:t>
      </w:r>
      <w:r w:rsidRPr="002E15B8">
        <w:rPr>
          <w:rFonts w:ascii="Arial" w:hAnsi="Arial" w:cs="Arial"/>
        </w:rPr>
        <w:t xml:space="preserve"> 2018 r.;</w:t>
      </w:r>
    </w:p>
    <w:p w:rsidR="002C56AA" w:rsidRPr="00F02CB4" w:rsidRDefault="002C56AA" w:rsidP="00634512">
      <w:pPr>
        <w:pStyle w:val="Akapitzlist"/>
        <w:numPr>
          <w:ilvl w:val="0"/>
          <w:numId w:val="9"/>
        </w:numPr>
        <w:spacing w:before="120" w:line="360" w:lineRule="auto"/>
        <w:ind w:left="709" w:hanging="426"/>
        <w:jc w:val="both"/>
        <w:rPr>
          <w:rFonts w:ascii="Arial" w:hAnsi="Arial" w:cs="Arial"/>
        </w:rPr>
      </w:pPr>
      <w:r w:rsidRPr="00F02CB4">
        <w:rPr>
          <w:rFonts w:ascii="Arial" w:hAnsi="Arial" w:cs="Arial"/>
        </w:rPr>
        <w:t>modyfikacji załącznika 1t do zarządzenia, określającego katalog refundowanych substancji czynnych, w części B, tj. substancji czynnych zawartych w lekach czasowo niedostępnych w obrocie na terytorium RP i</w:t>
      </w:r>
      <w:r w:rsidR="00E058F7">
        <w:rPr>
          <w:rFonts w:ascii="Arial" w:hAnsi="Arial" w:cs="Arial"/>
        </w:rPr>
        <w:t> </w:t>
      </w:r>
      <w:r w:rsidRPr="00F02CB4">
        <w:rPr>
          <w:rFonts w:ascii="Arial" w:hAnsi="Arial" w:cs="Arial"/>
        </w:rPr>
        <w:t xml:space="preserve">polegają na usunięciu substancji czynnej 5.08.05.0000185 -  </w:t>
      </w:r>
      <w:proofErr w:type="spellStart"/>
      <w:r w:rsidRPr="00F02CB4">
        <w:rPr>
          <w:rFonts w:ascii="Arial" w:hAnsi="Arial" w:cs="Arial"/>
        </w:rPr>
        <w:t>arsenicum</w:t>
      </w:r>
      <w:proofErr w:type="spellEnd"/>
      <w:r w:rsidRPr="00F02CB4">
        <w:rPr>
          <w:rFonts w:ascii="Arial" w:hAnsi="Arial" w:cs="Arial"/>
        </w:rPr>
        <w:t xml:space="preserve"> </w:t>
      </w:r>
      <w:proofErr w:type="spellStart"/>
      <w:r w:rsidRPr="00F02CB4">
        <w:rPr>
          <w:rFonts w:ascii="Arial" w:hAnsi="Arial" w:cs="Arial"/>
        </w:rPr>
        <w:t>trioxidum</w:t>
      </w:r>
      <w:proofErr w:type="spellEnd"/>
      <w:r w:rsidRPr="00F02CB4">
        <w:rPr>
          <w:rFonts w:ascii="Arial" w:hAnsi="Arial" w:cs="Arial"/>
        </w:rPr>
        <w:t xml:space="preserve">. </w:t>
      </w:r>
    </w:p>
    <w:p w:rsidR="00475ED9" w:rsidRDefault="002C56AA" w:rsidP="00634512">
      <w:pPr>
        <w:spacing w:line="360" w:lineRule="auto"/>
        <w:ind w:left="709"/>
        <w:jc w:val="both"/>
        <w:rPr>
          <w:rFonts w:ascii="Arial" w:hAnsi="Arial" w:cs="Arial"/>
        </w:rPr>
      </w:pPr>
      <w:r>
        <w:rPr>
          <w:rFonts w:ascii="Arial" w:hAnsi="Arial" w:cs="Arial"/>
        </w:rPr>
        <w:t>W</w:t>
      </w:r>
      <w:r w:rsidRPr="002C56AA">
        <w:rPr>
          <w:rFonts w:ascii="Arial" w:hAnsi="Arial" w:cs="Arial"/>
        </w:rPr>
        <w:t xml:space="preserve"> związku z ponowną dostępnością na rynku lek</w:t>
      </w:r>
      <w:r w:rsidR="00A10BC4">
        <w:rPr>
          <w:rFonts w:ascii="Arial" w:hAnsi="Arial" w:cs="Arial"/>
        </w:rPr>
        <w:t>u</w:t>
      </w:r>
      <w:r w:rsidRPr="002C56AA">
        <w:rPr>
          <w:rFonts w:ascii="Arial" w:hAnsi="Arial" w:cs="Arial"/>
        </w:rPr>
        <w:t xml:space="preserve"> zawierając</w:t>
      </w:r>
      <w:r w:rsidR="0072008A">
        <w:rPr>
          <w:rFonts w:ascii="Arial" w:hAnsi="Arial" w:cs="Arial"/>
        </w:rPr>
        <w:t>ego substancję</w:t>
      </w:r>
      <w:r w:rsidRPr="002C56AA">
        <w:rPr>
          <w:rFonts w:ascii="Arial" w:hAnsi="Arial" w:cs="Arial"/>
        </w:rPr>
        <w:t xml:space="preserve"> </w:t>
      </w:r>
      <w:proofErr w:type="spellStart"/>
      <w:r w:rsidRPr="002C56AA">
        <w:rPr>
          <w:rFonts w:ascii="Arial" w:hAnsi="Arial" w:cs="Arial"/>
        </w:rPr>
        <w:t>arsenicum</w:t>
      </w:r>
      <w:proofErr w:type="spellEnd"/>
      <w:r w:rsidRPr="002C56AA">
        <w:rPr>
          <w:rFonts w:ascii="Arial" w:hAnsi="Arial" w:cs="Arial"/>
        </w:rPr>
        <w:t xml:space="preserve"> </w:t>
      </w:r>
      <w:proofErr w:type="spellStart"/>
      <w:r w:rsidRPr="002C56AA">
        <w:rPr>
          <w:rFonts w:ascii="Arial" w:hAnsi="Arial" w:cs="Arial"/>
        </w:rPr>
        <w:t>trioxidum</w:t>
      </w:r>
      <w:proofErr w:type="spellEnd"/>
      <w:r w:rsidRPr="002C56AA">
        <w:rPr>
          <w:rFonts w:ascii="Arial" w:hAnsi="Arial" w:cs="Arial"/>
        </w:rPr>
        <w:t>, umieszczon</w:t>
      </w:r>
      <w:r w:rsidR="0072008A">
        <w:rPr>
          <w:rFonts w:ascii="Arial" w:hAnsi="Arial" w:cs="Arial"/>
        </w:rPr>
        <w:t>ego</w:t>
      </w:r>
      <w:r w:rsidRPr="002C56AA">
        <w:rPr>
          <w:rFonts w:ascii="Arial" w:hAnsi="Arial" w:cs="Arial"/>
        </w:rPr>
        <w:t xml:space="preserve"> w</w:t>
      </w:r>
      <w:r>
        <w:rPr>
          <w:rFonts w:ascii="Arial" w:hAnsi="Arial" w:cs="Arial"/>
        </w:rPr>
        <w:t> </w:t>
      </w:r>
      <w:r w:rsidRPr="002C56AA">
        <w:rPr>
          <w:rFonts w:ascii="Arial" w:hAnsi="Arial" w:cs="Arial"/>
        </w:rPr>
        <w:t>obwieszczeniu Ministra Zdrowia w</w:t>
      </w:r>
      <w:r w:rsidR="00E058F7">
        <w:rPr>
          <w:rFonts w:ascii="Arial" w:hAnsi="Arial" w:cs="Arial"/>
        </w:rPr>
        <w:t> </w:t>
      </w:r>
      <w:r w:rsidRPr="002C56AA">
        <w:rPr>
          <w:rFonts w:ascii="Arial" w:hAnsi="Arial" w:cs="Arial"/>
        </w:rPr>
        <w:t xml:space="preserve">sprawie wykazu refundowanych leków, środków spożywczych specjalnego </w:t>
      </w:r>
      <w:r w:rsidRPr="002C56AA">
        <w:rPr>
          <w:rFonts w:ascii="Arial" w:hAnsi="Arial" w:cs="Arial"/>
        </w:rPr>
        <w:lastRenderedPageBreak/>
        <w:t>przeznaczenia żywieniowego oraz wyrobów medycznych, brak jest uzasadnienia do dalszego utrzymywania możliwości finansowania świadczenia polegającego na podaniu leków niezarejestrowanych w Polsce zawierających wskazane wyżej substancje czynne. Świadczeniodawcy zostali poinformowani o tym fakcie z odpowiednim wyprzedzeniem, co pozwoliło na pełne wykorzystanie zakupionych wcześniej leków po</w:t>
      </w:r>
      <w:r w:rsidR="008C2AC8">
        <w:rPr>
          <w:rFonts w:ascii="Arial" w:hAnsi="Arial" w:cs="Arial"/>
        </w:rPr>
        <w:t>chodzących z importu docelowego;</w:t>
      </w:r>
    </w:p>
    <w:p w:rsidR="008C2AC8" w:rsidRDefault="008C2AC8" w:rsidP="0034177F">
      <w:pPr>
        <w:pStyle w:val="Akapitzlist"/>
        <w:numPr>
          <w:ilvl w:val="0"/>
          <w:numId w:val="9"/>
        </w:numPr>
        <w:spacing w:line="360" w:lineRule="auto"/>
        <w:ind w:left="709" w:hanging="426"/>
        <w:jc w:val="both"/>
        <w:rPr>
          <w:rFonts w:ascii="Arial" w:hAnsi="Arial" w:cs="Arial"/>
        </w:rPr>
      </w:pPr>
      <w:r>
        <w:rPr>
          <w:rFonts w:ascii="Arial" w:hAnsi="Arial" w:cs="Arial"/>
        </w:rPr>
        <w:t xml:space="preserve">załącznika nr 2 do zarządzenia, określającego wzór umowy </w:t>
      </w:r>
      <w:r w:rsidRPr="008C2AC8">
        <w:rPr>
          <w:rFonts w:ascii="Arial" w:hAnsi="Arial" w:cs="Arial"/>
        </w:rPr>
        <w:t>o udzielanie świadczeń opieki zdrowotnej – leczenie szpitalne – chemioterapia i polegają na dostosowaniu i ujednoliceniu wz</w:t>
      </w:r>
      <w:r>
        <w:rPr>
          <w:rFonts w:ascii="Arial" w:hAnsi="Arial" w:cs="Arial"/>
        </w:rPr>
        <w:t xml:space="preserve">oru umowy do przepisów dotyczących </w:t>
      </w:r>
      <w:r w:rsidRPr="008C2AC8">
        <w:rPr>
          <w:rFonts w:ascii="Arial" w:hAnsi="Arial" w:cs="Arial"/>
        </w:rPr>
        <w:t>przekazania świadczeniodawcom dodatkowych środków dedykowanych na świadczenia opieki zdrowotnej udzielan</w:t>
      </w:r>
      <w:r>
        <w:rPr>
          <w:rFonts w:ascii="Arial" w:hAnsi="Arial" w:cs="Arial"/>
        </w:rPr>
        <w:t>e</w:t>
      </w:r>
      <w:r w:rsidRPr="008C2AC8">
        <w:rPr>
          <w:rFonts w:ascii="Arial" w:hAnsi="Arial" w:cs="Arial"/>
        </w:rPr>
        <w:t xml:space="preserve"> przez lekarzy, w zakresie kosztów podwyższenia wynagrodzeń tych lekarzy, o którym mowa w art. 4 ust</w:t>
      </w:r>
      <w:r w:rsidR="00DA4FFF">
        <w:rPr>
          <w:rFonts w:ascii="Arial" w:hAnsi="Arial" w:cs="Arial"/>
        </w:rPr>
        <w:t>. 2</w:t>
      </w:r>
      <w:r w:rsidR="0082673D">
        <w:rPr>
          <w:rFonts w:ascii="Arial" w:hAnsi="Arial" w:cs="Arial"/>
        </w:rPr>
        <w:t xml:space="preserve"> </w:t>
      </w:r>
      <w:r w:rsidR="0082673D" w:rsidRPr="0082673D">
        <w:rPr>
          <w:rFonts w:ascii="Arial" w:hAnsi="Arial" w:cs="Arial"/>
        </w:rPr>
        <w:t>ustawy z dnia 5 lipca 2018 r.</w:t>
      </w:r>
      <w:r w:rsidR="00DA4FFF">
        <w:rPr>
          <w:rFonts w:ascii="Arial" w:hAnsi="Arial" w:cs="Arial"/>
        </w:rPr>
        <w:t xml:space="preserve"> </w:t>
      </w:r>
      <w:r w:rsidR="0082673D" w:rsidRPr="0082673D">
        <w:rPr>
          <w:rFonts w:ascii="Arial" w:hAnsi="Arial" w:cs="Arial"/>
        </w:rPr>
        <w:t>o zmianie ustawy o świadczeniach opieki zdrowotnej finansowanych ze środków publicznych oraz niektórych innych ustaw (Dz. U. poz. 1532)</w:t>
      </w:r>
      <w:r w:rsidR="0082673D">
        <w:rPr>
          <w:rFonts w:ascii="Arial" w:hAnsi="Arial" w:cs="Arial"/>
        </w:rPr>
        <w:t xml:space="preserve"> </w:t>
      </w:r>
      <w:r w:rsidR="00DA4FFF" w:rsidRPr="00DA4FFF">
        <w:rPr>
          <w:rFonts w:ascii="Arial" w:hAnsi="Arial" w:cs="Arial"/>
        </w:rPr>
        <w:t>oraz pochodnych od tych wynagrodzeń;</w:t>
      </w:r>
    </w:p>
    <w:p w:rsidR="005D0E35" w:rsidRPr="008C2AC8" w:rsidRDefault="005D0E35" w:rsidP="00634512">
      <w:pPr>
        <w:pStyle w:val="Akapitzlist"/>
        <w:numPr>
          <w:ilvl w:val="0"/>
          <w:numId w:val="9"/>
        </w:numPr>
        <w:spacing w:before="120" w:line="360" w:lineRule="auto"/>
        <w:ind w:left="709" w:hanging="425"/>
        <w:jc w:val="both"/>
        <w:rPr>
          <w:rFonts w:ascii="Arial" w:hAnsi="Arial" w:cs="Arial"/>
        </w:rPr>
      </w:pPr>
      <w:r>
        <w:rPr>
          <w:rFonts w:ascii="Arial" w:hAnsi="Arial" w:cs="Arial"/>
        </w:rPr>
        <w:t>dodania załącznika nr 7 do zarządzenia</w:t>
      </w:r>
      <w:r w:rsidR="00FF414B">
        <w:rPr>
          <w:rFonts w:ascii="Arial" w:hAnsi="Arial" w:cs="Arial"/>
        </w:rPr>
        <w:t xml:space="preserve">, określającego </w:t>
      </w:r>
      <w:r w:rsidR="00FF43AB">
        <w:rPr>
          <w:rFonts w:ascii="Arial" w:hAnsi="Arial" w:cs="Arial"/>
        </w:rPr>
        <w:t>k</w:t>
      </w:r>
      <w:r w:rsidR="00FF43AB" w:rsidRPr="00FF43AB">
        <w:rPr>
          <w:rFonts w:ascii="Arial" w:hAnsi="Arial" w:cs="Arial"/>
        </w:rPr>
        <w:t>atalog współczynników korygujących stosowanych w chemioterapii</w:t>
      </w:r>
      <w:r w:rsidR="0040396F">
        <w:rPr>
          <w:rFonts w:ascii="Arial" w:hAnsi="Arial" w:cs="Arial"/>
        </w:rPr>
        <w:t xml:space="preserve"> w celu uporządkowania zasad, zakres</w:t>
      </w:r>
      <w:r w:rsidR="0077598E">
        <w:rPr>
          <w:rFonts w:ascii="Arial" w:hAnsi="Arial" w:cs="Arial"/>
        </w:rPr>
        <w:t>u</w:t>
      </w:r>
      <w:r w:rsidR="0040396F">
        <w:rPr>
          <w:rFonts w:ascii="Arial" w:hAnsi="Arial" w:cs="Arial"/>
        </w:rPr>
        <w:t xml:space="preserve"> oraz warunków</w:t>
      </w:r>
      <w:r w:rsidR="0040396F" w:rsidRPr="0040396F">
        <w:rPr>
          <w:rFonts w:ascii="Arial" w:hAnsi="Arial" w:cs="Arial"/>
        </w:rPr>
        <w:t xml:space="preserve"> stosowania</w:t>
      </w:r>
      <w:r w:rsidR="0040396F">
        <w:rPr>
          <w:rFonts w:ascii="Arial" w:hAnsi="Arial" w:cs="Arial"/>
        </w:rPr>
        <w:t xml:space="preserve"> współczynników </w:t>
      </w:r>
      <w:r w:rsidR="0077598E">
        <w:rPr>
          <w:rFonts w:ascii="Arial" w:hAnsi="Arial" w:cs="Arial"/>
        </w:rPr>
        <w:t>korygujących.</w:t>
      </w:r>
    </w:p>
    <w:p w:rsidR="00535E22" w:rsidRPr="00BB18FF" w:rsidRDefault="00535E22" w:rsidP="0034177F">
      <w:pPr>
        <w:spacing w:line="360" w:lineRule="auto"/>
        <w:ind w:firstLine="602"/>
        <w:jc w:val="both"/>
        <w:rPr>
          <w:rFonts w:ascii="Arial" w:hAnsi="Arial" w:cs="Arial"/>
        </w:rPr>
      </w:pPr>
      <w:r w:rsidRPr="00BB18FF">
        <w:rPr>
          <w:rFonts w:ascii="Arial" w:hAnsi="Arial" w:cs="Arial"/>
        </w:rPr>
        <w:t>Oznaczenie momentu wejścia w życi</w:t>
      </w:r>
      <w:r w:rsidR="00524791" w:rsidRPr="00BB18FF">
        <w:rPr>
          <w:rFonts w:ascii="Arial" w:hAnsi="Arial" w:cs="Arial"/>
        </w:rPr>
        <w:t xml:space="preserve">e przedmiotowego aktu prawnego </w:t>
      </w:r>
      <w:r w:rsidRPr="00BB18FF">
        <w:rPr>
          <w:rFonts w:ascii="Arial" w:hAnsi="Arial" w:cs="Arial"/>
        </w:rPr>
        <w:t xml:space="preserve">w sposób wskazany w § </w:t>
      </w:r>
      <w:r w:rsidR="006A6592" w:rsidRPr="00BB18FF">
        <w:rPr>
          <w:rFonts w:ascii="Arial" w:hAnsi="Arial" w:cs="Arial"/>
        </w:rPr>
        <w:t>4</w:t>
      </w:r>
      <w:r w:rsidRPr="00BB18FF">
        <w:rPr>
          <w:rFonts w:ascii="Arial" w:hAnsi="Arial" w:cs="Arial"/>
        </w:rPr>
        <w:t xml:space="preserve"> zarządzenia wynika z konieczności zapewnienia ciągłości stosowania przepisów w przedmiotowym zakresie</w:t>
      </w:r>
      <w:r w:rsidR="003D1DE9">
        <w:rPr>
          <w:rFonts w:ascii="Arial" w:hAnsi="Arial" w:cs="Arial"/>
        </w:rPr>
        <w:t>.</w:t>
      </w:r>
    </w:p>
    <w:p w:rsidR="00CB6963" w:rsidRDefault="00CB6963" w:rsidP="0034177F">
      <w:pPr>
        <w:spacing w:line="360" w:lineRule="auto"/>
        <w:ind w:firstLine="567"/>
        <w:jc w:val="both"/>
        <w:rPr>
          <w:rFonts w:ascii="Arial" w:hAnsi="Arial" w:cs="Arial"/>
        </w:rPr>
      </w:pPr>
      <w:r w:rsidRPr="006B54D1">
        <w:rPr>
          <w:rFonts w:ascii="Arial" w:hAnsi="Arial" w:cs="Arial"/>
        </w:rPr>
        <w:t>Regulacje wchodzą w życie z dniem</w:t>
      </w:r>
      <w:r w:rsidR="00E058F7">
        <w:rPr>
          <w:rFonts w:ascii="Arial" w:hAnsi="Arial" w:cs="Arial"/>
        </w:rPr>
        <w:t xml:space="preserve"> następującym po dniu podpisania z mocą od</w:t>
      </w:r>
      <w:r w:rsidRPr="006B54D1">
        <w:rPr>
          <w:rFonts w:ascii="Arial" w:hAnsi="Arial" w:cs="Arial"/>
        </w:rPr>
        <w:t xml:space="preserve"> </w:t>
      </w:r>
      <w:r w:rsidR="006B54D1">
        <w:rPr>
          <w:rFonts w:ascii="Arial" w:hAnsi="Arial" w:cs="Arial"/>
        </w:rPr>
        <w:t xml:space="preserve">1 </w:t>
      </w:r>
      <w:r w:rsidR="0072008A">
        <w:rPr>
          <w:rFonts w:ascii="Arial" w:hAnsi="Arial" w:cs="Arial"/>
        </w:rPr>
        <w:t>listopada</w:t>
      </w:r>
      <w:r w:rsidR="006B54D1">
        <w:rPr>
          <w:rFonts w:ascii="Arial" w:hAnsi="Arial" w:cs="Arial"/>
        </w:rPr>
        <w:t xml:space="preserve"> 2018 r.</w:t>
      </w:r>
      <w:r w:rsidR="00607EEC" w:rsidRPr="00607EEC">
        <w:rPr>
          <w:rFonts w:ascii="Arial" w:hAnsi="Arial" w:cs="Arial"/>
        </w:rPr>
        <w:t xml:space="preserve"> z wyjątkiem § </w:t>
      </w:r>
      <w:r w:rsidR="006D61BC">
        <w:rPr>
          <w:rFonts w:ascii="Arial" w:hAnsi="Arial" w:cs="Arial"/>
        </w:rPr>
        <w:t>25</w:t>
      </w:r>
      <w:r w:rsidR="00607EEC" w:rsidRPr="00607EEC">
        <w:rPr>
          <w:rFonts w:ascii="Arial" w:hAnsi="Arial" w:cs="Arial"/>
        </w:rPr>
        <w:t>b, który wejdzie w życie z dniem 1 stycznia 2019 r.</w:t>
      </w:r>
    </w:p>
    <w:p w:rsidR="009276C2" w:rsidRDefault="003D1DE9" w:rsidP="0034177F">
      <w:pPr>
        <w:spacing w:line="360" w:lineRule="auto"/>
        <w:ind w:firstLine="567"/>
        <w:jc w:val="both"/>
        <w:rPr>
          <w:rFonts w:ascii="Arial" w:hAnsi="Arial" w:cs="Arial"/>
          <w:bCs/>
        </w:rPr>
      </w:pPr>
      <w:r w:rsidRPr="003D1DE9">
        <w:rPr>
          <w:rFonts w:ascii="Arial" w:hAnsi="Arial" w:cs="Arial"/>
          <w:bCs/>
        </w:rPr>
        <w:t xml:space="preserve">Zgodnie z art. 146 ust. 4 ustawy o świadczeniach, Prezes Narodowego Funduszu Zdrowia przed określeniem przedmiotu postępowania w sprawie zawarcia umowy o udzielanie świadczeń opieki zdrowotnej </w:t>
      </w:r>
      <w:r w:rsidR="00B30F7F">
        <w:rPr>
          <w:rFonts w:ascii="Arial" w:hAnsi="Arial" w:cs="Arial"/>
          <w:bCs/>
        </w:rPr>
        <w:t>zasięgnął</w:t>
      </w:r>
      <w:r w:rsidR="00B30F7F" w:rsidRPr="003D1DE9">
        <w:rPr>
          <w:rFonts w:ascii="Arial" w:hAnsi="Arial" w:cs="Arial"/>
          <w:bCs/>
        </w:rPr>
        <w:t xml:space="preserve"> </w:t>
      </w:r>
      <w:r w:rsidRPr="003D1DE9">
        <w:rPr>
          <w:rFonts w:ascii="Arial" w:hAnsi="Arial" w:cs="Arial"/>
          <w:bCs/>
        </w:rPr>
        <w:t xml:space="preserve">opinii właściwych konsultantów krajowych, a także zgodnie z przepisami wydanymi na podstawie art. 137 ustawy o świadczeniach, </w:t>
      </w:r>
      <w:r w:rsidR="00B30F7F">
        <w:rPr>
          <w:rFonts w:ascii="Arial" w:hAnsi="Arial" w:cs="Arial"/>
          <w:bCs/>
        </w:rPr>
        <w:t>zasięgnął</w:t>
      </w:r>
      <w:r w:rsidR="00B30F7F" w:rsidRPr="003D1DE9">
        <w:rPr>
          <w:rFonts w:ascii="Arial" w:hAnsi="Arial" w:cs="Arial"/>
          <w:bCs/>
        </w:rPr>
        <w:t xml:space="preserve"> </w:t>
      </w:r>
      <w:r w:rsidRPr="003D1DE9">
        <w:rPr>
          <w:rFonts w:ascii="Arial" w:hAnsi="Arial" w:cs="Arial"/>
          <w:bCs/>
        </w:rPr>
        <w:t>opinii Naczelnej Rady Lekarskiej, Naczelnej Rady Pielęgniarek i Położnych oraz reprezentatywnych organizacji świadczeniodawców.</w:t>
      </w:r>
    </w:p>
    <w:p w:rsidR="00B30F7F" w:rsidRDefault="00B30F7F" w:rsidP="00EE11EA">
      <w:pPr>
        <w:spacing w:line="360" w:lineRule="auto"/>
        <w:ind w:firstLine="567"/>
        <w:jc w:val="both"/>
        <w:rPr>
          <w:rFonts w:ascii="Arial" w:hAnsi="Arial" w:cs="Arial"/>
          <w:bCs/>
        </w:rPr>
      </w:pPr>
      <w:r w:rsidRPr="00C47F08">
        <w:rPr>
          <w:rFonts w:ascii="Arial" w:hAnsi="Arial" w:cs="Arial"/>
        </w:rPr>
        <w:t>Omówienie wyników konsultacji projektu zarządzenia znajduje się w OSR.</w:t>
      </w:r>
    </w:p>
    <w:sectPr w:rsidR="00B30F7F" w:rsidSect="004E308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F1FC1"/>
    <w:multiLevelType w:val="hybridMultilevel"/>
    <w:tmpl w:val="75081E3C"/>
    <w:lvl w:ilvl="0" w:tplc="3F785984">
      <w:start w:val="1"/>
      <w:numFmt w:val="lowerLetter"/>
      <w:lvlText w:val="%1)"/>
      <w:lvlJc w:val="left"/>
      <w:pPr>
        <w:ind w:left="2012" w:hanging="1410"/>
      </w:pPr>
      <w:rPr>
        <w:rFonts w:hint="default"/>
      </w:rPr>
    </w:lvl>
    <w:lvl w:ilvl="1" w:tplc="04150019" w:tentative="1">
      <w:start w:val="1"/>
      <w:numFmt w:val="lowerLetter"/>
      <w:lvlText w:val="%2."/>
      <w:lvlJc w:val="left"/>
      <w:pPr>
        <w:ind w:left="1682" w:hanging="360"/>
      </w:pPr>
    </w:lvl>
    <w:lvl w:ilvl="2" w:tplc="0415001B" w:tentative="1">
      <w:start w:val="1"/>
      <w:numFmt w:val="lowerRoman"/>
      <w:lvlText w:val="%3."/>
      <w:lvlJc w:val="right"/>
      <w:pPr>
        <w:ind w:left="2402" w:hanging="180"/>
      </w:pPr>
    </w:lvl>
    <w:lvl w:ilvl="3" w:tplc="0415000F" w:tentative="1">
      <w:start w:val="1"/>
      <w:numFmt w:val="decimal"/>
      <w:lvlText w:val="%4."/>
      <w:lvlJc w:val="left"/>
      <w:pPr>
        <w:ind w:left="3122" w:hanging="360"/>
      </w:pPr>
    </w:lvl>
    <w:lvl w:ilvl="4" w:tplc="04150019" w:tentative="1">
      <w:start w:val="1"/>
      <w:numFmt w:val="lowerLetter"/>
      <w:lvlText w:val="%5."/>
      <w:lvlJc w:val="left"/>
      <w:pPr>
        <w:ind w:left="3842" w:hanging="360"/>
      </w:pPr>
    </w:lvl>
    <w:lvl w:ilvl="5" w:tplc="0415001B" w:tentative="1">
      <w:start w:val="1"/>
      <w:numFmt w:val="lowerRoman"/>
      <w:lvlText w:val="%6."/>
      <w:lvlJc w:val="right"/>
      <w:pPr>
        <w:ind w:left="4562" w:hanging="180"/>
      </w:pPr>
    </w:lvl>
    <w:lvl w:ilvl="6" w:tplc="0415000F" w:tentative="1">
      <w:start w:val="1"/>
      <w:numFmt w:val="decimal"/>
      <w:lvlText w:val="%7."/>
      <w:lvlJc w:val="left"/>
      <w:pPr>
        <w:ind w:left="5282" w:hanging="360"/>
      </w:pPr>
    </w:lvl>
    <w:lvl w:ilvl="7" w:tplc="04150019" w:tentative="1">
      <w:start w:val="1"/>
      <w:numFmt w:val="lowerLetter"/>
      <w:lvlText w:val="%8."/>
      <w:lvlJc w:val="left"/>
      <w:pPr>
        <w:ind w:left="6002" w:hanging="360"/>
      </w:pPr>
    </w:lvl>
    <w:lvl w:ilvl="8" w:tplc="0415001B" w:tentative="1">
      <w:start w:val="1"/>
      <w:numFmt w:val="lowerRoman"/>
      <w:lvlText w:val="%9."/>
      <w:lvlJc w:val="right"/>
      <w:pPr>
        <w:ind w:left="6722" w:hanging="180"/>
      </w:pPr>
    </w:lvl>
  </w:abstractNum>
  <w:abstractNum w:abstractNumId="1">
    <w:nsid w:val="0A021FC0"/>
    <w:multiLevelType w:val="hybridMultilevel"/>
    <w:tmpl w:val="02E6973A"/>
    <w:lvl w:ilvl="0" w:tplc="8B8AC50A">
      <w:start w:val="1"/>
      <w:numFmt w:val="decimal"/>
      <w:lvlText w:val="%1)"/>
      <w:lvlJc w:val="left"/>
      <w:pPr>
        <w:ind w:left="1211" w:hanging="360"/>
      </w:pPr>
      <w:rPr>
        <w:b w:val="0"/>
        <w:color w:val="auto"/>
      </w:rPr>
    </w:lvl>
    <w:lvl w:ilvl="1" w:tplc="04150017">
      <w:start w:val="1"/>
      <w:numFmt w:val="lowerLetter"/>
      <w:lvlText w:val="%2)"/>
      <w:lvlJc w:val="left"/>
      <w:pPr>
        <w:ind w:left="1931" w:hanging="360"/>
      </w:pPr>
    </w:lvl>
    <w:lvl w:ilvl="2" w:tplc="C00E7650">
      <w:start w:val="1"/>
      <w:numFmt w:val="bullet"/>
      <w:lvlText w:val=""/>
      <w:lvlJc w:val="left"/>
      <w:pPr>
        <w:ind w:left="2936" w:hanging="465"/>
      </w:pPr>
      <w:rPr>
        <w:rFonts w:ascii="Symbol" w:hAnsi="Symbol" w:hint="default"/>
      </w:r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
    <w:nsid w:val="0C5B350A"/>
    <w:multiLevelType w:val="hybridMultilevel"/>
    <w:tmpl w:val="E50EDC1C"/>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C83249E"/>
    <w:multiLevelType w:val="hybridMultilevel"/>
    <w:tmpl w:val="F7C4C6F8"/>
    <w:lvl w:ilvl="0" w:tplc="43E0531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1B9A15DF"/>
    <w:multiLevelType w:val="hybridMultilevel"/>
    <w:tmpl w:val="E2848A96"/>
    <w:lvl w:ilvl="0" w:tplc="68180050">
      <w:start w:val="1"/>
      <w:numFmt w:val="decimal"/>
      <w:lvlText w:val="%1)"/>
      <w:lvlJc w:val="left"/>
      <w:pPr>
        <w:ind w:left="962" w:hanging="360"/>
      </w:pPr>
      <w:rPr>
        <w:rFonts w:hint="default"/>
      </w:rPr>
    </w:lvl>
    <w:lvl w:ilvl="1" w:tplc="04150017">
      <w:start w:val="1"/>
      <w:numFmt w:val="lowerLetter"/>
      <w:lvlText w:val="%2)"/>
      <w:lvlJc w:val="left"/>
      <w:pPr>
        <w:ind w:left="1682" w:hanging="360"/>
      </w:pPr>
    </w:lvl>
    <w:lvl w:ilvl="2" w:tplc="0415001B" w:tentative="1">
      <w:start w:val="1"/>
      <w:numFmt w:val="lowerRoman"/>
      <w:lvlText w:val="%3."/>
      <w:lvlJc w:val="right"/>
      <w:pPr>
        <w:ind w:left="2402" w:hanging="180"/>
      </w:pPr>
    </w:lvl>
    <w:lvl w:ilvl="3" w:tplc="0415000F" w:tentative="1">
      <w:start w:val="1"/>
      <w:numFmt w:val="decimal"/>
      <w:lvlText w:val="%4."/>
      <w:lvlJc w:val="left"/>
      <w:pPr>
        <w:ind w:left="3122" w:hanging="360"/>
      </w:pPr>
    </w:lvl>
    <w:lvl w:ilvl="4" w:tplc="04150019" w:tentative="1">
      <w:start w:val="1"/>
      <w:numFmt w:val="lowerLetter"/>
      <w:lvlText w:val="%5."/>
      <w:lvlJc w:val="left"/>
      <w:pPr>
        <w:ind w:left="3842" w:hanging="360"/>
      </w:pPr>
    </w:lvl>
    <w:lvl w:ilvl="5" w:tplc="0415001B" w:tentative="1">
      <w:start w:val="1"/>
      <w:numFmt w:val="lowerRoman"/>
      <w:lvlText w:val="%6."/>
      <w:lvlJc w:val="right"/>
      <w:pPr>
        <w:ind w:left="4562" w:hanging="180"/>
      </w:pPr>
    </w:lvl>
    <w:lvl w:ilvl="6" w:tplc="0415000F" w:tentative="1">
      <w:start w:val="1"/>
      <w:numFmt w:val="decimal"/>
      <w:lvlText w:val="%7."/>
      <w:lvlJc w:val="left"/>
      <w:pPr>
        <w:ind w:left="5282" w:hanging="360"/>
      </w:pPr>
    </w:lvl>
    <w:lvl w:ilvl="7" w:tplc="04150019" w:tentative="1">
      <w:start w:val="1"/>
      <w:numFmt w:val="lowerLetter"/>
      <w:lvlText w:val="%8."/>
      <w:lvlJc w:val="left"/>
      <w:pPr>
        <w:ind w:left="6002" w:hanging="360"/>
      </w:pPr>
    </w:lvl>
    <w:lvl w:ilvl="8" w:tplc="0415001B" w:tentative="1">
      <w:start w:val="1"/>
      <w:numFmt w:val="lowerRoman"/>
      <w:lvlText w:val="%9."/>
      <w:lvlJc w:val="right"/>
      <w:pPr>
        <w:ind w:left="6722" w:hanging="180"/>
      </w:pPr>
    </w:lvl>
  </w:abstractNum>
  <w:abstractNum w:abstractNumId="5">
    <w:nsid w:val="268035DF"/>
    <w:multiLevelType w:val="hybridMultilevel"/>
    <w:tmpl w:val="07FCA9CC"/>
    <w:lvl w:ilvl="0" w:tplc="F77A9D40">
      <w:start w:val="1"/>
      <w:numFmt w:val="decimal"/>
      <w:lvlText w:val="%1)"/>
      <w:lvlJc w:val="left"/>
      <w:pPr>
        <w:ind w:left="714" w:hanging="396"/>
      </w:pPr>
      <w:rPr>
        <w:rFonts w:hint="default"/>
      </w:rPr>
    </w:lvl>
    <w:lvl w:ilvl="1" w:tplc="04150017">
      <w:start w:val="1"/>
      <w:numFmt w:val="lowerLetter"/>
      <w:lvlText w:val="%2)"/>
      <w:lvlJc w:val="left"/>
      <w:pPr>
        <w:ind w:left="1398" w:hanging="360"/>
      </w:pPr>
    </w:lvl>
    <w:lvl w:ilvl="2" w:tplc="0415001B">
      <w:start w:val="1"/>
      <w:numFmt w:val="lowerRoman"/>
      <w:lvlText w:val="%3."/>
      <w:lvlJc w:val="right"/>
      <w:pPr>
        <w:ind w:left="2118" w:hanging="180"/>
      </w:pPr>
    </w:lvl>
    <w:lvl w:ilvl="3" w:tplc="0415000F" w:tentative="1">
      <w:start w:val="1"/>
      <w:numFmt w:val="decimal"/>
      <w:lvlText w:val="%4."/>
      <w:lvlJc w:val="left"/>
      <w:pPr>
        <w:ind w:left="2838" w:hanging="360"/>
      </w:pPr>
    </w:lvl>
    <w:lvl w:ilvl="4" w:tplc="04150019" w:tentative="1">
      <w:start w:val="1"/>
      <w:numFmt w:val="lowerLetter"/>
      <w:lvlText w:val="%5."/>
      <w:lvlJc w:val="left"/>
      <w:pPr>
        <w:ind w:left="3558" w:hanging="360"/>
      </w:pPr>
    </w:lvl>
    <w:lvl w:ilvl="5" w:tplc="0415001B" w:tentative="1">
      <w:start w:val="1"/>
      <w:numFmt w:val="lowerRoman"/>
      <w:lvlText w:val="%6."/>
      <w:lvlJc w:val="right"/>
      <w:pPr>
        <w:ind w:left="4278" w:hanging="180"/>
      </w:pPr>
    </w:lvl>
    <w:lvl w:ilvl="6" w:tplc="0415000F" w:tentative="1">
      <w:start w:val="1"/>
      <w:numFmt w:val="decimal"/>
      <w:lvlText w:val="%7."/>
      <w:lvlJc w:val="left"/>
      <w:pPr>
        <w:ind w:left="4998" w:hanging="360"/>
      </w:pPr>
    </w:lvl>
    <w:lvl w:ilvl="7" w:tplc="04150019" w:tentative="1">
      <w:start w:val="1"/>
      <w:numFmt w:val="lowerLetter"/>
      <w:lvlText w:val="%8."/>
      <w:lvlJc w:val="left"/>
      <w:pPr>
        <w:ind w:left="5718" w:hanging="360"/>
      </w:pPr>
    </w:lvl>
    <w:lvl w:ilvl="8" w:tplc="0415001B" w:tentative="1">
      <w:start w:val="1"/>
      <w:numFmt w:val="lowerRoman"/>
      <w:lvlText w:val="%9."/>
      <w:lvlJc w:val="right"/>
      <w:pPr>
        <w:ind w:left="6438" w:hanging="180"/>
      </w:pPr>
    </w:lvl>
  </w:abstractNum>
  <w:abstractNum w:abstractNumId="6">
    <w:nsid w:val="36713C9B"/>
    <w:multiLevelType w:val="hybridMultilevel"/>
    <w:tmpl w:val="9A02E034"/>
    <w:lvl w:ilvl="0" w:tplc="04150017">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7">
    <w:nsid w:val="37CD6ABA"/>
    <w:multiLevelType w:val="hybridMultilevel"/>
    <w:tmpl w:val="4F4215AA"/>
    <w:lvl w:ilvl="0" w:tplc="04150011">
      <w:start w:val="1"/>
      <w:numFmt w:val="decimal"/>
      <w:lvlText w:val="%1)"/>
      <w:lvlJc w:val="left"/>
      <w:pPr>
        <w:ind w:left="720" w:hanging="360"/>
      </w:pPr>
      <w:rPr>
        <w:rFonts w:hint="default"/>
      </w:rPr>
    </w:lvl>
    <w:lvl w:ilvl="1" w:tplc="8612E898">
      <w:start w:val="1"/>
      <w:numFmt w:val="lowerLetter"/>
      <w:lvlText w:val="%2)"/>
      <w:lvlJc w:val="left"/>
      <w:pPr>
        <w:ind w:left="1440" w:hanging="360"/>
      </w:pPr>
      <w:rPr>
        <w:rFonts w:ascii="Arial" w:hAnsi="Arial" w:cs="Arial" w:hint="default"/>
        <w:sz w:val="24"/>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39ED6BA3"/>
    <w:multiLevelType w:val="hybridMultilevel"/>
    <w:tmpl w:val="309C5CD2"/>
    <w:lvl w:ilvl="0" w:tplc="04150011">
      <w:start w:val="1"/>
      <w:numFmt w:val="decimal"/>
      <w:lvlText w:val="%1)"/>
      <w:lvlJc w:val="left"/>
      <w:pPr>
        <w:ind w:left="1322" w:hanging="360"/>
      </w:pPr>
    </w:lvl>
    <w:lvl w:ilvl="1" w:tplc="04150019" w:tentative="1">
      <w:start w:val="1"/>
      <w:numFmt w:val="lowerLetter"/>
      <w:lvlText w:val="%2."/>
      <w:lvlJc w:val="left"/>
      <w:pPr>
        <w:ind w:left="2042" w:hanging="360"/>
      </w:pPr>
    </w:lvl>
    <w:lvl w:ilvl="2" w:tplc="0415001B" w:tentative="1">
      <w:start w:val="1"/>
      <w:numFmt w:val="lowerRoman"/>
      <w:lvlText w:val="%3."/>
      <w:lvlJc w:val="right"/>
      <w:pPr>
        <w:ind w:left="2762" w:hanging="180"/>
      </w:pPr>
    </w:lvl>
    <w:lvl w:ilvl="3" w:tplc="0415000F" w:tentative="1">
      <w:start w:val="1"/>
      <w:numFmt w:val="decimal"/>
      <w:lvlText w:val="%4."/>
      <w:lvlJc w:val="left"/>
      <w:pPr>
        <w:ind w:left="3482" w:hanging="360"/>
      </w:pPr>
    </w:lvl>
    <w:lvl w:ilvl="4" w:tplc="04150019" w:tentative="1">
      <w:start w:val="1"/>
      <w:numFmt w:val="lowerLetter"/>
      <w:lvlText w:val="%5."/>
      <w:lvlJc w:val="left"/>
      <w:pPr>
        <w:ind w:left="4202" w:hanging="360"/>
      </w:pPr>
    </w:lvl>
    <w:lvl w:ilvl="5" w:tplc="0415001B" w:tentative="1">
      <w:start w:val="1"/>
      <w:numFmt w:val="lowerRoman"/>
      <w:lvlText w:val="%6."/>
      <w:lvlJc w:val="right"/>
      <w:pPr>
        <w:ind w:left="4922" w:hanging="180"/>
      </w:pPr>
    </w:lvl>
    <w:lvl w:ilvl="6" w:tplc="0415000F" w:tentative="1">
      <w:start w:val="1"/>
      <w:numFmt w:val="decimal"/>
      <w:lvlText w:val="%7."/>
      <w:lvlJc w:val="left"/>
      <w:pPr>
        <w:ind w:left="5642" w:hanging="360"/>
      </w:pPr>
    </w:lvl>
    <w:lvl w:ilvl="7" w:tplc="04150019" w:tentative="1">
      <w:start w:val="1"/>
      <w:numFmt w:val="lowerLetter"/>
      <w:lvlText w:val="%8."/>
      <w:lvlJc w:val="left"/>
      <w:pPr>
        <w:ind w:left="6362" w:hanging="360"/>
      </w:pPr>
    </w:lvl>
    <w:lvl w:ilvl="8" w:tplc="0415001B" w:tentative="1">
      <w:start w:val="1"/>
      <w:numFmt w:val="lowerRoman"/>
      <w:lvlText w:val="%9."/>
      <w:lvlJc w:val="right"/>
      <w:pPr>
        <w:ind w:left="7082" w:hanging="180"/>
      </w:pPr>
    </w:lvl>
  </w:abstractNum>
  <w:abstractNum w:abstractNumId="9">
    <w:nsid w:val="3D360FDA"/>
    <w:multiLevelType w:val="hybridMultilevel"/>
    <w:tmpl w:val="AC805C38"/>
    <w:lvl w:ilvl="0" w:tplc="F77A9D40">
      <w:start w:val="1"/>
      <w:numFmt w:val="decimal"/>
      <w:lvlText w:val="%1)"/>
      <w:lvlJc w:val="left"/>
      <w:pPr>
        <w:ind w:left="714" w:hanging="396"/>
      </w:pPr>
      <w:rPr>
        <w:rFonts w:hint="default"/>
      </w:rPr>
    </w:lvl>
    <w:lvl w:ilvl="1" w:tplc="04150017">
      <w:start w:val="1"/>
      <w:numFmt w:val="lowerLetter"/>
      <w:lvlText w:val="%2)"/>
      <w:lvlJc w:val="left"/>
      <w:pPr>
        <w:ind w:left="1398" w:hanging="360"/>
      </w:pPr>
    </w:lvl>
    <w:lvl w:ilvl="2" w:tplc="04150017">
      <w:start w:val="1"/>
      <w:numFmt w:val="lowerLetter"/>
      <w:lvlText w:val="%3)"/>
      <w:lvlJc w:val="left"/>
      <w:pPr>
        <w:ind w:left="2118" w:hanging="180"/>
      </w:pPr>
      <w:rPr>
        <w:rFonts w:hint="default"/>
      </w:rPr>
    </w:lvl>
    <w:lvl w:ilvl="3" w:tplc="0415000F">
      <w:start w:val="1"/>
      <w:numFmt w:val="decimal"/>
      <w:lvlText w:val="%4."/>
      <w:lvlJc w:val="left"/>
      <w:pPr>
        <w:ind w:left="2838" w:hanging="360"/>
      </w:pPr>
    </w:lvl>
    <w:lvl w:ilvl="4" w:tplc="04150019" w:tentative="1">
      <w:start w:val="1"/>
      <w:numFmt w:val="lowerLetter"/>
      <w:lvlText w:val="%5."/>
      <w:lvlJc w:val="left"/>
      <w:pPr>
        <w:ind w:left="3558" w:hanging="360"/>
      </w:pPr>
    </w:lvl>
    <w:lvl w:ilvl="5" w:tplc="0415001B" w:tentative="1">
      <w:start w:val="1"/>
      <w:numFmt w:val="lowerRoman"/>
      <w:lvlText w:val="%6."/>
      <w:lvlJc w:val="right"/>
      <w:pPr>
        <w:ind w:left="4278" w:hanging="180"/>
      </w:pPr>
    </w:lvl>
    <w:lvl w:ilvl="6" w:tplc="0415000F" w:tentative="1">
      <w:start w:val="1"/>
      <w:numFmt w:val="decimal"/>
      <w:lvlText w:val="%7."/>
      <w:lvlJc w:val="left"/>
      <w:pPr>
        <w:ind w:left="4998" w:hanging="360"/>
      </w:pPr>
    </w:lvl>
    <w:lvl w:ilvl="7" w:tplc="04150019" w:tentative="1">
      <w:start w:val="1"/>
      <w:numFmt w:val="lowerLetter"/>
      <w:lvlText w:val="%8."/>
      <w:lvlJc w:val="left"/>
      <w:pPr>
        <w:ind w:left="5718" w:hanging="360"/>
      </w:pPr>
    </w:lvl>
    <w:lvl w:ilvl="8" w:tplc="0415001B" w:tentative="1">
      <w:start w:val="1"/>
      <w:numFmt w:val="lowerRoman"/>
      <w:lvlText w:val="%9."/>
      <w:lvlJc w:val="right"/>
      <w:pPr>
        <w:ind w:left="6438" w:hanging="180"/>
      </w:pPr>
    </w:lvl>
  </w:abstractNum>
  <w:abstractNum w:abstractNumId="10">
    <w:nsid w:val="4C6C1DEF"/>
    <w:multiLevelType w:val="hybridMultilevel"/>
    <w:tmpl w:val="42AE5CDC"/>
    <w:lvl w:ilvl="0" w:tplc="04150017">
      <w:start w:val="1"/>
      <w:numFmt w:val="lowerLetter"/>
      <w:lvlText w:val="%1)"/>
      <w:lvlJc w:val="left"/>
      <w:pPr>
        <w:ind w:left="1682" w:hanging="360"/>
      </w:pPr>
    </w:lvl>
    <w:lvl w:ilvl="1" w:tplc="04150019">
      <w:start w:val="1"/>
      <w:numFmt w:val="lowerLetter"/>
      <w:lvlText w:val="%2."/>
      <w:lvlJc w:val="left"/>
      <w:pPr>
        <w:ind w:left="2402" w:hanging="360"/>
      </w:pPr>
    </w:lvl>
    <w:lvl w:ilvl="2" w:tplc="0415001B" w:tentative="1">
      <w:start w:val="1"/>
      <w:numFmt w:val="lowerRoman"/>
      <w:lvlText w:val="%3."/>
      <w:lvlJc w:val="right"/>
      <w:pPr>
        <w:ind w:left="3122" w:hanging="180"/>
      </w:pPr>
    </w:lvl>
    <w:lvl w:ilvl="3" w:tplc="0415000F" w:tentative="1">
      <w:start w:val="1"/>
      <w:numFmt w:val="decimal"/>
      <w:lvlText w:val="%4."/>
      <w:lvlJc w:val="left"/>
      <w:pPr>
        <w:ind w:left="3842" w:hanging="360"/>
      </w:pPr>
    </w:lvl>
    <w:lvl w:ilvl="4" w:tplc="04150019" w:tentative="1">
      <w:start w:val="1"/>
      <w:numFmt w:val="lowerLetter"/>
      <w:lvlText w:val="%5."/>
      <w:lvlJc w:val="left"/>
      <w:pPr>
        <w:ind w:left="4562" w:hanging="360"/>
      </w:pPr>
    </w:lvl>
    <w:lvl w:ilvl="5" w:tplc="0415001B" w:tentative="1">
      <w:start w:val="1"/>
      <w:numFmt w:val="lowerRoman"/>
      <w:lvlText w:val="%6."/>
      <w:lvlJc w:val="right"/>
      <w:pPr>
        <w:ind w:left="5282" w:hanging="180"/>
      </w:pPr>
    </w:lvl>
    <w:lvl w:ilvl="6" w:tplc="0415000F" w:tentative="1">
      <w:start w:val="1"/>
      <w:numFmt w:val="decimal"/>
      <w:lvlText w:val="%7."/>
      <w:lvlJc w:val="left"/>
      <w:pPr>
        <w:ind w:left="6002" w:hanging="360"/>
      </w:pPr>
    </w:lvl>
    <w:lvl w:ilvl="7" w:tplc="04150019" w:tentative="1">
      <w:start w:val="1"/>
      <w:numFmt w:val="lowerLetter"/>
      <w:lvlText w:val="%8."/>
      <w:lvlJc w:val="left"/>
      <w:pPr>
        <w:ind w:left="6722" w:hanging="360"/>
      </w:pPr>
    </w:lvl>
    <w:lvl w:ilvl="8" w:tplc="0415001B" w:tentative="1">
      <w:start w:val="1"/>
      <w:numFmt w:val="lowerRoman"/>
      <w:lvlText w:val="%9."/>
      <w:lvlJc w:val="right"/>
      <w:pPr>
        <w:ind w:left="7442" w:hanging="180"/>
      </w:pPr>
    </w:lvl>
  </w:abstractNum>
  <w:abstractNum w:abstractNumId="11">
    <w:nsid w:val="4FCD38B0"/>
    <w:multiLevelType w:val="hybridMultilevel"/>
    <w:tmpl w:val="CDBC609E"/>
    <w:lvl w:ilvl="0" w:tplc="04150017">
      <w:start w:val="1"/>
      <w:numFmt w:val="lowerLetter"/>
      <w:lvlText w:val="%1)"/>
      <w:lvlJc w:val="left"/>
      <w:pPr>
        <w:ind w:left="1682" w:hanging="360"/>
      </w:pPr>
    </w:lvl>
    <w:lvl w:ilvl="1" w:tplc="04150017">
      <w:start w:val="1"/>
      <w:numFmt w:val="lowerLetter"/>
      <w:lvlText w:val="%2)"/>
      <w:lvlJc w:val="left"/>
      <w:pPr>
        <w:ind w:left="2402" w:hanging="360"/>
      </w:pPr>
    </w:lvl>
    <w:lvl w:ilvl="2" w:tplc="0415001B" w:tentative="1">
      <w:start w:val="1"/>
      <w:numFmt w:val="lowerRoman"/>
      <w:lvlText w:val="%3."/>
      <w:lvlJc w:val="right"/>
      <w:pPr>
        <w:ind w:left="3122" w:hanging="180"/>
      </w:pPr>
    </w:lvl>
    <w:lvl w:ilvl="3" w:tplc="0415000F" w:tentative="1">
      <w:start w:val="1"/>
      <w:numFmt w:val="decimal"/>
      <w:lvlText w:val="%4."/>
      <w:lvlJc w:val="left"/>
      <w:pPr>
        <w:ind w:left="3842" w:hanging="360"/>
      </w:pPr>
    </w:lvl>
    <w:lvl w:ilvl="4" w:tplc="04150019" w:tentative="1">
      <w:start w:val="1"/>
      <w:numFmt w:val="lowerLetter"/>
      <w:lvlText w:val="%5."/>
      <w:lvlJc w:val="left"/>
      <w:pPr>
        <w:ind w:left="4562" w:hanging="360"/>
      </w:pPr>
    </w:lvl>
    <w:lvl w:ilvl="5" w:tplc="0415001B" w:tentative="1">
      <w:start w:val="1"/>
      <w:numFmt w:val="lowerRoman"/>
      <w:lvlText w:val="%6."/>
      <w:lvlJc w:val="right"/>
      <w:pPr>
        <w:ind w:left="5282" w:hanging="180"/>
      </w:pPr>
    </w:lvl>
    <w:lvl w:ilvl="6" w:tplc="0415000F" w:tentative="1">
      <w:start w:val="1"/>
      <w:numFmt w:val="decimal"/>
      <w:lvlText w:val="%7."/>
      <w:lvlJc w:val="left"/>
      <w:pPr>
        <w:ind w:left="6002" w:hanging="360"/>
      </w:pPr>
    </w:lvl>
    <w:lvl w:ilvl="7" w:tplc="04150019" w:tentative="1">
      <w:start w:val="1"/>
      <w:numFmt w:val="lowerLetter"/>
      <w:lvlText w:val="%8."/>
      <w:lvlJc w:val="left"/>
      <w:pPr>
        <w:ind w:left="6722" w:hanging="360"/>
      </w:pPr>
    </w:lvl>
    <w:lvl w:ilvl="8" w:tplc="0415001B" w:tentative="1">
      <w:start w:val="1"/>
      <w:numFmt w:val="lowerRoman"/>
      <w:lvlText w:val="%9."/>
      <w:lvlJc w:val="right"/>
      <w:pPr>
        <w:ind w:left="7442" w:hanging="180"/>
      </w:pPr>
    </w:lvl>
  </w:abstractNum>
  <w:abstractNum w:abstractNumId="12">
    <w:nsid w:val="5C282E7F"/>
    <w:multiLevelType w:val="hybridMultilevel"/>
    <w:tmpl w:val="806E5AC8"/>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3">
    <w:nsid w:val="5D164F41"/>
    <w:multiLevelType w:val="hybridMultilevel"/>
    <w:tmpl w:val="6F044DB8"/>
    <w:lvl w:ilvl="0" w:tplc="C00E7650">
      <w:start w:val="1"/>
      <w:numFmt w:val="bullet"/>
      <w:lvlText w:val=""/>
      <w:lvlJc w:val="left"/>
      <w:pPr>
        <w:ind w:left="2762" w:hanging="360"/>
      </w:pPr>
      <w:rPr>
        <w:rFonts w:ascii="Symbol" w:hAnsi="Symbol" w:hint="default"/>
      </w:rPr>
    </w:lvl>
    <w:lvl w:ilvl="1" w:tplc="04150003">
      <w:start w:val="1"/>
      <w:numFmt w:val="bullet"/>
      <w:lvlText w:val="o"/>
      <w:lvlJc w:val="left"/>
      <w:pPr>
        <w:ind w:left="3482" w:hanging="360"/>
      </w:pPr>
      <w:rPr>
        <w:rFonts w:ascii="Courier New" w:hAnsi="Courier New" w:cs="Courier New" w:hint="default"/>
      </w:rPr>
    </w:lvl>
    <w:lvl w:ilvl="2" w:tplc="04150005" w:tentative="1">
      <w:start w:val="1"/>
      <w:numFmt w:val="bullet"/>
      <w:lvlText w:val=""/>
      <w:lvlJc w:val="left"/>
      <w:pPr>
        <w:ind w:left="4202" w:hanging="360"/>
      </w:pPr>
      <w:rPr>
        <w:rFonts w:ascii="Wingdings" w:hAnsi="Wingdings" w:hint="default"/>
      </w:rPr>
    </w:lvl>
    <w:lvl w:ilvl="3" w:tplc="04150001" w:tentative="1">
      <w:start w:val="1"/>
      <w:numFmt w:val="bullet"/>
      <w:lvlText w:val=""/>
      <w:lvlJc w:val="left"/>
      <w:pPr>
        <w:ind w:left="4922" w:hanging="360"/>
      </w:pPr>
      <w:rPr>
        <w:rFonts w:ascii="Symbol" w:hAnsi="Symbol" w:hint="default"/>
      </w:rPr>
    </w:lvl>
    <w:lvl w:ilvl="4" w:tplc="04150003" w:tentative="1">
      <w:start w:val="1"/>
      <w:numFmt w:val="bullet"/>
      <w:lvlText w:val="o"/>
      <w:lvlJc w:val="left"/>
      <w:pPr>
        <w:ind w:left="5642" w:hanging="360"/>
      </w:pPr>
      <w:rPr>
        <w:rFonts w:ascii="Courier New" w:hAnsi="Courier New" w:cs="Courier New" w:hint="default"/>
      </w:rPr>
    </w:lvl>
    <w:lvl w:ilvl="5" w:tplc="04150005" w:tentative="1">
      <w:start w:val="1"/>
      <w:numFmt w:val="bullet"/>
      <w:lvlText w:val=""/>
      <w:lvlJc w:val="left"/>
      <w:pPr>
        <w:ind w:left="6362" w:hanging="360"/>
      </w:pPr>
      <w:rPr>
        <w:rFonts w:ascii="Wingdings" w:hAnsi="Wingdings" w:hint="default"/>
      </w:rPr>
    </w:lvl>
    <w:lvl w:ilvl="6" w:tplc="04150001" w:tentative="1">
      <w:start w:val="1"/>
      <w:numFmt w:val="bullet"/>
      <w:lvlText w:val=""/>
      <w:lvlJc w:val="left"/>
      <w:pPr>
        <w:ind w:left="7082" w:hanging="360"/>
      </w:pPr>
      <w:rPr>
        <w:rFonts w:ascii="Symbol" w:hAnsi="Symbol" w:hint="default"/>
      </w:rPr>
    </w:lvl>
    <w:lvl w:ilvl="7" w:tplc="04150003" w:tentative="1">
      <w:start w:val="1"/>
      <w:numFmt w:val="bullet"/>
      <w:lvlText w:val="o"/>
      <w:lvlJc w:val="left"/>
      <w:pPr>
        <w:ind w:left="7802" w:hanging="360"/>
      </w:pPr>
      <w:rPr>
        <w:rFonts w:ascii="Courier New" w:hAnsi="Courier New" w:cs="Courier New" w:hint="default"/>
      </w:rPr>
    </w:lvl>
    <w:lvl w:ilvl="8" w:tplc="04150005" w:tentative="1">
      <w:start w:val="1"/>
      <w:numFmt w:val="bullet"/>
      <w:lvlText w:val=""/>
      <w:lvlJc w:val="left"/>
      <w:pPr>
        <w:ind w:left="8522" w:hanging="360"/>
      </w:pPr>
      <w:rPr>
        <w:rFonts w:ascii="Wingdings" w:hAnsi="Wingdings" w:hint="default"/>
      </w:rPr>
    </w:lvl>
  </w:abstractNum>
  <w:abstractNum w:abstractNumId="14">
    <w:nsid w:val="61845DC9"/>
    <w:multiLevelType w:val="hybridMultilevel"/>
    <w:tmpl w:val="31FA9598"/>
    <w:lvl w:ilvl="0" w:tplc="25ACB7E4">
      <w:start w:val="1"/>
      <w:numFmt w:val="decimal"/>
      <w:lvlText w:val="%1)"/>
      <w:lvlJc w:val="left"/>
      <w:pPr>
        <w:ind w:left="962" w:hanging="360"/>
      </w:pPr>
      <w:rPr>
        <w:rFonts w:hint="default"/>
      </w:rPr>
    </w:lvl>
    <w:lvl w:ilvl="1" w:tplc="04150019" w:tentative="1">
      <w:start w:val="1"/>
      <w:numFmt w:val="lowerLetter"/>
      <w:lvlText w:val="%2."/>
      <w:lvlJc w:val="left"/>
      <w:pPr>
        <w:ind w:left="1682" w:hanging="360"/>
      </w:pPr>
    </w:lvl>
    <w:lvl w:ilvl="2" w:tplc="0415001B" w:tentative="1">
      <w:start w:val="1"/>
      <w:numFmt w:val="lowerRoman"/>
      <w:lvlText w:val="%3."/>
      <w:lvlJc w:val="right"/>
      <w:pPr>
        <w:ind w:left="2402" w:hanging="180"/>
      </w:pPr>
    </w:lvl>
    <w:lvl w:ilvl="3" w:tplc="0415000F" w:tentative="1">
      <w:start w:val="1"/>
      <w:numFmt w:val="decimal"/>
      <w:lvlText w:val="%4."/>
      <w:lvlJc w:val="left"/>
      <w:pPr>
        <w:ind w:left="3122" w:hanging="360"/>
      </w:pPr>
    </w:lvl>
    <w:lvl w:ilvl="4" w:tplc="04150019" w:tentative="1">
      <w:start w:val="1"/>
      <w:numFmt w:val="lowerLetter"/>
      <w:lvlText w:val="%5."/>
      <w:lvlJc w:val="left"/>
      <w:pPr>
        <w:ind w:left="3842" w:hanging="360"/>
      </w:pPr>
    </w:lvl>
    <w:lvl w:ilvl="5" w:tplc="0415001B" w:tentative="1">
      <w:start w:val="1"/>
      <w:numFmt w:val="lowerRoman"/>
      <w:lvlText w:val="%6."/>
      <w:lvlJc w:val="right"/>
      <w:pPr>
        <w:ind w:left="4562" w:hanging="180"/>
      </w:pPr>
    </w:lvl>
    <w:lvl w:ilvl="6" w:tplc="0415000F" w:tentative="1">
      <w:start w:val="1"/>
      <w:numFmt w:val="decimal"/>
      <w:lvlText w:val="%7."/>
      <w:lvlJc w:val="left"/>
      <w:pPr>
        <w:ind w:left="5282" w:hanging="360"/>
      </w:pPr>
    </w:lvl>
    <w:lvl w:ilvl="7" w:tplc="04150019" w:tentative="1">
      <w:start w:val="1"/>
      <w:numFmt w:val="lowerLetter"/>
      <w:lvlText w:val="%8."/>
      <w:lvlJc w:val="left"/>
      <w:pPr>
        <w:ind w:left="6002" w:hanging="360"/>
      </w:pPr>
    </w:lvl>
    <w:lvl w:ilvl="8" w:tplc="0415001B" w:tentative="1">
      <w:start w:val="1"/>
      <w:numFmt w:val="lowerRoman"/>
      <w:lvlText w:val="%9."/>
      <w:lvlJc w:val="right"/>
      <w:pPr>
        <w:ind w:left="6722" w:hanging="180"/>
      </w:pPr>
    </w:lvl>
  </w:abstractNum>
  <w:abstractNum w:abstractNumId="15">
    <w:nsid w:val="675F770D"/>
    <w:multiLevelType w:val="hybridMultilevel"/>
    <w:tmpl w:val="68340A80"/>
    <w:lvl w:ilvl="0" w:tplc="04150011">
      <w:start w:val="1"/>
      <w:numFmt w:val="decimal"/>
      <w:lvlText w:val="%1)"/>
      <w:lvlJc w:val="left"/>
      <w:pPr>
        <w:ind w:left="720" w:hanging="360"/>
      </w:pPr>
      <w:rPr>
        <w:rFonts w:hint="default"/>
      </w:rPr>
    </w:lvl>
    <w:lvl w:ilvl="1" w:tplc="4F386ADE">
      <w:start w:val="1"/>
      <w:numFmt w:val="decimal"/>
      <w:lvlText w:val="%2)"/>
      <w:lvlJc w:val="left"/>
      <w:pPr>
        <w:ind w:left="1440" w:hanging="360"/>
      </w:pPr>
      <w:rPr>
        <w:rFonts w:ascii="Arial" w:hAnsi="Arial" w:cs="Arial" w:hint="default"/>
        <w:sz w:val="24"/>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6862372F"/>
    <w:multiLevelType w:val="hybridMultilevel"/>
    <w:tmpl w:val="A9B40014"/>
    <w:lvl w:ilvl="0" w:tplc="F77A9D40">
      <w:start w:val="1"/>
      <w:numFmt w:val="decimal"/>
      <w:lvlText w:val="%1)"/>
      <w:lvlJc w:val="left"/>
      <w:pPr>
        <w:ind w:left="714" w:hanging="396"/>
      </w:pPr>
      <w:rPr>
        <w:rFonts w:hint="default"/>
      </w:rPr>
    </w:lvl>
    <w:lvl w:ilvl="1" w:tplc="04150017">
      <w:start w:val="1"/>
      <w:numFmt w:val="lowerLetter"/>
      <w:lvlText w:val="%2)"/>
      <w:lvlJc w:val="left"/>
      <w:pPr>
        <w:ind w:left="1398" w:hanging="360"/>
      </w:pPr>
    </w:lvl>
    <w:lvl w:ilvl="2" w:tplc="C00E7650">
      <w:start w:val="1"/>
      <w:numFmt w:val="bullet"/>
      <w:lvlText w:val=""/>
      <w:lvlJc w:val="left"/>
      <w:pPr>
        <w:ind w:left="2118" w:hanging="180"/>
      </w:pPr>
      <w:rPr>
        <w:rFonts w:ascii="Symbol" w:hAnsi="Symbol" w:hint="default"/>
      </w:rPr>
    </w:lvl>
    <w:lvl w:ilvl="3" w:tplc="0415000F">
      <w:start w:val="1"/>
      <w:numFmt w:val="decimal"/>
      <w:lvlText w:val="%4."/>
      <w:lvlJc w:val="left"/>
      <w:pPr>
        <w:ind w:left="2838" w:hanging="360"/>
      </w:pPr>
    </w:lvl>
    <w:lvl w:ilvl="4" w:tplc="04150019" w:tentative="1">
      <w:start w:val="1"/>
      <w:numFmt w:val="lowerLetter"/>
      <w:lvlText w:val="%5."/>
      <w:lvlJc w:val="left"/>
      <w:pPr>
        <w:ind w:left="3558" w:hanging="360"/>
      </w:pPr>
    </w:lvl>
    <w:lvl w:ilvl="5" w:tplc="0415001B" w:tentative="1">
      <w:start w:val="1"/>
      <w:numFmt w:val="lowerRoman"/>
      <w:lvlText w:val="%6."/>
      <w:lvlJc w:val="right"/>
      <w:pPr>
        <w:ind w:left="4278" w:hanging="180"/>
      </w:pPr>
    </w:lvl>
    <w:lvl w:ilvl="6" w:tplc="0415000F" w:tentative="1">
      <w:start w:val="1"/>
      <w:numFmt w:val="decimal"/>
      <w:lvlText w:val="%7."/>
      <w:lvlJc w:val="left"/>
      <w:pPr>
        <w:ind w:left="4998" w:hanging="360"/>
      </w:pPr>
    </w:lvl>
    <w:lvl w:ilvl="7" w:tplc="04150019" w:tentative="1">
      <w:start w:val="1"/>
      <w:numFmt w:val="lowerLetter"/>
      <w:lvlText w:val="%8."/>
      <w:lvlJc w:val="left"/>
      <w:pPr>
        <w:ind w:left="5718" w:hanging="360"/>
      </w:pPr>
    </w:lvl>
    <w:lvl w:ilvl="8" w:tplc="0415001B" w:tentative="1">
      <w:start w:val="1"/>
      <w:numFmt w:val="lowerRoman"/>
      <w:lvlText w:val="%9."/>
      <w:lvlJc w:val="right"/>
      <w:pPr>
        <w:ind w:left="6438" w:hanging="180"/>
      </w:pPr>
    </w:lvl>
  </w:abstractNum>
  <w:abstractNum w:abstractNumId="17">
    <w:nsid w:val="7A414F67"/>
    <w:multiLevelType w:val="hybridMultilevel"/>
    <w:tmpl w:val="F460A12C"/>
    <w:lvl w:ilvl="0" w:tplc="68180050">
      <w:start w:val="1"/>
      <w:numFmt w:val="decimal"/>
      <w:lvlText w:val="%1)"/>
      <w:lvlJc w:val="left"/>
      <w:pPr>
        <w:ind w:left="962" w:hanging="360"/>
      </w:pPr>
      <w:rPr>
        <w:rFonts w:hint="default"/>
      </w:rPr>
    </w:lvl>
    <w:lvl w:ilvl="1" w:tplc="04150017">
      <w:start w:val="1"/>
      <w:numFmt w:val="lowerLetter"/>
      <w:lvlText w:val="%2)"/>
      <w:lvlJc w:val="left"/>
      <w:pPr>
        <w:ind w:left="1682" w:hanging="360"/>
      </w:pPr>
    </w:lvl>
    <w:lvl w:ilvl="2" w:tplc="C00E7650">
      <w:start w:val="1"/>
      <w:numFmt w:val="bullet"/>
      <w:lvlText w:val=""/>
      <w:lvlJc w:val="left"/>
      <w:pPr>
        <w:ind w:left="2402" w:hanging="180"/>
      </w:pPr>
      <w:rPr>
        <w:rFonts w:ascii="Symbol" w:hAnsi="Symbol" w:hint="default"/>
      </w:rPr>
    </w:lvl>
    <w:lvl w:ilvl="3" w:tplc="0415000F" w:tentative="1">
      <w:start w:val="1"/>
      <w:numFmt w:val="decimal"/>
      <w:lvlText w:val="%4."/>
      <w:lvlJc w:val="left"/>
      <w:pPr>
        <w:ind w:left="3122" w:hanging="360"/>
      </w:pPr>
    </w:lvl>
    <w:lvl w:ilvl="4" w:tplc="04150019" w:tentative="1">
      <w:start w:val="1"/>
      <w:numFmt w:val="lowerLetter"/>
      <w:lvlText w:val="%5."/>
      <w:lvlJc w:val="left"/>
      <w:pPr>
        <w:ind w:left="3842" w:hanging="360"/>
      </w:pPr>
    </w:lvl>
    <w:lvl w:ilvl="5" w:tplc="0415001B" w:tentative="1">
      <w:start w:val="1"/>
      <w:numFmt w:val="lowerRoman"/>
      <w:lvlText w:val="%6."/>
      <w:lvlJc w:val="right"/>
      <w:pPr>
        <w:ind w:left="4562" w:hanging="180"/>
      </w:pPr>
    </w:lvl>
    <w:lvl w:ilvl="6" w:tplc="0415000F" w:tentative="1">
      <w:start w:val="1"/>
      <w:numFmt w:val="decimal"/>
      <w:lvlText w:val="%7."/>
      <w:lvlJc w:val="left"/>
      <w:pPr>
        <w:ind w:left="5282" w:hanging="360"/>
      </w:pPr>
    </w:lvl>
    <w:lvl w:ilvl="7" w:tplc="04150019" w:tentative="1">
      <w:start w:val="1"/>
      <w:numFmt w:val="lowerLetter"/>
      <w:lvlText w:val="%8."/>
      <w:lvlJc w:val="left"/>
      <w:pPr>
        <w:ind w:left="6002" w:hanging="360"/>
      </w:pPr>
    </w:lvl>
    <w:lvl w:ilvl="8" w:tplc="0415001B" w:tentative="1">
      <w:start w:val="1"/>
      <w:numFmt w:val="lowerRoman"/>
      <w:lvlText w:val="%9."/>
      <w:lvlJc w:val="right"/>
      <w:pPr>
        <w:ind w:left="6722" w:hanging="180"/>
      </w:pPr>
    </w:lvl>
  </w:abstractNum>
  <w:abstractNum w:abstractNumId="18">
    <w:nsid w:val="7ECB08EA"/>
    <w:multiLevelType w:val="hybridMultilevel"/>
    <w:tmpl w:val="5EEAA1D4"/>
    <w:lvl w:ilvl="0" w:tplc="C00E7650">
      <w:start w:val="1"/>
      <w:numFmt w:val="bullet"/>
      <w:lvlText w:val=""/>
      <w:lvlJc w:val="left"/>
      <w:pPr>
        <w:ind w:left="2762" w:hanging="360"/>
      </w:pPr>
      <w:rPr>
        <w:rFonts w:ascii="Symbol" w:hAnsi="Symbol" w:hint="default"/>
      </w:rPr>
    </w:lvl>
    <w:lvl w:ilvl="1" w:tplc="C00E7650">
      <w:start w:val="1"/>
      <w:numFmt w:val="bullet"/>
      <w:lvlText w:val=""/>
      <w:lvlJc w:val="left"/>
      <w:pPr>
        <w:ind w:left="3482" w:hanging="360"/>
      </w:pPr>
      <w:rPr>
        <w:rFonts w:ascii="Symbol" w:hAnsi="Symbol" w:hint="default"/>
      </w:rPr>
    </w:lvl>
    <w:lvl w:ilvl="2" w:tplc="04150005" w:tentative="1">
      <w:start w:val="1"/>
      <w:numFmt w:val="bullet"/>
      <w:lvlText w:val=""/>
      <w:lvlJc w:val="left"/>
      <w:pPr>
        <w:ind w:left="4202" w:hanging="360"/>
      </w:pPr>
      <w:rPr>
        <w:rFonts w:ascii="Wingdings" w:hAnsi="Wingdings" w:hint="default"/>
      </w:rPr>
    </w:lvl>
    <w:lvl w:ilvl="3" w:tplc="04150001" w:tentative="1">
      <w:start w:val="1"/>
      <w:numFmt w:val="bullet"/>
      <w:lvlText w:val=""/>
      <w:lvlJc w:val="left"/>
      <w:pPr>
        <w:ind w:left="4922" w:hanging="360"/>
      </w:pPr>
      <w:rPr>
        <w:rFonts w:ascii="Symbol" w:hAnsi="Symbol" w:hint="default"/>
      </w:rPr>
    </w:lvl>
    <w:lvl w:ilvl="4" w:tplc="04150003" w:tentative="1">
      <w:start w:val="1"/>
      <w:numFmt w:val="bullet"/>
      <w:lvlText w:val="o"/>
      <w:lvlJc w:val="left"/>
      <w:pPr>
        <w:ind w:left="5642" w:hanging="360"/>
      </w:pPr>
      <w:rPr>
        <w:rFonts w:ascii="Courier New" w:hAnsi="Courier New" w:cs="Courier New" w:hint="default"/>
      </w:rPr>
    </w:lvl>
    <w:lvl w:ilvl="5" w:tplc="04150005" w:tentative="1">
      <w:start w:val="1"/>
      <w:numFmt w:val="bullet"/>
      <w:lvlText w:val=""/>
      <w:lvlJc w:val="left"/>
      <w:pPr>
        <w:ind w:left="6362" w:hanging="360"/>
      </w:pPr>
      <w:rPr>
        <w:rFonts w:ascii="Wingdings" w:hAnsi="Wingdings" w:hint="default"/>
      </w:rPr>
    </w:lvl>
    <w:lvl w:ilvl="6" w:tplc="04150001" w:tentative="1">
      <w:start w:val="1"/>
      <w:numFmt w:val="bullet"/>
      <w:lvlText w:val=""/>
      <w:lvlJc w:val="left"/>
      <w:pPr>
        <w:ind w:left="7082" w:hanging="360"/>
      </w:pPr>
      <w:rPr>
        <w:rFonts w:ascii="Symbol" w:hAnsi="Symbol" w:hint="default"/>
      </w:rPr>
    </w:lvl>
    <w:lvl w:ilvl="7" w:tplc="04150003" w:tentative="1">
      <w:start w:val="1"/>
      <w:numFmt w:val="bullet"/>
      <w:lvlText w:val="o"/>
      <w:lvlJc w:val="left"/>
      <w:pPr>
        <w:ind w:left="7802" w:hanging="360"/>
      </w:pPr>
      <w:rPr>
        <w:rFonts w:ascii="Courier New" w:hAnsi="Courier New" w:cs="Courier New" w:hint="default"/>
      </w:rPr>
    </w:lvl>
    <w:lvl w:ilvl="8" w:tplc="04150005" w:tentative="1">
      <w:start w:val="1"/>
      <w:numFmt w:val="bullet"/>
      <w:lvlText w:val=""/>
      <w:lvlJc w:val="left"/>
      <w:pPr>
        <w:ind w:left="8522" w:hanging="360"/>
      </w:pPr>
      <w:rPr>
        <w:rFonts w:ascii="Wingdings" w:hAnsi="Wingdings" w:hint="default"/>
      </w:rPr>
    </w:lvl>
  </w:abstractNum>
  <w:num w:numId="1">
    <w:abstractNumId w:val="5"/>
  </w:num>
  <w:num w:numId="2">
    <w:abstractNumId w:val="15"/>
  </w:num>
  <w:num w:numId="3">
    <w:abstractNumId w:val="7"/>
  </w:num>
  <w:num w:numId="4">
    <w:abstractNumId w:val="16"/>
  </w:num>
  <w:num w:numId="5">
    <w:abstractNumId w:val="3"/>
  </w:num>
  <w:num w:numId="6">
    <w:abstractNumId w:val="9"/>
  </w:num>
  <w:num w:numId="7">
    <w:abstractNumId w:val="2"/>
  </w:num>
  <w:num w:numId="8">
    <w:abstractNumId w:val="4"/>
  </w:num>
  <w:num w:numId="9">
    <w:abstractNumId w:val="17"/>
  </w:num>
  <w:num w:numId="10">
    <w:abstractNumId w:val="12"/>
  </w:num>
  <w:num w:numId="11">
    <w:abstractNumId w:val="10"/>
  </w:num>
  <w:num w:numId="12">
    <w:abstractNumId w:val="11"/>
  </w:num>
  <w:num w:numId="13">
    <w:abstractNumId w:val="13"/>
  </w:num>
  <w:num w:numId="14">
    <w:abstractNumId w:val="18"/>
  </w:num>
  <w:num w:numId="15">
    <w:abstractNumId w:val="8"/>
  </w:num>
  <w:num w:numId="16">
    <w:abstractNumId w:val="0"/>
  </w:num>
  <w:num w:numId="17">
    <w:abstractNumId w:val="14"/>
  </w:num>
  <w:num w:numId="18">
    <w:abstractNumId w:val="6"/>
  </w:num>
  <w:num w:numId="19">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trackRevisions/>
  <w:defaultTabStop w:val="708"/>
  <w:hyphenationZone w:val="425"/>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46B"/>
    <w:rsid w:val="000006B3"/>
    <w:rsid w:val="00002547"/>
    <w:rsid w:val="0001327B"/>
    <w:rsid w:val="00015AF9"/>
    <w:rsid w:val="00021BA8"/>
    <w:rsid w:val="00022C7E"/>
    <w:rsid w:val="000232BE"/>
    <w:rsid w:val="0003056E"/>
    <w:rsid w:val="000352F1"/>
    <w:rsid w:val="000374A8"/>
    <w:rsid w:val="000458AC"/>
    <w:rsid w:val="00045F18"/>
    <w:rsid w:val="00046DD2"/>
    <w:rsid w:val="00047ECC"/>
    <w:rsid w:val="00047F37"/>
    <w:rsid w:val="00050389"/>
    <w:rsid w:val="0005449C"/>
    <w:rsid w:val="00057B0C"/>
    <w:rsid w:val="00061669"/>
    <w:rsid w:val="00070054"/>
    <w:rsid w:val="00070EE4"/>
    <w:rsid w:val="000725BA"/>
    <w:rsid w:val="00073DB4"/>
    <w:rsid w:val="000755BC"/>
    <w:rsid w:val="00077209"/>
    <w:rsid w:val="00080198"/>
    <w:rsid w:val="000810D8"/>
    <w:rsid w:val="0008794A"/>
    <w:rsid w:val="000929E4"/>
    <w:rsid w:val="00092C32"/>
    <w:rsid w:val="00095855"/>
    <w:rsid w:val="000A1913"/>
    <w:rsid w:val="000A2FD5"/>
    <w:rsid w:val="000A72DA"/>
    <w:rsid w:val="000B2BF8"/>
    <w:rsid w:val="000B3D3E"/>
    <w:rsid w:val="000B79C6"/>
    <w:rsid w:val="000B7D2A"/>
    <w:rsid w:val="000C269E"/>
    <w:rsid w:val="000D133B"/>
    <w:rsid w:val="000D199E"/>
    <w:rsid w:val="000D2768"/>
    <w:rsid w:val="000D430B"/>
    <w:rsid w:val="000D6242"/>
    <w:rsid w:val="000E3AF9"/>
    <w:rsid w:val="000E4315"/>
    <w:rsid w:val="000F50DB"/>
    <w:rsid w:val="000F5A9E"/>
    <w:rsid w:val="001008B7"/>
    <w:rsid w:val="00101E2A"/>
    <w:rsid w:val="00102271"/>
    <w:rsid w:val="00103A70"/>
    <w:rsid w:val="001103B8"/>
    <w:rsid w:val="0011211A"/>
    <w:rsid w:val="00115318"/>
    <w:rsid w:val="00115957"/>
    <w:rsid w:val="001234E9"/>
    <w:rsid w:val="00126FE8"/>
    <w:rsid w:val="0012739D"/>
    <w:rsid w:val="0013257E"/>
    <w:rsid w:val="00134E67"/>
    <w:rsid w:val="00136F71"/>
    <w:rsid w:val="00137153"/>
    <w:rsid w:val="00141CB9"/>
    <w:rsid w:val="00143ED6"/>
    <w:rsid w:val="0014483E"/>
    <w:rsid w:val="001527AA"/>
    <w:rsid w:val="001563BC"/>
    <w:rsid w:val="00160622"/>
    <w:rsid w:val="0016421C"/>
    <w:rsid w:val="0016567A"/>
    <w:rsid w:val="00167117"/>
    <w:rsid w:val="00172B98"/>
    <w:rsid w:val="00175B09"/>
    <w:rsid w:val="00183F3B"/>
    <w:rsid w:val="00185D42"/>
    <w:rsid w:val="00193D2A"/>
    <w:rsid w:val="001950EC"/>
    <w:rsid w:val="001954FA"/>
    <w:rsid w:val="00197284"/>
    <w:rsid w:val="001A33F1"/>
    <w:rsid w:val="001A602D"/>
    <w:rsid w:val="001B21C3"/>
    <w:rsid w:val="001B26DE"/>
    <w:rsid w:val="001B28AE"/>
    <w:rsid w:val="001B474F"/>
    <w:rsid w:val="001C3B9A"/>
    <w:rsid w:val="001C4123"/>
    <w:rsid w:val="001C51EC"/>
    <w:rsid w:val="001C723B"/>
    <w:rsid w:val="001D342A"/>
    <w:rsid w:val="001E21ED"/>
    <w:rsid w:val="001E5ABC"/>
    <w:rsid w:val="001E6B13"/>
    <w:rsid w:val="001F0B7F"/>
    <w:rsid w:val="001F32A3"/>
    <w:rsid w:val="001F3E89"/>
    <w:rsid w:val="001F439C"/>
    <w:rsid w:val="001F5DA2"/>
    <w:rsid w:val="00201034"/>
    <w:rsid w:val="00201D5D"/>
    <w:rsid w:val="002125D4"/>
    <w:rsid w:val="00216A9B"/>
    <w:rsid w:val="0021750C"/>
    <w:rsid w:val="00217C51"/>
    <w:rsid w:val="00221564"/>
    <w:rsid w:val="00223FD7"/>
    <w:rsid w:val="00233511"/>
    <w:rsid w:val="002360A6"/>
    <w:rsid w:val="00241606"/>
    <w:rsid w:val="0024195C"/>
    <w:rsid w:val="0024325E"/>
    <w:rsid w:val="00246E64"/>
    <w:rsid w:val="002542AB"/>
    <w:rsid w:val="00260328"/>
    <w:rsid w:val="00262E6F"/>
    <w:rsid w:val="002638D7"/>
    <w:rsid w:val="00271B85"/>
    <w:rsid w:val="002770F1"/>
    <w:rsid w:val="002829AC"/>
    <w:rsid w:val="00282E37"/>
    <w:rsid w:val="00286B65"/>
    <w:rsid w:val="0029635A"/>
    <w:rsid w:val="0029790A"/>
    <w:rsid w:val="00297AE0"/>
    <w:rsid w:val="002A0C2B"/>
    <w:rsid w:val="002A4020"/>
    <w:rsid w:val="002B4685"/>
    <w:rsid w:val="002B4B2D"/>
    <w:rsid w:val="002B5C2D"/>
    <w:rsid w:val="002C0378"/>
    <w:rsid w:val="002C3D0F"/>
    <w:rsid w:val="002C4489"/>
    <w:rsid w:val="002C51CE"/>
    <w:rsid w:val="002C56AA"/>
    <w:rsid w:val="002C6511"/>
    <w:rsid w:val="002D4A83"/>
    <w:rsid w:val="002D511E"/>
    <w:rsid w:val="002D78C9"/>
    <w:rsid w:val="002E0AB8"/>
    <w:rsid w:val="002E15B8"/>
    <w:rsid w:val="002E661B"/>
    <w:rsid w:val="002E6D05"/>
    <w:rsid w:val="002F163E"/>
    <w:rsid w:val="002F1B64"/>
    <w:rsid w:val="002F61C7"/>
    <w:rsid w:val="002F720B"/>
    <w:rsid w:val="0030187A"/>
    <w:rsid w:val="00302219"/>
    <w:rsid w:val="00306FE1"/>
    <w:rsid w:val="00310A8F"/>
    <w:rsid w:val="00313342"/>
    <w:rsid w:val="00317345"/>
    <w:rsid w:val="00320565"/>
    <w:rsid w:val="0032161A"/>
    <w:rsid w:val="003228DC"/>
    <w:rsid w:val="00322C2C"/>
    <w:rsid w:val="003231EA"/>
    <w:rsid w:val="00325D4C"/>
    <w:rsid w:val="00333C55"/>
    <w:rsid w:val="0034177F"/>
    <w:rsid w:val="00344AD6"/>
    <w:rsid w:val="003472C3"/>
    <w:rsid w:val="00352C2F"/>
    <w:rsid w:val="00353178"/>
    <w:rsid w:val="003547C8"/>
    <w:rsid w:val="003558CF"/>
    <w:rsid w:val="0036312F"/>
    <w:rsid w:val="003660BE"/>
    <w:rsid w:val="00370864"/>
    <w:rsid w:val="003771C3"/>
    <w:rsid w:val="00383794"/>
    <w:rsid w:val="00397DE0"/>
    <w:rsid w:val="003A3434"/>
    <w:rsid w:val="003A3A31"/>
    <w:rsid w:val="003B060D"/>
    <w:rsid w:val="003B2635"/>
    <w:rsid w:val="003B6BDD"/>
    <w:rsid w:val="003C2A1D"/>
    <w:rsid w:val="003C7B30"/>
    <w:rsid w:val="003D18EA"/>
    <w:rsid w:val="003D1DE9"/>
    <w:rsid w:val="003D40FF"/>
    <w:rsid w:val="003D745A"/>
    <w:rsid w:val="003D7BBB"/>
    <w:rsid w:val="003E05D9"/>
    <w:rsid w:val="003E6B97"/>
    <w:rsid w:val="003F58BF"/>
    <w:rsid w:val="003F6334"/>
    <w:rsid w:val="003F74AB"/>
    <w:rsid w:val="00401482"/>
    <w:rsid w:val="00402CFD"/>
    <w:rsid w:val="004034FC"/>
    <w:rsid w:val="0040396F"/>
    <w:rsid w:val="00405719"/>
    <w:rsid w:val="00406AB0"/>
    <w:rsid w:val="004168CE"/>
    <w:rsid w:val="0042283A"/>
    <w:rsid w:val="00422DA6"/>
    <w:rsid w:val="00423EC1"/>
    <w:rsid w:val="00426825"/>
    <w:rsid w:val="00430B35"/>
    <w:rsid w:val="004337C5"/>
    <w:rsid w:val="00434CDD"/>
    <w:rsid w:val="004366B6"/>
    <w:rsid w:val="004372E5"/>
    <w:rsid w:val="00443528"/>
    <w:rsid w:val="00446E46"/>
    <w:rsid w:val="00450063"/>
    <w:rsid w:val="0045575A"/>
    <w:rsid w:val="00455E24"/>
    <w:rsid w:val="00461F32"/>
    <w:rsid w:val="00466F1A"/>
    <w:rsid w:val="00471366"/>
    <w:rsid w:val="00475ED9"/>
    <w:rsid w:val="0047769D"/>
    <w:rsid w:val="0048006A"/>
    <w:rsid w:val="00481BC8"/>
    <w:rsid w:val="00481D41"/>
    <w:rsid w:val="00482B70"/>
    <w:rsid w:val="004852F5"/>
    <w:rsid w:val="004863C4"/>
    <w:rsid w:val="004929BF"/>
    <w:rsid w:val="00497390"/>
    <w:rsid w:val="004A1343"/>
    <w:rsid w:val="004A41D7"/>
    <w:rsid w:val="004A5F7F"/>
    <w:rsid w:val="004A7258"/>
    <w:rsid w:val="004A77EF"/>
    <w:rsid w:val="004B24D3"/>
    <w:rsid w:val="004C19DD"/>
    <w:rsid w:val="004C390A"/>
    <w:rsid w:val="004C6D64"/>
    <w:rsid w:val="004C7372"/>
    <w:rsid w:val="004D2832"/>
    <w:rsid w:val="004E2768"/>
    <w:rsid w:val="004E3085"/>
    <w:rsid w:val="004F46E7"/>
    <w:rsid w:val="004F4C97"/>
    <w:rsid w:val="004F76D6"/>
    <w:rsid w:val="00500938"/>
    <w:rsid w:val="005020E4"/>
    <w:rsid w:val="00502510"/>
    <w:rsid w:val="00505D86"/>
    <w:rsid w:val="0050649F"/>
    <w:rsid w:val="005101F7"/>
    <w:rsid w:val="00511B4A"/>
    <w:rsid w:val="00514734"/>
    <w:rsid w:val="005201BB"/>
    <w:rsid w:val="00523424"/>
    <w:rsid w:val="00524791"/>
    <w:rsid w:val="00525B21"/>
    <w:rsid w:val="00533D2D"/>
    <w:rsid w:val="00535E22"/>
    <w:rsid w:val="00536973"/>
    <w:rsid w:val="00540B4E"/>
    <w:rsid w:val="00544D0A"/>
    <w:rsid w:val="005468B8"/>
    <w:rsid w:val="005474B0"/>
    <w:rsid w:val="005524DC"/>
    <w:rsid w:val="005528C1"/>
    <w:rsid w:val="00562271"/>
    <w:rsid w:val="005828DC"/>
    <w:rsid w:val="00585CFA"/>
    <w:rsid w:val="00587EAF"/>
    <w:rsid w:val="00591010"/>
    <w:rsid w:val="00592957"/>
    <w:rsid w:val="00593512"/>
    <w:rsid w:val="00595BE6"/>
    <w:rsid w:val="00596B91"/>
    <w:rsid w:val="005978C4"/>
    <w:rsid w:val="005A0850"/>
    <w:rsid w:val="005A315F"/>
    <w:rsid w:val="005B04E4"/>
    <w:rsid w:val="005B5A5E"/>
    <w:rsid w:val="005B5A69"/>
    <w:rsid w:val="005C19AB"/>
    <w:rsid w:val="005D0E35"/>
    <w:rsid w:val="005D4745"/>
    <w:rsid w:val="005D5ACD"/>
    <w:rsid w:val="005E17EF"/>
    <w:rsid w:val="005E1A0E"/>
    <w:rsid w:val="005E780D"/>
    <w:rsid w:val="0060081B"/>
    <w:rsid w:val="00607EEC"/>
    <w:rsid w:val="006112DC"/>
    <w:rsid w:val="00611D22"/>
    <w:rsid w:val="00614005"/>
    <w:rsid w:val="006269B3"/>
    <w:rsid w:val="006315C1"/>
    <w:rsid w:val="00634368"/>
    <w:rsid w:val="00634512"/>
    <w:rsid w:val="0063656E"/>
    <w:rsid w:val="00641618"/>
    <w:rsid w:val="00645CA6"/>
    <w:rsid w:val="00650F75"/>
    <w:rsid w:val="00664D29"/>
    <w:rsid w:val="006748CC"/>
    <w:rsid w:val="00674906"/>
    <w:rsid w:val="0067559A"/>
    <w:rsid w:val="0068552B"/>
    <w:rsid w:val="00685A12"/>
    <w:rsid w:val="006901E4"/>
    <w:rsid w:val="006911D8"/>
    <w:rsid w:val="006930A3"/>
    <w:rsid w:val="006A6592"/>
    <w:rsid w:val="006B54D1"/>
    <w:rsid w:val="006B66DF"/>
    <w:rsid w:val="006C00CD"/>
    <w:rsid w:val="006C14FF"/>
    <w:rsid w:val="006C224F"/>
    <w:rsid w:val="006C3FD1"/>
    <w:rsid w:val="006C5446"/>
    <w:rsid w:val="006D2881"/>
    <w:rsid w:val="006D597B"/>
    <w:rsid w:val="006D61BC"/>
    <w:rsid w:val="006D6E5C"/>
    <w:rsid w:val="006E06BB"/>
    <w:rsid w:val="006E097D"/>
    <w:rsid w:val="006E79AF"/>
    <w:rsid w:val="006F1E82"/>
    <w:rsid w:val="006F36BD"/>
    <w:rsid w:val="006F46EE"/>
    <w:rsid w:val="006F5144"/>
    <w:rsid w:val="006F58CC"/>
    <w:rsid w:val="006F7391"/>
    <w:rsid w:val="0070292A"/>
    <w:rsid w:val="00703FF8"/>
    <w:rsid w:val="007058DD"/>
    <w:rsid w:val="00710849"/>
    <w:rsid w:val="00712298"/>
    <w:rsid w:val="00717438"/>
    <w:rsid w:val="0072008A"/>
    <w:rsid w:val="007211F2"/>
    <w:rsid w:val="00724462"/>
    <w:rsid w:val="00725D60"/>
    <w:rsid w:val="00726B88"/>
    <w:rsid w:val="007329AF"/>
    <w:rsid w:val="00732A44"/>
    <w:rsid w:val="00732D5A"/>
    <w:rsid w:val="00735A5C"/>
    <w:rsid w:val="0073757B"/>
    <w:rsid w:val="00745144"/>
    <w:rsid w:val="00745485"/>
    <w:rsid w:val="00746CF7"/>
    <w:rsid w:val="007477ED"/>
    <w:rsid w:val="007548A8"/>
    <w:rsid w:val="00754C16"/>
    <w:rsid w:val="0076027F"/>
    <w:rsid w:val="00760C84"/>
    <w:rsid w:val="0076130E"/>
    <w:rsid w:val="007637F8"/>
    <w:rsid w:val="00771F9B"/>
    <w:rsid w:val="007738BE"/>
    <w:rsid w:val="0077598E"/>
    <w:rsid w:val="00791935"/>
    <w:rsid w:val="00791FAC"/>
    <w:rsid w:val="0079363A"/>
    <w:rsid w:val="00795E12"/>
    <w:rsid w:val="007972DD"/>
    <w:rsid w:val="007A04B9"/>
    <w:rsid w:val="007A385E"/>
    <w:rsid w:val="007A4E14"/>
    <w:rsid w:val="007A65CF"/>
    <w:rsid w:val="007B1B49"/>
    <w:rsid w:val="007B2525"/>
    <w:rsid w:val="007B4E08"/>
    <w:rsid w:val="007B4E78"/>
    <w:rsid w:val="007B5D53"/>
    <w:rsid w:val="007B7BF6"/>
    <w:rsid w:val="007C0C5B"/>
    <w:rsid w:val="007C15E0"/>
    <w:rsid w:val="007C3F6A"/>
    <w:rsid w:val="007C4A94"/>
    <w:rsid w:val="007C6ECC"/>
    <w:rsid w:val="007C706E"/>
    <w:rsid w:val="007D1769"/>
    <w:rsid w:val="007D2B0A"/>
    <w:rsid w:val="007D3E88"/>
    <w:rsid w:val="007D5F42"/>
    <w:rsid w:val="007D7645"/>
    <w:rsid w:val="007E012D"/>
    <w:rsid w:val="007E3980"/>
    <w:rsid w:val="007E770E"/>
    <w:rsid w:val="007F6863"/>
    <w:rsid w:val="00800990"/>
    <w:rsid w:val="00800E6B"/>
    <w:rsid w:val="00801809"/>
    <w:rsid w:val="00802602"/>
    <w:rsid w:val="00804076"/>
    <w:rsid w:val="00804941"/>
    <w:rsid w:val="00806D60"/>
    <w:rsid w:val="00813433"/>
    <w:rsid w:val="00816645"/>
    <w:rsid w:val="00822A93"/>
    <w:rsid w:val="00825265"/>
    <w:rsid w:val="0082673D"/>
    <w:rsid w:val="0083000B"/>
    <w:rsid w:val="0083024F"/>
    <w:rsid w:val="00834D4A"/>
    <w:rsid w:val="008356C0"/>
    <w:rsid w:val="00837040"/>
    <w:rsid w:val="008575C3"/>
    <w:rsid w:val="00857F80"/>
    <w:rsid w:val="00866711"/>
    <w:rsid w:val="00870D1B"/>
    <w:rsid w:val="0088050B"/>
    <w:rsid w:val="0088169C"/>
    <w:rsid w:val="00883EAC"/>
    <w:rsid w:val="008863EA"/>
    <w:rsid w:val="0089123D"/>
    <w:rsid w:val="0089152B"/>
    <w:rsid w:val="00897D84"/>
    <w:rsid w:val="008A61AB"/>
    <w:rsid w:val="008B022F"/>
    <w:rsid w:val="008B05F7"/>
    <w:rsid w:val="008B23D9"/>
    <w:rsid w:val="008B5168"/>
    <w:rsid w:val="008C13AC"/>
    <w:rsid w:val="008C1820"/>
    <w:rsid w:val="008C2AC8"/>
    <w:rsid w:val="008C46D2"/>
    <w:rsid w:val="008C6856"/>
    <w:rsid w:val="008C7669"/>
    <w:rsid w:val="008D4C71"/>
    <w:rsid w:val="008E47B8"/>
    <w:rsid w:val="008E4F66"/>
    <w:rsid w:val="008E6A48"/>
    <w:rsid w:val="008E7B15"/>
    <w:rsid w:val="008E7DD4"/>
    <w:rsid w:val="008F54E9"/>
    <w:rsid w:val="008F5DE6"/>
    <w:rsid w:val="008F723A"/>
    <w:rsid w:val="009040FF"/>
    <w:rsid w:val="00907E0B"/>
    <w:rsid w:val="00912ECC"/>
    <w:rsid w:val="00913B0B"/>
    <w:rsid w:val="00914321"/>
    <w:rsid w:val="00917B23"/>
    <w:rsid w:val="009202D6"/>
    <w:rsid w:val="009276C2"/>
    <w:rsid w:val="00927D01"/>
    <w:rsid w:val="009400DA"/>
    <w:rsid w:val="0094145C"/>
    <w:rsid w:val="0094396B"/>
    <w:rsid w:val="009448D0"/>
    <w:rsid w:val="00955FAB"/>
    <w:rsid w:val="0097002F"/>
    <w:rsid w:val="00976A3F"/>
    <w:rsid w:val="00977240"/>
    <w:rsid w:val="009807B6"/>
    <w:rsid w:val="0098446B"/>
    <w:rsid w:val="009847F4"/>
    <w:rsid w:val="0098585C"/>
    <w:rsid w:val="0099169D"/>
    <w:rsid w:val="00994770"/>
    <w:rsid w:val="00997868"/>
    <w:rsid w:val="00997A5C"/>
    <w:rsid w:val="009A2958"/>
    <w:rsid w:val="009A40F7"/>
    <w:rsid w:val="009B48FE"/>
    <w:rsid w:val="009B7E37"/>
    <w:rsid w:val="009C1404"/>
    <w:rsid w:val="009C2775"/>
    <w:rsid w:val="009C584C"/>
    <w:rsid w:val="009C61D0"/>
    <w:rsid w:val="009D501A"/>
    <w:rsid w:val="009E1CF6"/>
    <w:rsid w:val="009E301A"/>
    <w:rsid w:val="009E76BD"/>
    <w:rsid w:val="009F3228"/>
    <w:rsid w:val="00A0161D"/>
    <w:rsid w:val="00A03B79"/>
    <w:rsid w:val="00A03C61"/>
    <w:rsid w:val="00A05633"/>
    <w:rsid w:val="00A06B0D"/>
    <w:rsid w:val="00A10BC4"/>
    <w:rsid w:val="00A1502A"/>
    <w:rsid w:val="00A16992"/>
    <w:rsid w:val="00A20873"/>
    <w:rsid w:val="00A23C43"/>
    <w:rsid w:val="00A30B94"/>
    <w:rsid w:val="00A31D2E"/>
    <w:rsid w:val="00A35BFF"/>
    <w:rsid w:val="00A374A6"/>
    <w:rsid w:val="00A44A3B"/>
    <w:rsid w:val="00A46463"/>
    <w:rsid w:val="00A46703"/>
    <w:rsid w:val="00A469ED"/>
    <w:rsid w:val="00A47512"/>
    <w:rsid w:val="00A50803"/>
    <w:rsid w:val="00A51D4C"/>
    <w:rsid w:val="00A525EE"/>
    <w:rsid w:val="00A52A12"/>
    <w:rsid w:val="00A5378B"/>
    <w:rsid w:val="00A644C6"/>
    <w:rsid w:val="00A72E80"/>
    <w:rsid w:val="00A74A62"/>
    <w:rsid w:val="00A75666"/>
    <w:rsid w:val="00A8120C"/>
    <w:rsid w:val="00A84781"/>
    <w:rsid w:val="00A85649"/>
    <w:rsid w:val="00A86A2C"/>
    <w:rsid w:val="00A9225D"/>
    <w:rsid w:val="00AA3E80"/>
    <w:rsid w:val="00AB50CB"/>
    <w:rsid w:val="00AB5C0D"/>
    <w:rsid w:val="00AB62DC"/>
    <w:rsid w:val="00AC2816"/>
    <w:rsid w:val="00AC4137"/>
    <w:rsid w:val="00AD06A5"/>
    <w:rsid w:val="00AD3D35"/>
    <w:rsid w:val="00AD7EA1"/>
    <w:rsid w:val="00AE13A6"/>
    <w:rsid w:val="00AE7BB3"/>
    <w:rsid w:val="00AF4476"/>
    <w:rsid w:val="00B00F7A"/>
    <w:rsid w:val="00B02A76"/>
    <w:rsid w:val="00B063E8"/>
    <w:rsid w:val="00B06A5F"/>
    <w:rsid w:val="00B07651"/>
    <w:rsid w:val="00B10D52"/>
    <w:rsid w:val="00B13BFF"/>
    <w:rsid w:val="00B156A9"/>
    <w:rsid w:val="00B20079"/>
    <w:rsid w:val="00B25212"/>
    <w:rsid w:val="00B30F7F"/>
    <w:rsid w:val="00B418B9"/>
    <w:rsid w:val="00B45E22"/>
    <w:rsid w:val="00B4761D"/>
    <w:rsid w:val="00B503E2"/>
    <w:rsid w:val="00B50B0D"/>
    <w:rsid w:val="00B52120"/>
    <w:rsid w:val="00B66A71"/>
    <w:rsid w:val="00B81D15"/>
    <w:rsid w:val="00B87562"/>
    <w:rsid w:val="00B9140E"/>
    <w:rsid w:val="00B9272E"/>
    <w:rsid w:val="00B96507"/>
    <w:rsid w:val="00BA1D7F"/>
    <w:rsid w:val="00BA27CA"/>
    <w:rsid w:val="00BA4B0D"/>
    <w:rsid w:val="00BB18FF"/>
    <w:rsid w:val="00BB63E8"/>
    <w:rsid w:val="00BC12E6"/>
    <w:rsid w:val="00BC156C"/>
    <w:rsid w:val="00BC7054"/>
    <w:rsid w:val="00BE48AA"/>
    <w:rsid w:val="00BF3F6F"/>
    <w:rsid w:val="00BF51CA"/>
    <w:rsid w:val="00BF5914"/>
    <w:rsid w:val="00BF69FE"/>
    <w:rsid w:val="00C03383"/>
    <w:rsid w:val="00C065B5"/>
    <w:rsid w:val="00C1395D"/>
    <w:rsid w:val="00C22322"/>
    <w:rsid w:val="00C230D1"/>
    <w:rsid w:val="00C259F7"/>
    <w:rsid w:val="00C320FE"/>
    <w:rsid w:val="00C426BC"/>
    <w:rsid w:val="00C42DC2"/>
    <w:rsid w:val="00C43761"/>
    <w:rsid w:val="00C454F3"/>
    <w:rsid w:val="00C51FF2"/>
    <w:rsid w:val="00C550C6"/>
    <w:rsid w:val="00C6070C"/>
    <w:rsid w:val="00C66DC8"/>
    <w:rsid w:val="00C71BBF"/>
    <w:rsid w:val="00C72F95"/>
    <w:rsid w:val="00C74004"/>
    <w:rsid w:val="00C74C16"/>
    <w:rsid w:val="00C80FB8"/>
    <w:rsid w:val="00C81646"/>
    <w:rsid w:val="00C84100"/>
    <w:rsid w:val="00C8720D"/>
    <w:rsid w:val="00C91AE5"/>
    <w:rsid w:val="00C95E29"/>
    <w:rsid w:val="00C96D6E"/>
    <w:rsid w:val="00CA074F"/>
    <w:rsid w:val="00CA1CFE"/>
    <w:rsid w:val="00CA44B8"/>
    <w:rsid w:val="00CA77B9"/>
    <w:rsid w:val="00CB0C67"/>
    <w:rsid w:val="00CB2182"/>
    <w:rsid w:val="00CB6963"/>
    <w:rsid w:val="00CC4DD2"/>
    <w:rsid w:val="00CC5A06"/>
    <w:rsid w:val="00CD1D23"/>
    <w:rsid w:val="00CD2968"/>
    <w:rsid w:val="00CD30C8"/>
    <w:rsid w:val="00CD73ED"/>
    <w:rsid w:val="00CE2973"/>
    <w:rsid w:val="00CE478D"/>
    <w:rsid w:val="00CF2831"/>
    <w:rsid w:val="00CF4256"/>
    <w:rsid w:val="00D00BCB"/>
    <w:rsid w:val="00D041AB"/>
    <w:rsid w:val="00D1289D"/>
    <w:rsid w:val="00D16D6E"/>
    <w:rsid w:val="00D2653B"/>
    <w:rsid w:val="00D34275"/>
    <w:rsid w:val="00D40557"/>
    <w:rsid w:val="00D44FD2"/>
    <w:rsid w:val="00D6070B"/>
    <w:rsid w:val="00D650E4"/>
    <w:rsid w:val="00D7139E"/>
    <w:rsid w:val="00D72516"/>
    <w:rsid w:val="00D776D9"/>
    <w:rsid w:val="00D82340"/>
    <w:rsid w:val="00D960D9"/>
    <w:rsid w:val="00DA4FFF"/>
    <w:rsid w:val="00DA7A80"/>
    <w:rsid w:val="00DB3030"/>
    <w:rsid w:val="00DB3D51"/>
    <w:rsid w:val="00DB3ED8"/>
    <w:rsid w:val="00DB44B2"/>
    <w:rsid w:val="00DB6D22"/>
    <w:rsid w:val="00DC0E58"/>
    <w:rsid w:val="00DD14F7"/>
    <w:rsid w:val="00DD3EDB"/>
    <w:rsid w:val="00DD4684"/>
    <w:rsid w:val="00DE0D3D"/>
    <w:rsid w:val="00DE3BE6"/>
    <w:rsid w:val="00DE45C1"/>
    <w:rsid w:val="00DE4A4A"/>
    <w:rsid w:val="00DF038D"/>
    <w:rsid w:val="00DF29B6"/>
    <w:rsid w:val="00DF2F2F"/>
    <w:rsid w:val="00E00504"/>
    <w:rsid w:val="00E058F7"/>
    <w:rsid w:val="00E11D0E"/>
    <w:rsid w:val="00E158E5"/>
    <w:rsid w:val="00E174F6"/>
    <w:rsid w:val="00E20ADC"/>
    <w:rsid w:val="00E21C76"/>
    <w:rsid w:val="00E22972"/>
    <w:rsid w:val="00E231A3"/>
    <w:rsid w:val="00E36C20"/>
    <w:rsid w:val="00E37C4B"/>
    <w:rsid w:val="00E41DC5"/>
    <w:rsid w:val="00E4286B"/>
    <w:rsid w:val="00E52CC3"/>
    <w:rsid w:val="00E53B09"/>
    <w:rsid w:val="00E54A92"/>
    <w:rsid w:val="00E56AA9"/>
    <w:rsid w:val="00E57F6A"/>
    <w:rsid w:val="00E62AD0"/>
    <w:rsid w:val="00E652F7"/>
    <w:rsid w:val="00E71A8C"/>
    <w:rsid w:val="00E76B22"/>
    <w:rsid w:val="00E77789"/>
    <w:rsid w:val="00E84838"/>
    <w:rsid w:val="00E91D8B"/>
    <w:rsid w:val="00E9336A"/>
    <w:rsid w:val="00EB090C"/>
    <w:rsid w:val="00EB4BCE"/>
    <w:rsid w:val="00EB65DA"/>
    <w:rsid w:val="00EC108E"/>
    <w:rsid w:val="00EC2F64"/>
    <w:rsid w:val="00EC39B3"/>
    <w:rsid w:val="00EC4394"/>
    <w:rsid w:val="00ED10D2"/>
    <w:rsid w:val="00ED21E1"/>
    <w:rsid w:val="00ED3B81"/>
    <w:rsid w:val="00ED3E50"/>
    <w:rsid w:val="00ED462F"/>
    <w:rsid w:val="00ED4AF7"/>
    <w:rsid w:val="00ED67B2"/>
    <w:rsid w:val="00ED78EE"/>
    <w:rsid w:val="00EE11EA"/>
    <w:rsid w:val="00EE4353"/>
    <w:rsid w:val="00EE46E9"/>
    <w:rsid w:val="00EE4E46"/>
    <w:rsid w:val="00EF4326"/>
    <w:rsid w:val="00EF4EF2"/>
    <w:rsid w:val="00EF5902"/>
    <w:rsid w:val="00EF5FF7"/>
    <w:rsid w:val="00F00D44"/>
    <w:rsid w:val="00F02CB4"/>
    <w:rsid w:val="00F07942"/>
    <w:rsid w:val="00F216D1"/>
    <w:rsid w:val="00F21AE4"/>
    <w:rsid w:val="00F22F79"/>
    <w:rsid w:val="00F24AFC"/>
    <w:rsid w:val="00F302B9"/>
    <w:rsid w:val="00F30B41"/>
    <w:rsid w:val="00F36E7D"/>
    <w:rsid w:val="00F37944"/>
    <w:rsid w:val="00F40683"/>
    <w:rsid w:val="00F43E18"/>
    <w:rsid w:val="00F46460"/>
    <w:rsid w:val="00F47ACB"/>
    <w:rsid w:val="00F54569"/>
    <w:rsid w:val="00F55ED1"/>
    <w:rsid w:val="00F60368"/>
    <w:rsid w:val="00F60AA7"/>
    <w:rsid w:val="00F60B4F"/>
    <w:rsid w:val="00F77371"/>
    <w:rsid w:val="00F77F31"/>
    <w:rsid w:val="00F80D05"/>
    <w:rsid w:val="00F81FBF"/>
    <w:rsid w:val="00F845BD"/>
    <w:rsid w:val="00F940E7"/>
    <w:rsid w:val="00FA112A"/>
    <w:rsid w:val="00FA21E5"/>
    <w:rsid w:val="00FA559A"/>
    <w:rsid w:val="00FA592F"/>
    <w:rsid w:val="00FA5ACA"/>
    <w:rsid w:val="00FA7BE2"/>
    <w:rsid w:val="00FB39CE"/>
    <w:rsid w:val="00FB59D6"/>
    <w:rsid w:val="00FB63FB"/>
    <w:rsid w:val="00FB7DF2"/>
    <w:rsid w:val="00FC1696"/>
    <w:rsid w:val="00FC1972"/>
    <w:rsid w:val="00FC2485"/>
    <w:rsid w:val="00FD3188"/>
    <w:rsid w:val="00FD56E5"/>
    <w:rsid w:val="00FD6D06"/>
    <w:rsid w:val="00FD747F"/>
    <w:rsid w:val="00FE4D4E"/>
    <w:rsid w:val="00FE7809"/>
    <w:rsid w:val="00FF0FDA"/>
    <w:rsid w:val="00FF1E5D"/>
    <w:rsid w:val="00FF414B"/>
    <w:rsid w:val="00FF43AB"/>
    <w:rsid w:val="00FF47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8446B"/>
    <w:rPr>
      <w:rFonts w:ascii="Times New Roman" w:eastAsia="Times New Roman" w:hAnsi="Times New Roman"/>
      <w:sz w:val="24"/>
      <w:szCs w:val="24"/>
    </w:rPr>
  </w:style>
  <w:style w:type="paragraph" w:styleId="Nagwek1">
    <w:name w:val="heading 1"/>
    <w:basedOn w:val="Normalny"/>
    <w:link w:val="Nagwek1Znak"/>
    <w:uiPriority w:val="9"/>
    <w:qFormat/>
    <w:rsid w:val="0014483E"/>
    <w:pPr>
      <w:keepNext/>
      <w:spacing w:before="240" w:after="60" w:line="360" w:lineRule="atLeast"/>
      <w:jc w:val="both"/>
      <w:outlineLvl w:val="0"/>
    </w:pPr>
    <w:rPr>
      <w:rFonts w:ascii="Arial" w:eastAsia="Calibri" w:hAnsi="Arial"/>
      <w:b/>
      <w:bCs/>
      <w:kern w:val="36"/>
      <w:sz w:val="32"/>
      <w:szCs w:val="32"/>
      <w:lang w:val="x-none" w:eastAsia="x-none"/>
    </w:rPr>
  </w:style>
  <w:style w:type="paragraph" w:styleId="Nagwek2">
    <w:name w:val="heading 2"/>
    <w:basedOn w:val="Normalny"/>
    <w:next w:val="Normalny"/>
    <w:link w:val="Nagwek2Znak"/>
    <w:uiPriority w:val="9"/>
    <w:unhideWhenUsed/>
    <w:qFormat/>
    <w:rsid w:val="00E37C4B"/>
    <w:pPr>
      <w:keepNext/>
      <w:spacing w:before="240" w:after="60"/>
      <w:outlineLvl w:val="1"/>
    </w:pPr>
    <w:rPr>
      <w:rFonts w:ascii="Cambria" w:hAnsi="Cambria"/>
      <w:b/>
      <w:bCs/>
      <w:i/>
      <w:iCs/>
      <w:sz w:val="28"/>
      <w:szCs w:val="28"/>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8446B"/>
    <w:pPr>
      <w:ind w:left="720"/>
      <w:contextualSpacing/>
    </w:pPr>
  </w:style>
  <w:style w:type="table" w:styleId="Tabela-Siatka">
    <w:name w:val="Table Grid"/>
    <w:basedOn w:val="Standardowy"/>
    <w:uiPriority w:val="59"/>
    <w:rsid w:val="002F16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semiHidden/>
    <w:unhideWhenUsed/>
    <w:rsid w:val="006E79AF"/>
    <w:rPr>
      <w:sz w:val="16"/>
      <w:szCs w:val="16"/>
    </w:rPr>
  </w:style>
  <w:style w:type="paragraph" w:styleId="Tekstkomentarza">
    <w:name w:val="annotation text"/>
    <w:basedOn w:val="Normalny"/>
    <w:link w:val="TekstkomentarzaZnak"/>
    <w:uiPriority w:val="99"/>
    <w:unhideWhenUsed/>
    <w:rsid w:val="006E79AF"/>
    <w:rPr>
      <w:sz w:val="20"/>
      <w:szCs w:val="20"/>
      <w:lang w:val="x-none"/>
    </w:rPr>
  </w:style>
  <w:style w:type="character" w:customStyle="1" w:styleId="TekstkomentarzaZnak">
    <w:name w:val="Tekst komentarza Znak"/>
    <w:link w:val="Tekstkomentarza"/>
    <w:uiPriority w:val="99"/>
    <w:rsid w:val="006E79AF"/>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E79AF"/>
    <w:rPr>
      <w:b/>
      <w:bCs/>
    </w:rPr>
  </w:style>
  <w:style w:type="character" w:customStyle="1" w:styleId="TematkomentarzaZnak">
    <w:name w:val="Temat komentarza Znak"/>
    <w:link w:val="Tematkomentarza"/>
    <w:uiPriority w:val="99"/>
    <w:semiHidden/>
    <w:rsid w:val="006E79AF"/>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6E79AF"/>
    <w:rPr>
      <w:rFonts w:ascii="Tahoma" w:hAnsi="Tahoma"/>
      <w:sz w:val="16"/>
      <w:szCs w:val="16"/>
      <w:lang w:val="x-none"/>
    </w:rPr>
  </w:style>
  <w:style w:type="character" w:customStyle="1" w:styleId="TekstdymkaZnak">
    <w:name w:val="Tekst dymka Znak"/>
    <w:link w:val="Tekstdymka"/>
    <w:uiPriority w:val="99"/>
    <w:semiHidden/>
    <w:rsid w:val="006E79AF"/>
    <w:rPr>
      <w:rFonts w:ascii="Tahoma" w:eastAsia="Times New Roman" w:hAnsi="Tahoma" w:cs="Tahoma"/>
      <w:sz w:val="16"/>
      <w:szCs w:val="16"/>
      <w:lang w:eastAsia="pl-PL"/>
    </w:rPr>
  </w:style>
  <w:style w:type="paragraph" w:customStyle="1" w:styleId="uchwalatytul">
    <w:name w:val="uchwalatytul"/>
    <w:basedOn w:val="Normalny"/>
    <w:rsid w:val="00E54A92"/>
    <w:pPr>
      <w:spacing w:before="100" w:beforeAutospacing="1" w:after="100" w:afterAutospacing="1"/>
    </w:pPr>
  </w:style>
  <w:style w:type="character" w:customStyle="1" w:styleId="Nagwek1Znak">
    <w:name w:val="Nagłówek 1 Znak"/>
    <w:link w:val="Nagwek1"/>
    <w:uiPriority w:val="9"/>
    <w:rsid w:val="0014483E"/>
    <w:rPr>
      <w:rFonts w:ascii="Arial" w:hAnsi="Arial" w:cs="Arial"/>
      <w:b/>
      <w:bCs/>
      <w:kern w:val="36"/>
      <w:sz w:val="32"/>
      <w:szCs w:val="32"/>
    </w:rPr>
  </w:style>
  <w:style w:type="paragraph" w:customStyle="1" w:styleId="wysrodkowany">
    <w:name w:val="wysrodkowany"/>
    <w:basedOn w:val="Normalny"/>
    <w:rsid w:val="00EE4353"/>
    <w:pPr>
      <w:spacing w:before="100" w:beforeAutospacing="1" w:after="100" w:afterAutospacing="1"/>
    </w:pPr>
  </w:style>
  <w:style w:type="character" w:styleId="Pogrubienie">
    <w:name w:val="Strong"/>
    <w:uiPriority w:val="22"/>
    <w:qFormat/>
    <w:rsid w:val="00EE4353"/>
    <w:rPr>
      <w:b/>
      <w:bCs/>
    </w:rPr>
  </w:style>
  <w:style w:type="character" w:customStyle="1" w:styleId="Nagwek2Znak">
    <w:name w:val="Nagłówek 2 Znak"/>
    <w:link w:val="Nagwek2"/>
    <w:uiPriority w:val="9"/>
    <w:rsid w:val="00E37C4B"/>
    <w:rPr>
      <w:rFonts w:ascii="Cambria" w:eastAsia="Times New Roman" w:hAnsi="Cambria" w:cs="Times New Roman"/>
      <w:b/>
      <w:bCs/>
      <w:i/>
      <w:iCs/>
      <w:sz w:val="28"/>
      <w:szCs w:val="28"/>
    </w:rPr>
  </w:style>
  <w:style w:type="character" w:styleId="Uwydatnienie">
    <w:name w:val="Emphasis"/>
    <w:uiPriority w:val="20"/>
    <w:qFormat/>
    <w:rsid w:val="00217C51"/>
    <w:rPr>
      <w:i/>
      <w:iCs/>
    </w:rPr>
  </w:style>
  <w:style w:type="paragraph" w:styleId="Bezodstpw">
    <w:name w:val="No Spacing"/>
    <w:uiPriority w:val="1"/>
    <w:qFormat/>
    <w:rsid w:val="00EF4EF2"/>
    <w:rPr>
      <w:rFonts w:eastAsia="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8446B"/>
    <w:rPr>
      <w:rFonts w:ascii="Times New Roman" w:eastAsia="Times New Roman" w:hAnsi="Times New Roman"/>
      <w:sz w:val="24"/>
      <w:szCs w:val="24"/>
    </w:rPr>
  </w:style>
  <w:style w:type="paragraph" w:styleId="Nagwek1">
    <w:name w:val="heading 1"/>
    <w:basedOn w:val="Normalny"/>
    <w:link w:val="Nagwek1Znak"/>
    <w:uiPriority w:val="9"/>
    <w:qFormat/>
    <w:rsid w:val="0014483E"/>
    <w:pPr>
      <w:keepNext/>
      <w:spacing w:before="240" w:after="60" w:line="360" w:lineRule="atLeast"/>
      <w:jc w:val="both"/>
      <w:outlineLvl w:val="0"/>
    </w:pPr>
    <w:rPr>
      <w:rFonts w:ascii="Arial" w:eastAsia="Calibri" w:hAnsi="Arial"/>
      <w:b/>
      <w:bCs/>
      <w:kern w:val="36"/>
      <w:sz w:val="32"/>
      <w:szCs w:val="32"/>
      <w:lang w:val="x-none" w:eastAsia="x-none"/>
    </w:rPr>
  </w:style>
  <w:style w:type="paragraph" w:styleId="Nagwek2">
    <w:name w:val="heading 2"/>
    <w:basedOn w:val="Normalny"/>
    <w:next w:val="Normalny"/>
    <w:link w:val="Nagwek2Znak"/>
    <w:uiPriority w:val="9"/>
    <w:unhideWhenUsed/>
    <w:qFormat/>
    <w:rsid w:val="00E37C4B"/>
    <w:pPr>
      <w:keepNext/>
      <w:spacing w:before="240" w:after="60"/>
      <w:outlineLvl w:val="1"/>
    </w:pPr>
    <w:rPr>
      <w:rFonts w:ascii="Cambria" w:hAnsi="Cambria"/>
      <w:b/>
      <w:bCs/>
      <w:i/>
      <w:iCs/>
      <w:sz w:val="28"/>
      <w:szCs w:val="28"/>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8446B"/>
    <w:pPr>
      <w:ind w:left="720"/>
      <w:contextualSpacing/>
    </w:pPr>
  </w:style>
  <w:style w:type="table" w:styleId="Tabela-Siatka">
    <w:name w:val="Table Grid"/>
    <w:basedOn w:val="Standardowy"/>
    <w:uiPriority w:val="59"/>
    <w:rsid w:val="002F16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semiHidden/>
    <w:unhideWhenUsed/>
    <w:rsid w:val="006E79AF"/>
    <w:rPr>
      <w:sz w:val="16"/>
      <w:szCs w:val="16"/>
    </w:rPr>
  </w:style>
  <w:style w:type="paragraph" w:styleId="Tekstkomentarza">
    <w:name w:val="annotation text"/>
    <w:basedOn w:val="Normalny"/>
    <w:link w:val="TekstkomentarzaZnak"/>
    <w:uiPriority w:val="99"/>
    <w:unhideWhenUsed/>
    <w:rsid w:val="006E79AF"/>
    <w:rPr>
      <w:sz w:val="20"/>
      <w:szCs w:val="20"/>
      <w:lang w:val="x-none"/>
    </w:rPr>
  </w:style>
  <w:style w:type="character" w:customStyle="1" w:styleId="TekstkomentarzaZnak">
    <w:name w:val="Tekst komentarza Znak"/>
    <w:link w:val="Tekstkomentarza"/>
    <w:uiPriority w:val="99"/>
    <w:rsid w:val="006E79AF"/>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E79AF"/>
    <w:rPr>
      <w:b/>
      <w:bCs/>
    </w:rPr>
  </w:style>
  <w:style w:type="character" w:customStyle="1" w:styleId="TematkomentarzaZnak">
    <w:name w:val="Temat komentarza Znak"/>
    <w:link w:val="Tematkomentarza"/>
    <w:uiPriority w:val="99"/>
    <w:semiHidden/>
    <w:rsid w:val="006E79AF"/>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6E79AF"/>
    <w:rPr>
      <w:rFonts w:ascii="Tahoma" w:hAnsi="Tahoma"/>
      <w:sz w:val="16"/>
      <w:szCs w:val="16"/>
      <w:lang w:val="x-none"/>
    </w:rPr>
  </w:style>
  <w:style w:type="character" w:customStyle="1" w:styleId="TekstdymkaZnak">
    <w:name w:val="Tekst dymka Znak"/>
    <w:link w:val="Tekstdymka"/>
    <w:uiPriority w:val="99"/>
    <w:semiHidden/>
    <w:rsid w:val="006E79AF"/>
    <w:rPr>
      <w:rFonts w:ascii="Tahoma" w:eastAsia="Times New Roman" w:hAnsi="Tahoma" w:cs="Tahoma"/>
      <w:sz w:val="16"/>
      <w:szCs w:val="16"/>
      <w:lang w:eastAsia="pl-PL"/>
    </w:rPr>
  </w:style>
  <w:style w:type="paragraph" w:customStyle="1" w:styleId="uchwalatytul">
    <w:name w:val="uchwalatytul"/>
    <w:basedOn w:val="Normalny"/>
    <w:rsid w:val="00E54A92"/>
    <w:pPr>
      <w:spacing w:before="100" w:beforeAutospacing="1" w:after="100" w:afterAutospacing="1"/>
    </w:pPr>
  </w:style>
  <w:style w:type="character" w:customStyle="1" w:styleId="Nagwek1Znak">
    <w:name w:val="Nagłówek 1 Znak"/>
    <w:link w:val="Nagwek1"/>
    <w:uiPriority w:val="9"/>
    <w:rsid w:val="0014483E"/>
    <w:rPr>
      <w:rFonts w:ascii="Arial" w:hAnsi="Arial" w:cs="Arial"/>
      <w:b/>
      <w:bCs/>
      <w:kern w:val="36"/>
      <w:sz w:val="32"/>
      <w:szCs w:val="32"/>
    </w:rPr>
  </w:style>
  <w:style w:type="paragraph" w:customStyle="1" w:styleId="wysrodkowany">
    <w:name w:val="wysrodkowany"/>
    <w:basedOn w:val="Normalny"/>
    <w:rsid w:val="00EE4353"/>
    <w:pPr>
      <w:spacing w:before="100" w:beforeAutospacing="1" w:after="100" w:afterAutospacing="1"/>
    </w:pPr>
  </w:style>
  <w:style w:type="character" w:styleId="Pogrubienie">
    <w:name w:val="Strong"/>
    <w:uiPriority w:val="22"/>
    <w:qFormat/>
    <w:rsid w:val="00EE4353"/>
    <w:rPr>
      <w:b/>
      <w:bCs/>
    </w:rPr>
  </w:style>
  <w:style w:type="character" w:customStyle="1" w:styleId="Nagwek2Znak">
    <w:name w:val="Nagłówek 2 Znak"/>
    <w:link w:val="Nagwek2"/>
    <w:uiPriority w:val="9"/>
    <w:rsid w:val="00E37C4B"/>
    <w:rPr>
      <w:rFonts w:ascii="Cambria" w:eastAsia="Times New Roman" w:hAnsi="Cambria" w:cs="Times New Roman"/>
      <w:b/>
      <w:bCs/>
      <w:i/>
      <w:iCs/>
      <w:sz w:val="28"/>
      <w:szCs w:val="28"/>
    </w:rPr>
  </w:style>
  <w:style w:type="character" w:styleId="Uwydatnienie">
    <w:name w:val="Emphasis"/>
    <w:uiPriority w:val="20"/>
    <w:qFormat/>
    <w:rsid w:val="00217C51"/>
    <w:rPr>
      <w:i/>
      <w:iCs/>
    </w:rPr>
  </w:style>
  <w:style w:type="paragraph" w:styleId="Bezodstpw">
    <w:name w:val="No Spacing"/>
    <w:uiPriority w:val="1"/>
    <w:qFormat/>
    <w:rsid w:val="00EF4EF2"/>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681076">
      <w:bodyDiv w:val="1"/>
      <w:marLeft w:val="0"/>
      <w:marRight w:val="0"/>
      <w:marTop w:val="0"/>
      <w:marBottom w:val="0"/>
      <w:divBdr>
        <w:top w:val="none" w:sz="0" w:space="0" w:color="auto"/>
        <w:left w:val="none" w:sz="0" w:space="0" w:color="auto"/>
        <w:bottom w:val="none" w:sz="0" w:space="0" w:color="auto"/>
        <w:right w:val="none" w:sz="0" w:space="0" w:color="auto"/>
      </w:divBdr>
    </w:div>
    <w:div w:id="82840407">
      <w:bodyDiv w:val="1"/>
      <w:marLeft w:val="0"/>
      <w:marRight w:val="0"/>
      <w:marTop w:val="0"/>
      <w:marBottom w:val="0"/>
      <w:divBdr>
        <w:top w:val="none" w:sz="0" w:space="0" w:color="auto"/>
        <w:left w:val="none" w:sz="0" w:space="0" w:color="auto"/>
        <w:bottom w:val="none" w:sz="0" w:space="0" w:color="auto"/>
        <w:right w:val="none" w:sz="0" w:space="0" w:color="auto"/>
      </w:divBdr>
    </w:div>
    <w:div w:id="229658152">
      <w:bodyDiv w:val="1"/>
      <w:marLeft w:val="0"/>
      <w:marRight w:val="0"/>
      <w:marTop w:val="0"/>
      <w:marBottom w:val="0"/>
      <w:divBdr>
        <w:top w:val="none" w:sz="0" w:space="0" w:color="auto"/>
        <w:left w:val="none" w:sz="0" w:space="0" w:color="auto"/>
        <w:bottom w:val="none" w:sz="0" w:space="0" w:color="auto"/>
        <w:right w:val="none" w:sz="0" w:space="0" w:color="auto"/>
      </w:divBdr>
    </w:div>
    <w:div w:id="265037840">
      <w:bodyDiv w:val="1"/>
      <w:marLeft w:val="0"/>
      <w:marRight w:val="0"/>
      <w:marTop w:val="0"/>
      <w:marBottom w:val="0"/>
      <w:divBdr>
        <w:top w:val="none" w:sz="0" w:space="0" w:color="auto"/>
        <w:left w:val="none" w:sz="0" w:space="0" w:color="auto"/>
        <w:bottom w:val="none" w:sz="0" w:space="0" w:color="auto"/>
        <w:right w:val="none" w:sz="0" w:space="0" w:color="auto"/>
      </w:divBdr>
    </w:div>
    <w:div w:id="321541778">
      <w:bodyDiv w:val="1"/>
      <w:marLeft w:val="0"/>
      <w:marRight w:val="0"/>
      <w:marTop w:val="0"/>
      <w:marBottom w:val="0"/>
      <w:divBdr>
        <w:top w:val="none" w:sz="0" w:space="0" w:color="auto"/>
        <w:left w:val="none" w:sz="0" w:space="0" w:color="auto"/>
        <w:bottom w:val="none" w:sz="0" w:space="0" w:color="auto"/>
        <w:right w:val="none" w:sz="0" w:space="0" w:color="auto"/>
      </w:divBdr>
    </w:div>
    <w:div w:id="538930432">
      <w:bodyDiv w:val="1"/>
      <w:marLeft w:val="0"/>
      <w:marRight w:val="0"/>
      <w:marTop w:val="0"/>
      <w:marBottom w:val="0"/>
      <w:divBdr>
        <w:top w:val="none" w:sz="0" w:space="0" w:color="auto"/>
        <w:left w:val="none" w:sz="0" w:space="0" w:color="auto"/>
        <w:bottom w:val="none" w:sz="0" w:space="0" w:color="auto"/>
        <w:right w:val="none" w:sz="0" w:space="0" w:color="auto"/>
      </w:divBdr>
    </w:div>
    <w:div w:id="763844640">
      <w:bodyDiv w:val="1"/>
      <w:marLeft w:val="0"/>
      <w:marRight w:val="0"/>
      <w:marTop w:val="0"/>
      <w:marBottom w:val="0"/>
      <w:divBdr>
        <w:top w:val="none" w:sz="0" w:space="0" w:color="auto"/>
        <w:left w:val="none" w:sz="0" w:space="0" w:color="auto"/>
        <w:bottom w:val="none" w:sz="0" w:space="0" w:color="auto"/>
        <w:right w:val="none" w:sz="0" w:space="0" w:color="auto"/>
      </w:divBdr>
    </w:div>
    <w:div w:id="838890977">
      <w:bodyDiv w:val="1"/>
      <w:marLeft w:val="0"/>
      <w:marRight w:val="0"/>
      <w:marTop w:val="0"/>
      <w:marBottom w:val="0"/>
      <w:divBdr>
        <w:top w:val="none" w:sz="0" w:space="0" w:color="auto"/>
        <w:left w:val="none" w:sz="0" w:space="0" w:color="auto"/>
        <w:bottom w:val="none" w:sz="0" w:space="0" w:color="auto"/>
        <w:right w:val="none" w:sz="0" w:space="0" w:color="auto"/>
      </w:divBdr>
    </w:div>
    <w:div w:id="871649208">
      <w:bodyDiv w:val="1"/>
      <w:marLeft w:val="0"/>
      <w:marRight w:val="0"/>
      <w:marTop w:val="0"/>
      <w:marBottom w:val="0"/>
      <w:divBdr>
        <w:top w:val="none" w:sz="0" w:space="0" w:color="auto"/>
        <w:left w:val="none" w:sz="0" w:space="0" w:color="auto"/>
        <w:bottom w:val="none" w:sz="0" w:space="0" w:color="auto"/>
        <w:right w:val="none" w:sz="0" w:space="0" w:color="auto"/>
      </w:divBdr>
      <w:divsChild>
        <w:div w:id="2079134926">
          <w:marLeft w:val="0"/>
          <w:marRight w:val="0"/>
          <w:marTop w:val="0"/>
          <w:marBottom w:val="0"/>
          <w:divBdr>
            <w:top w:val="none" w:sz="0" w:space="0" w:color="auto"/>
            <w:left w:val="none" w:sz="0" w:space="0" w:color="auto"/>
            <w:bottom w:val="none" w:sz="0" w:space="0" w:color="auto"/>
            <w:right w:val="none" w:sz="0" w:space="0" w:color="auto"/>
          </w:divBdr>
          <w:divsChild>
            <w:div w:id="1215120255">
              <w:marLeft w:val="0"/>
              <w:marRight w:val="0"/>
              <w:marTop w:val="0"/>
              <w:marBottom w:val="0"/>
              <w:divBdr>
                <w:top w:val="none" w:sz="0" w:space="0" w:color="auto"/>
                <w:left w:val="none" w:sz="0" w:space="0" w:color="auto"/>
                <w:bottom w:val="none" w:sz="0" w:space="0" w:color="auto"/>
                <w:right w:val="none" w:sz="0" w:space="0" w:color="auto"/>
              </w:divBdr>
              <w:divsChild>
                <w:div w:id="91366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6786225">
      <w:bodyDiv w:val="1"/>
      <w:marLeft w:val="0"/>
      <w:marRight w:val="0"/>
      <w:marTop w:val="0"/>
      <w:marBottom w:val="0"/>
      <w:divBdr>
        <w:top w:val="none" w:sz="0" w:space="0" w:color="auto"/>
        <w:left w:val="none" w:sz="0" w:space="0" w:color="auto"/>
        <w:bottom w:val="none" w:sz="0" w:space="0" w:color="auto"/>
        <w:right w:val="none" w:sz="0" w:space="0" w:color="auto"/>
      </w:divBdr>
    </w:div>
    <w:div w:id="993145358">
      <w:bodyDiv w:val="1"/>
      <w:marLeft w:val="0"/>
      <w:marRight w:val="0"/>
      <w:marTop w:val="0"/>
      <w:marBottom w:val="0"/>
      <w:divBdr>
        <w:top w:val="none" w:sz="0" w:space="0" w:color="auto"/>
        <w:left w:val="none" w:sz="0" w:space="0" w:color="auto"/>
        <w:bottom w:val="none" w:sz="0" w:space="0" w:color="auto"/>
        <w:right w:val="none" w:sz="0" w:space="0" w:color="auto"/>
      </w:divBdr>
      <w:divsChild>
        <w:div w:id="1598756061">
          <w:marLeft w:val="0"/>
          <w:marRight w:val="0"/>
          <w:marTop w:val="0"/>
          <w:marBottom w:val="0"/>
          <w:divBdr>
            <w:top w:val="none" w:sz="0" w:space="0" w:color="auto"/>
            <w:left w:val="none" w:sz="0" w:space="0" w:color="auto"/>
            <w:bottom w:val="none" w:sz="0" w:space="0" w:color="auto"/>
            <w:right w:val="none" w:sz="0" w:space="0" w:color="auto"/>
          </w:divBdr>
        </w:div>
        <w:div w:id="2021806894">
          <w:marLeft w:val="300"/>
          <w:marRight w:val="0"/>
          <w:marTop w:val="0"/>
          <w:marBottom w:val="0"/>
          <w:divBdr>
            <w:top w:val="none" w:sz="0" w:space="0" w:color="auto"/>
            <w:left w:val="none" w:sz="0" w:space="0" w:color="auto"/>
            <w:bottom w:val="none" w:sz="0" w:space="0" w:color="auto"/>
            <w:right w:val="none" w:sz="0" w:space="0" w:color="auto"/>
          </w:divBdr>
        </w:div>
      </w:divsChild>
    </w:div>
    <w:div w:id="1078861757">
      <w:bodyDiv w:val="1"/>
      <w:marLeft w:val="0"/>
      <w:marRight w:val="0"/>
      <w:marTop w:val="0"/>
      <w:marBottom w:val="0"/>
      <w:divBdr>
        <w:top w:val="none" w:sz="0" w:space="0" w:color="auto"/>
        <w:left w:val="none" w:sz="0" w:space="0" w:color="auto"/>
        <w:bottom w:val="none" w:sz="0" w:space="0" w:color="auto"/>
        <w:right w:val="none" w:sz="0" w:space="0" w:color="auto"/>
      </w:divBdr>
    </w:div>
    <w:div w:id="1102870647">
      <w:bodyDiv w:val="1"/>
      <w:marLeft w:val="0"/>
      <w:marRight w:val="0"/>
      <w:marTop w:val="0"/>
      <w:marBottom w:val="0"/>
      <w:divBdr>
        <w:top w:val="none" w:sz="0" w:space="0" w:color="auto"/>
        <w:left w:val="none" w:sz="0" w:space="0" w:color="auto"/>
        <w:bottom w:val="none" w:sz="0" w:space="0" w:color="auto"/>
        <w:right w:val="none" w:sz="0" w:space="0" w:color="auto"/>
      </w:divBdr>
    </w:div>
    <w:div w:id="1104879250">
      <w:bodyDiv w:val="1"/>
      <w:marLeft w:val="0"/>
      <w:marRight w:val="0"/>
      <w:marTop w:val="0"/>
      <w:marBottom w:val="0"/>
      <w:divBdr>
        <w:top w:val="none" w:sz="0" w:space="0" w:color="auto"/>
        <w:left w:val="none" w:sz="0" w:space="0" w:color="auto"/>
        <w:bottom w:val="none" w:sz="0" w:space="0" w:color="auto"/>
        <w:right w:val="none" w:sz="0" w:space="0" w:color="auto"/>
      </w:divBdr>
    </w:div>
    <w:div w:id="1157116511">
      <w:bodyDiv w:val="1"/>
      <w:marLeft w:val="0"/>
      <w:marRight w:val="0"/>
      <w:marTop w:val="0"/>
      <w:marBottom w:val="0"/>
      <w:divBdr>
        <w:top w:val="none" w:sz="0" w:space="0" w:color="auto"/>
        <w:left w:val="none" w:sz="0" w:space="0" w:color="auto"/>
        <w:bottom w:val="none" w:sz="0" w:space="0" w:color="auto"/>
        <w:right w:val="none" w:sz="0" w:space="0" w:color="auto"/>
      </w:divBdr>
    </w:div>
    <w:div w:id="1160855083">
      <w:bodyDiv w:val="1"/>
      <w:marLeft w:val="0"/>
      <w:marRight w:val="0"/>
      <w:marTop w:val="0"/>
      <w:marBottom w:val="0"/>
      <w:divBdr>
        <w:top w:val="none" w:sz="0" w:space="0" w:color="auto"/>
        <w:left w:val="none" w:sz="0" w:space="0" w:color="auto"/>
        <w:bottom w:val="none" w:sz="0" w:space="0" w:color="auto"/>
        <w:right w:val="none" w:sz="0" w:space="0" w:color="auto"/>
      </w:divBdr>
    </w:div>
    <w:div w:id="1244074022">
      <w:bodyDiv w:val="1"/>
      <w:marLeft w:val="0"/>
      <w:marRight w:val="0"/>
      <w:marTop w:val="0"/>
      <w:marBottom w:val="0"/>
      <w:divBdr>
        <w:top w:val="none" w:sz="0" w:space="0" w:color="auto"/>
        <w:left w:val="none" w:sz="0" w:space="0" w:color="auto"/>
        <w:bottom w:val="none" w:sz="0" w:space="0" w:color="auto"/>
        <w:right w:val="none" w:sz="0" w:space="0" w:color="auto"/>
      </w:divBdr>
    </w:div>
    <w:div w:id="1301573663">
      <w:bodyDiv w:val="1"/>
      <w:marLeft w:val="0"/>
      <w:marRight w:val="0"/>
      <w:marTop w:val="0"/>
      <w:marBottom w:val="0"/>
      <w:divBdr>
        <w:top w:val="none" w:sz="0" w:space="0" w:color="auto"/>
        <w:left w:val="none" w:sz="0" w:space="0" w:color="auto"/>
        <w:bottom w:val="none" w:sz="0" w:space="0" w:color="auto"/>
        <w:right w:val="none" w:sz="0" w:space="0" w:color="auto"/>
      </w:divBdr>
    </w:div>
    <w:div w:id="1458060700">
      <w:bodyDiv w:val="1"/>
      <w:marLeft w:val="0"/>
      <w:marRight w:val="0"/>
      <w:marTop w:val="0"/>
      <w:marBottom w:val="0"/>
      <w:divBdr>
        <w:top w:val="none" w:sz="0" w:space="0" w:color="auto"/>
        <w:left w:val="none" w:sz="0" w:space="0" w:color="auto"/>
        <w:bottom w:val="none" w:sz="0" w:space="0" w:color="auto"/>
        <w:right w:val="none" w:sz="0" w:space="0" w:color="auto"/>
      </w:divBdr>
    </w:div>
    <w:div w:id="1629125229">
      <w:bodyDiv w:val="1"/>
      <w:marLeft w:val="165"/>
      <w:marRight w:val="165"/>
      <w:marTop w:val="165"/>
      <w:marBottom w:val="165"/>
      <w:divBdr>
        <w:top w:val="none" w:sz="0" w:space="0" w:color="auto"/>
        <w:left w:val="none" w:sz="0" w:space="0" w:color="auto"/>
        <w:bottom w:val="none" w:sz="0" w:space="0" w:color="auto"/>
        <w:right w:val="none" w:sz="0" w:space="0" w:color="auto"/>
      </w:divBdr>
      <w:divsChild>
        <w:div w:id="1537042842">
          <w:marLeft w:val="0"/>
          <w:marRight w:val="0"/>
          <w:marTop w:val="0"/>
          <w:marBottom w:val="0"/>
          <w:divBdr>
            <w:top w:val="none" w:sz="0" w:space="0" w:color="auto"/>
            <w:left w:val="none" w:sz="0" w:space="0" w:color="auto"/>
            <w:bottom w:val="none" w:sz="0" w:space="0" w:color="auto"/>
            <w:right w:val="none" w:sz="0" w:space="0" w:color="auto"/>
          </w:divBdr>
          <w:divsChild>
            <w:div w:id="46270450">
              <w:marLeft w:val="0"/>
              <w:marRight w:val="0"/>
              <w:marTop w:val="0"/>
              <w:marBottom w:val="0"/>
              <w:divBdr>
                <w:top w:val="none" w:sz="0" w:space="0" w:color="auto"/>
                <w:left w:val="none" w:sz="0" w:space="0" w:color="auto"/>
                <w:bottom w:val="none" w:sz="0" w:space="0" w:color="auto"/>
                <w:right w:val="none" w:sz="0" w:space="0" w:color="auto"/>
              </w:divBdr>
              <w:divsChild>
                <w:div w:id="1579443707">
                  <w:marLeft w:val="0"/>
                  <w:marRight w:val="0"/>
                  <w:marTop w:val="0"/>
                  <w:marBottom w:val="0"/>
                  <w:divBdr>
                    <w:top w:val="none" w:sz="0" w:space="0" w:color="auto"/>
                    <w:left w:val="none" w:sz="0" w:space="0" w:color="auto"/>
                    <w:bottom w:val="none" w:sz="0" w:space="0" w:color="auto"/>
                    <w:right w:val="none" w:sz="0" w:space="0" w:color="auto"/>
                  </w:divBdr>
                  <w:divsChild>
                    <w:div w:id="1015883024">
                      <w:marLeft w:val="0"/>
                      <w:marRight w:val="225"/>
                      <w:marTop w:val="0"/>
                      <w:marBottom w:val="0"/>
                      <w:divBdr>
                        <w:top w:val="none" w:sz="0" w:space="0" w:color="auto"/>
                        <w:left w:val="none" w:sz="0" w:space="0" w:color="auto"/>
                        <w:bottom w:val="none" w:sz="0" w:space="0" w:color="auto"/>
                        <w:right w:val="none" w:sz="0" w:space="0" w:color="auto"/>
                      </w:divBdr>
                      <w:divsChild>
                        <w:div w:id="941961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2060217">
      <w:bodyDiv w:val="1"/>
      <w:marLeft w:val="0"/>
      <w:marRight w:val="0"/>
      <w:marTop w:val="0"/>
      <w:marBottom w:val="0"/>
      <w:divBdr>
        <w:top w:val="none" w:sz="0" w:space="0" w:color="auto"/>
        <w:left w:val="none" w:sz="0" w:space="0" w:color="auto"/>
        <w:bottom w:val="none" w:sz="0" w:space="0" w:color="auto"/>
        <w:right w:val="none" w:sz="0" w:space="0" w:color="auto"/>
      </w:divBdr>
    </w:div>
    <w:div w:id="1679845390">
      <w:bodyDiv w:val="1"/>
      <w:marLeft w:val="0"/>
      <w:marRight w:val="0"/>
      <w:marTop w:val="0"/>
      <w:marBottom w:val="0"/>
      <w:divBdr>
        <w:top w:val="none" w:sz="0" w:space="0" w:color="auto"/>
        <w:left w:val="none" w:sz="0" w:space="0" w:color="auto"/>
        <w:bottom w:val="none" w:sz="0" w:space="0" w:color="auto"/>
        <w:right w:val="none" w:sz="0" w:space="0" w:color="auto"/>
      </w:divBdr>
    </w:div>
    <w:div w:id="1754737706">
      <w:bodyDiv w:val="1"/>
      <w:marLeft w:val="0"/>
      <w:marRight w:val="0"/>
      <w:marTop w:val="0"/>
      <w:marBottom w:val="0"/>
      <w:divBdr>
        <w:top w:val="none" w:sz="0" w:space="0" w:color="auto"/>
        <w:left w:val="none" w:sz="0" w:space="0" w:color="auto"/>
        <w:bottom w:val="none" w:sz="0" w:space="0" w:color="auto"/>
        <w:right w:val="none" w:sz="0" w:space="0" w:color="auto"/>
      </w:divBdr>
    </w:div>
    <w:div w:id="1774326355">
      <w:bodyDiv w:val="1"/>
      <w:marLeft w:val="0"/>
      <w:marRight w:val="0"/>
      <w:marTop w:val="0"/>
      <w:marBottom w:val="0"/>
      <w:divBdr>
        <w:top w:val="none" w:sz="0" w:space="0" w:color="auto"/>
        <w:left w:val="none" w:sz="0" w:space="0" w:color="auto"/>
        <w:bottom w:val="none" w:sz="0" w:space="0" w:color="auto"/>
        <w:right w:val="none" w:sz="0" w:space="0" w:color="auto"/>
      </w:divBdr>
      <w:divsChild>
        <w:div w:id="1222327620">
          <w:marLeft w:val="0"/>
          <w:marRight w:val="0"/>
          <w:marTop w:val="0"/>
          <w:marBottom w:val="0"/>
          <w:divBdr>
            <w:top w:val="none" w:sz="0" w:space="0" w:color="auto"/>
            <w:left w:val="none" w:sz="0" w:space="0" w:color="auto"/>
            <w:bottom w:val="none" w:sz="0" w:space="0" w:color="auto"/>
            <w:right w:val="none" w:sz="0" w:space="0" w:color="auto"/>
          </w:divBdr>
          <w:divsChild>
            <w:div w:id="709690046">
              <w:marLeft w:val="0"/>
              <w:marRight w:val="0"/>
              <w:marTop w:val="0"/>
              <w:marBottom w:val="0"/>
              <w:divBdr>
                <w:top w:val="none" w:sz="0" w:space="0" w:color="auto"/>
                <w:left w:val="none" w:sz="0" w:space="0" w:color="auto"/>
                <w:bottom w:val="none" w:sz="0" w:space="0" w:color="auto"/>
                <w:right w:val="none" w:sz="0" w:space="0" w:color="auto"/>
              </w:divBdr>
              <w:divsChild>
                <w:div w:id="658388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8299028">
      <w:bodyDiv w:val="1"/>
      <w:marLeft w:val="0"/>
      <w:marRight w:val="0"/>
      <w:marTop w:val="0"/>
      <w:marBottom w:val="0"/>
      <w:divBdr>
        <w:top w:val="none" w:sz="0" w:space="0" w:color="auto"/>
        <w:left w:val="none" w:sz="0" w:space="0" w:color="auto"/>
        <w:bottom w:val="none" w:sz="0" w:space="0" w:color="auto"/>
        <w:right w:val="none" w:sz="0" w:space="0" w:color="auto"/>
      </w:divBdr>
    </w:div>
    <w:div w:id="2041347262">
      <w:bodyDiv w:val="1"/>
      <w:marLeft w:val="0"/>
      <w:marRight w:val="0"/>
      <w:marTop w:val="0"/>
      <w:marBottom w:val="0"/>
      <w:divBdr>
        <w:top w:val="none" w:sz="0" w:space="0" w:color="auto"/>
        <w:left w:val="none" w:sz="0" w:space="0" w:color="auto"/>
        <w:bottom w:val="none" w:sz="0" w:space="0" w:color="auto"/>
        <w:right w:val="none" w:sz="0" w:space="0" w:color="auto"/>
      </w:divBdr>
    </w:div>
    <w:div w:id="2133590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EE33CB-0F8F-4B5A-A960-84378AEA10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851</Words>
  <Characters>5107</Characters>
  <Application>Microsoft Office Word</Application>
  <DocSecurity>0</DocSecurity>
  <Lines>42</Lines>
  <Paragraphs>11</Paragraphs>
  <ScaleCrop>false</ScaleCrop>
  <HeadingPairs>
    <vt:vector size="2" baseType="variant">
      <vt:variant>
        <vt:lpstr>Tytuł</vt:lpstr>
      </vt:variant>
      <vt:variant>
        <vt:i4>1</vt:i4>
      </vt:variant>
    </vt:vector>
  </HeadingPairs>
  <TitlesOfParts>
    <vt:vector size="1" baseType="lpstr">
      <vt:lpstr/>
    </vt:vector>
  </TitlesOfParts>
  <Company>NFZ</Company>
  <LinksUpToDate>false</LinksUpToDate>
  <CharactersWithSpaces>5947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NFZ</dc:creator>
  <cp:lastModifiedBy>Hołubicki Rafał</cp:lastModifiedBy>
  <cp:revision>2</cp:revision>
  <cp:lastPrinted>2018-11-27T13:16:00Z</cp:lastPrinted>
  <dcterms:created xsi:type="dcterms:W3CDTF">2018-11-30T12:32:00Z</dcterms:created>
  <dcterms:modified xsi:type="dcterms:W3CDTF">2018-11-30T12:32:00Z</dcterms:modified>
</cp:coreProperties>
</file>