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9" w:rsidRPr="007F60E6" w:rsidRDefault="000B5885" w:rsidP="007F60E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Uzasadnienie</w:t>
      </w:r>
    </w:p>
    <w:p w:rsidR="007F60E6" w:rsidRPr="00F52156" w:rsidRDefault="007F60E6" w:rsidP="00552AAC">
      <w:pPr>
        <w:jc w:val="both"/>
        <w:rPr>
          <w:rFonts w:ascii="Arial" w:hAnsi="Arial" w:cs="Arial"/>
        </w:rPr>
      </w:pPr>
    </w:p>
    <w:p w:rsidR="002A73C2" w:rsidRDefault="002A73C2" w:rsidP="00552AAC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A73C2">
        <w:rPr>
          <w:rFonts w:ascii="Arial" w:hAnsi="Arial" w:cs="Arial"/>
          <w:sz w:val="24"/>
          <w:szCs w:val="24"/>
        </w:rPr>
        <w:t>Zarządzenie stanowi realizację upoważnienia ustawowego zawartego w art. 146</w:t>
      </w:r>
      <w:r w:rsidR="00141A5B">
        <w:rPr>
          <w:rFonts w:ascii="Arial" w:hAnsi="Arial" w:cs="Arial"/>
          <w:sz w:val="24"/>
          <w:szCs w:val="24"/>
        </w:rPr>
        <w:t xml:space="preserve"> ust. 1</w:t>
      </w:r>
      <w:r w:rsidRPr="002A73C2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publicznych (Dz. U. z 201</w:t>
      </w:r>
      <w:r w:rsidR="00141A5B">
        <w:rPr>
          <w:rFonts w:ascii="Arial" w:hAnsi="Arial" w:cs="Arial"/>
          <w:sz w:val="24"/>
          <w:szCs w:val="24"/>
        </w:rPr>
        <w:t>7</w:t>
      </w:r>
      <w:r w:rsidRPr="002A73C2">
        <w:rPr>
          <w:rFonts w:ascii="Arial" w:hAnsi="Arial" w:cs="Arial"/>
          <w:sz w:val="24"/>
          <w:szCs w:val="24"/>
        </w:rPr>
        <w:t xml:space="preserve"> r. poz. </w:t>
      </w:r>
      <w:r w:rsidR="00141A5B">
        <w:rPr>
          <w:rFonts w:ascii="Arial" w:hAnsi="Arial" w:cs="Arial"/>
          <w:sz w:val="24"/>
          <w:szCs w:val="24"/>
        </w:rPr>
        <w:t>1938</w:t>
      </w:r>
      <w:r w:rsidRPr="002A73C2">
        <w:rPr>
          <w:rFonts w:ascii="Arial" w:hAnsi="Arial" w:cs="Arial"/>
          <w:sz w:val="24"/>
          <w:szCs w:val="24"/>
        </w:rPr>
        <w:t xml:space="preserve">, z późn. zm.) </w:t>
      </w:r>
      <w:r w:rsidR="00141A5B" w:rsidRPr="00141A5B">
        <w:rPr>
          <w:rFonts w:ascii="Arial" w:hAnsi="Arial" w:cs="Arial"/>
          <w:sz w:val="24"/>
          <w:szCs w:val="24"/>
        </w:rPr>
        <w:t>zwanej dalej „ustawą o świadczeniach”</w:t>
      </w:r>
      <w:r w:rsidR="008668A2">
        <w:rPr>
          <w:rFonts w:ascii="Arial" w:hAnsi="Arial" w:cs="Arial"/>
          <w:sz w:val="24"/>
          <w:szCs w:val="24"/>
        </w:rPr>
        <w:t>,</w:t>
      </w:r>
      <w:r w:rsidR="00141A5B" w:rsidRPr="00141A5B">
        <w:rPr>
          <w:rFonts w:ascii="Arial" w:hAnsi="Arial" w:cs="Arial"/>
          <w:sz w:val="24"/>
          <w:szCs w:val="24"/>
        </w:rPr>
        <w:t xml:space="preserve"> na mocy którego Prezes Narodowego Funduszu Zdrowia zobowiązany jest do określenia przedmiotu postępowania w</w:t>
      </w:r>
      <w:r w:rsidR="00AD549B">
        <w:rPr>
          <w:rFonts w:ascii="Arial" w:hAnsi="Arial" w:cs="Arial"/>
          <w:sz w:val="24"/>
          <w:szCs w:val="24"/>
        </w:rPr>
        <w:t> </w:t>
      </w:r>
      <w:r w:rsidR="00141A5B" w:rsidRPr="00141A5B">
        <w:rPr>
          <w:rFonts w:ascii="Arial" w:hAnsi="Arial" w:cs="Arial"/>
          <w:sz w:val="24"/>
          <w:szCs w:val="24"/>
        </w:rPr>
        <w:t xml:space="preserve">sprawie zawarcia umowy o udzielanie świadczeń opieki zdrowotnej oraz szczegółowych warunków umów o udzielanie świadczeń opieki zdrowotnej w rodzaju leczenie szpitalne w zakresie </w:t>
      </w:r>
      <w:r w:rsidR="00141A5B">
        <w:rPr>
          <w:rFonts w:ascii="Arial" w:hAnsi="Arial" w:cs="Arial"/>
          <w:sz w:val="24"/>
          <w:szCs w:val="24"/>
        </w:rPr>
        <w:t>chemioterapia.</w:t>
      </w:r>
    </w:p>
    <w:p w:rsidR="00141A5B" w:rsidRDefault="00141A5B" w:rsidP="00552AAC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141A5B">
        <w:rPr>
          <w:rFonts w:ascii="Arial" w:hAnsi="Arial" w:cs="Arial"/>
          <w:sz w:val="24"/>
          <w:szCs w:val="24"/>
        </w:rPr>
        <w:t>ając na uwadze liczne zmiany dotychczas obowiązującego zarządzenia Nr</w:t>
      </w:r>
      <w:r w:rsidR="008668A2">
        <w:rPr>
          <w:rFonts w:ascii="Arial" w:hAnsi="Arial" w:cs="Arial"/>
          <w:sz w:val="24"/>
          <w:szCs w:val="24"/>
        </w:rPr>
        <w:t> </w:t>
      </w:r>
      <w:r w:rsidRPr="00141A5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8</w:t>
      </w:r>
      <w:r w:rsidRPr="00141A5B">
        <w:rPr>
          <w:rFonts w:ascii="Arial" w:hAnsi="Arial" w:cs="Arial"/>
          <w:sz w:val="24"/>
          <w:szCs w:val="24"/>
        </w:rPr>
        <w:t xml:space="preserve">/2016/DGL związane z dostosowaniem przepisów do </w:t>
      </w:r>
      <w:proofErr w:type="spellStart"/>
      <w:r w:rsidRPr="00141A5B">
        <w:rPr>
          <w:rFonts w:ascii="Arial" w:hAnsi="Arial" w:cs="Arial"/>
          <w:sz w:val="24"/>
          <w:szCs w:val="24"/>
        </w:rPr>
        <w:t>obwieszczeń</w:t>
      </w:r>
      <w:proofErr w:type="spellEnd"/>
      <w:r w:rsidRPr="00141A5B">
        <w:rPr>
          <w:rFonts w:ascii="Arial" w:hAnsi="Arial" w:cs="Arial"/>
          <w:sz w:val="24"/>
          <w:szCs w:val="24"/>
        </w:rPr>
        <w:t xml:space="preserve"> Ministra Zdrowia</w:t>
      </w:r>
      <w:r w:rsidR="008668A2">
        <w:rPr>
          <w:rFonts w:ascii="Arial" w:hAnsi="Arial" w:cs="Arial"/>
          <w:sz w:val="24"/>
          <w:szCs w:val="24"/>
        </w:rPr>
        <w:t>,</w:t>
      </w:r>
      <w:r w:rsidRPr="00141A5B">
        <w:rPr>
          <w:rFonts w:ascii="Arial" w:hAnsi="Arial" w:cs="Arial"/>
          <w:sz w:val="24"/>
          <w:szCs w:val="24"/>
        </w:rPr>
        <w:t xml:space="preserve"> wydawanych na podstawie art. 37 ust. 1 ustawy z dnia 12 maja 2011 r. o</w:t>
      </w:r>
      <w:r w:rsidR="00EF623F">
        <w:rPr>
          <w:rFonts w:ascii="Arial" w:hAnsi="Arial" w:cs="Arial"/>
          <w:sz w:val="24"/>
          <w:szCs w:val="24"/>
        </w:rPr>
        <w:t> </w:t>
      </w:r>
      <w:r w:rsidRPr="00141A5B">
        <w:rPr>
          <w:rFonts w:ascii="Arial" w:hAnsi="Arial" w:cs="Arial"/>
          <w:sz w:val="24"/>
          <w:szCs w:val="24"/>
        </w:rPr>
        <w:t xml:space="preserve">refundacji leków , środków spożywczych specjalnego przeznaczenia żywieniowego wyrobów medycznych </w:t>
      </w:r>
      <w:r w:rsidR="008668A2">
        <w:rPr>
          <w:rFonts w:ascii="Arial" w:hAnsi="Arial" w:cs="Arial"/>
          <w:sz w:val="24"/>
          <w:szCs w:val="24"/>
        </w:rPr>
        <w:t>(</w:t>
      </w:r>
      <w:r w:rsidRPr="00141A5B">
        <w:rPr>
          <w:rFonts w:ascii="Arial" w:hAnsi="Arial" w:cs="Arial"/>
          <w:sz w:val="24"/>
          <w:szCs w:val="24"/>
        </w:rPr>
        <w:t>Dz. U. z 2017 r. poz. 1844</w:t>
      </w:r>
      <w:r w:rsidR="008668A2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8668A2">
        <w:rPr>
          <w:rFonts w:ascii="Arial" w:hAnsi="Arial" w:cs="Arial"/>
          <w:sz w:val="24"/>
          <w:szCs w:val="24"/>
        </w:rPr>
        <w:t>późn</w:t>
      </w:r>
      <w:proofErr w:type="spellEnd"/>
      <w:r w:rsidR="008668A2">
        <w:rPr>
          <w:rFonts w:ascii="Arial" w:hAnsi="Arial" w:cs="Arial"/>
          <w:sz w:val="24"/>
          <w:szCs w:val="24"/>
        </w:rPr>
        <w:t>. zm.)</w:t>
      </w:r>
      <w:r w:rsidRPr="00141A5B">
        <w:rPr>
          <w:rFonts w:ascii="Arial" w:hAnsi="Arial" w:cs="Arial"/>
          <w:sz w:val="24"/>
          <w:szCs w:val="24"/>
        </w:rPr>
        <w:t>, zwanej dalej „ustawą o</w:t>
      </w:r>
      <w:r w:rsidR="00EF623F">
        <w:rPr>
          <w:rFonts w:ascii="Arial" w:hAnsi="Arial" w:cs="Arial"/>
          <w:sz w:val="24"/>
          <w:szCs w:val="24"/>
        </w:rPr>
        <w:t> </w:t>
      </w:r>
      <w:r w:rsidRPr="00141A5B">
        <w:rPr>
          <w:rFonts w:ascii="Arial" w:hAnsi="Arial" w:cs="Arial"/>
          <w:sz w:val="24"/>
          <w:szCs w:val="24"/>
        </w:rPr>
        <w:t>refundacji”</w:t>
      </w:r>
      <w:r w:rsidR="008668A2">
        <w:rPr>
          <w:rFonts w:ascii="Arial" w:hAnsi="Arial" w:cs="Arial"/>
          <w:sz w:val="24"/>
          <w:szCs w:val="24"/>
        </w:rPr>
        <w:t>,</w:t>
      </w:r>
      <w:r w:rsidRPr="00141A5B">
        <w:rPr>
          <w:rFonts w:ascii="Arial" w:hAnsi="Arial" w:cs="Arial"/>
          <w:sz w:val="24"/>
          <w:szCs w:val="24"/>
        </w:rPr>
        <w:t xml:space="preserve"> zaistniała konieczność wydania nowego zarządzenia.</w:t>
      </w:r>
    </w:p>
    <w:p w:rsidR="00141A5B" w:rsidRDefault="00141A5B" w:rsidP="00552AAC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41A5B">
        <w:rPr>
          <w:rFonts w:ascii="Arial" w:hAnsi="Arial" w:cs="Arial"/>
          <w:sz w:val="24"/>
          <w:szCs w:val="24"/>
        </w:rPr>
        <w:t xml:space="preserve">W stosunku do obecnie </w:t>
      </w:r>
      <w:r>
        <w:rPr>
          <w:rFonts w:ascii="Arial" w:hAnsi="Arial" w:cs="Arial"/>
          <w:sz w:val="24"/>
          <w:szCs w:val="24"/>
        </w:rPr>
        <w:t>obowiązującego zarządzenia</w:t>
      </w:r>
      <w:r w:rsidRPr="00141A5B">
        <w:rPr>
          <w:rFonts w:ascii="Arial" w:hAnsi="Arial" w:cs="Arial"/>
          <w:sz w:val="24"/>
          <w:szCs w:val="24"/>
        </w:rPr>
        <w:t>, wprowadzono zmiany polegające na doprecyzowaniu przepisów dotyczących zawierania umów o</w:t>
      </w:r>
      <w:r w:rsidR="00EF623F">
        <w:rPr>
          <w:rFonts w:ascii="Arial" w:hAnsi="Arial" w:cs="Arial"/>
          <w:sz w:val="24"/>
          <w:szCs w:val="24"/>
        </w:rPr>
        <w:t> </w:t>
      </w:r>
      <w:r w:rsidRPr="00141A5B">
        <w:rPr>
          <w:rFonts w:ascii="Arial" w:hAnsi="Arial" w:cs="Arial"/>
          <w:sz w:val="24"/>
          <w:szCs w:val="24"/>
        </w:rPr>
        <w:t>udzielanie świadczeń opieki zdrowotnej ze świadczeniodawcami w przedmiotowym zakresie.</w:t>
      </w:r>
    </w:p>
    <w:p w:rsidR="00141A5B" w:rsidRDefault="00141A5B" w:rsidP="00552AAC">
      <w:pPr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1A5B">
        <w:rPr>
          <w:rFonts w:ascii="Arial" w:hAnsi="Arial" w:cs="Arial"/>
          <w:sz w:val="24"/>
          <w:szCs w:val="24"/>
        </w:rPr>
        <w:t>Zarządzenie zostało skorygowane pod względem legislacyjnym, merytorycznym oraz językowym. Najważniejsze zmiany polegają na:</w:t>
      </w:r>
    </w:p>
    <w:p w:rsidR="00141A5B" w:rsidRPr="00141A5B" w:rsidRDefault="00141A5B" w:rsidP="00552AAC">
      <w:pPr>
        <w:pStyle w:val="Akapitzlist"/>
        <w:numPr>
          <w:ilvl w:val="0"/>
          <w:numId w:val="1"/>
        </w:numPr>
        <w:spacing w:line="36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141A5B">
        <w:rPr>
          <w:rFonts w:ascii="Arial" w:hAnsi="Arial" w:cs="Arial"/>
          <w:sz w:val="24"/>
          <w:szCs w:val="24"/>
        </w:rPr>
        <w:t>uporządkowaniu struktury zarządzenia;</w:t>
      </w:r>
    </w:p>
    <w:p w:rsidR="00141A5B" w:rsidRDefault="001E3E67" w:rsidP="00552AAC">
      <w:pPr>
        <w:pStyle w:val="Akapitzlist"/>
        <w:numPr>
          <w:ilvl w:val="0"/>
          <w:numId w:val="1"/>
        </w:numPr>
        <w:spacing w:before="120" w:after="120" w:line="36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1E3E67">
        <w:rPr>
          <w:rFonts w:ascii="Arial" w:hAnsi="Arial" w:cs="Arial"/>
          <w:sz w:val="24"/>
          <w:szCs w:val="24"/>
        </w:rPr>
        <w:t>skorygowaniu pod względem legislacyjnym i merytorycznym wzoru umowy stanowiąceg</w:t>
      </w:r>
      <w:r w:rsidR="007A4C97">
        <w:rPr>
          <w:rFonts w:ascii="Arial" w:hAnsi="Arial" w:cs="Arial"/>
          <w:sz w:val="24"/>
          <w:szCs w:val="24"/>
        </w:rPr>
        <w:t>o załącznik nr 2 do zarządzenia oraz wzoru aneksu do umowy stanowiącego załącznik nr 2a do zarządzenia;</w:t>
      </w:r>
    </w:p>
    <w:p w:rsidR="00EF623F" w:rsidRDefault="00EF623F" w:rsidP="00552AAC">
      <w:pPr>
        <w:pStyle w:val="Akapitzlist"/>
        <w:numPr>
          <w:ilvl w:val="0"/>
          <w:numId w:val="1"/>
        </w:numPr>
        <w:spacing w:before="120" w:after="120" w:line="36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EF623F">
        <w:rPr>
          <w:rFonts w:ascii="Arial" w:hAnsi="Arial" w:cs="Arial"/>
          <w:sz w:val="24"/>
          <w:szCs w:val="24"/>
        </w:rPr>
        <w:t>ujednoliceniu struktury oraz modyfikacji pod względem merytorycznym</w:t>
      </w:r>
      <w:r>
        <w:rPr>
          <w:rFonts w:ascii="Arial" w:hAnsi="Arial" w:cs="Arial"/>
          <w:sz w:val="24"/>
          <w:szCs w:val="24"/>
        </w:rPr>
        <w:t xml:space="preserve"> załącznika nr 3 do zarządzenia - </w:t>
      </w:r>
      <w:r w:rsidRPr="00EF623F">
        <w:rPr>
          <w:rFonts w:ascii="Arial" w:hAnsi="Arial" w:cs="Arial"/>
          <w:sz w:val="24"/>
          <w:szCs w:val="24"/>
        </w:rPr>
        <w:t>Okresowa o</w:t>
      </w:r>
      <w:r>
        <w:rPr>
          <w:rFonts w:ascii="Arial" w:hAnsi="Arial" w:cs="Arial"/>
          <w:sz w:val="24"/>
          <w:szCs w:val="24"/>
        </w:rPr>
        <w:t>cena skuteczności chemioterapii;</w:t>
      </w:r>
    </w:p>
    <w:p w:rsidR="007A4C97" w:rsidRPr="004C4E0D" w:rsidRDefault="00B9371F" w:rsidP="00B9371F">
      <w:pPr>
        <w:pStyle w:val="Akapitzlist"/>
        <w:numPr>
          <w:ilvl w:val="0"/>
          <w:numId w:val="1"/>
        </w:numPr>
        <w:spacing w:line="36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B9371F">
        <w:rPr>
          <w:rFonts w:ascii="Arial" w:hAnsi="Arial" w:cs="Arial"/>
          <w:sz w:val="24"/>
          <w:szCs w:val="24"/>
        </w:rPr>
        <w:t>wprowadzeniu przepisów</w:t>
      </w:r>
      <w:r>
        <w:rPr>
          <w:rFonts w:ascii="Arial" w:hAnsi="Arial" w:cs="Arial"/>
          <w:sz w:val="24"/>
          <w:szCs w:val="24"/>
        </w:rPr>
        <w:t>,</w:t>
      </w:r>
      <w:r w:rsidRPr="00B9371F">
        <w:rPr>
          <w:rFonts w:ascii="Arial" w:hAnsi="Arial" w:cs="Arial"/>
          <w:sz w:val="24"/>
          <w:szCs w:val="24"/>
        </w:rPr>
        <w:t xml:space="preserve"> zgodnie z którymi dyrektorzy zweryfikują spełnienie przez świadczeniodawców warunków określonych w niniejszym zarządzeniu oraz w przepisach prawa ogólnie obowiązującego.</w:t>
      </w:r>
    </w:p>
    <w:p w:rsidR="00B9371F" w:rsidRDefault="00B9371F" w:rsidP="00552AAC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B9371F">
        <w:rPr>
          <w:rFonts w:ascii="Arial" w:hAnsi="Arial" w:cs="Arial"/>
          <w:sz w:val="24"/>
          <w:szCs w:val="24"/>
        </w:rPr>
        <w:t>Dodatkowo ograniczono ilość przekazywanych informacji związanych z lekami z</w:t>
      </w:r>
      <w:r>
        <w:rPr>
          <w:rFonts w:ascii="Arial" w:hAnsi="Arial" w:cs="Arial"/>
          <w:sz w:val="24"/>
          <w:szCs w:val="24"/>
        </w:rPr>
        <w:t> </w:t>
      </w:r>
      <w:r w:rsidRPr="00B9371F">
        <w:rPr>
          <w:rFonts w:ascii="Arial" w:hAnsi="Arial" w:cs="Arial"/>
          <w:sz w:val="24"/>
          <w:szCs w:val="24"/>
        </w:rPr>
        <w:t xml:space="preserve">importu docelowego jedynie do kopii faktur. Zgodę na ich wprowadzenie do obrotu </w:t>
      </w:r>
      <w:r w:rsidRPr="00B9371F">
        <w:rPr>
          <w:rFonts w:ascii="Arial" w:hAnsi="Arial" w:cs="Arial"/>
          <w:sz w:val="24"/>
          <w:szCs w:val="24"/>
        </w:rPr>
        <w:lastRenderedPageBreak/>
        <w:t>na terenie Polski wydaje Minister Zdrowia i nie ma konieczności dodatkowego monitorowania tego procesu przez NFZ.</w:t>
      </w:r>
    </w:p>
    <w:p w:rsidR="007A4C97" w:rsidRDefault="00AD549B" w:rsidP="00552AAC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D549B">
        <w:rPr>
          <w:rFonts w:ascii="Arial" w:hAnsi="Arial" w:cs="Arial"/>
          <w:sz w:val="24"/>
          <w:szCs w:val="24"/>
        </w:rPr>
        <w:t xml:space="preserve">Zgodnie z art. 146 ust. 4 ustawy o świadczeniach, Prezes Narodowego Funduszu Zdrowia przed określeniem przedmiotu postępowania w sprawie zawarcia umowy o udzielanie świadczeń opieki zdrowotnej </w:t>
      </w:r>
      <w:r w:rsidR="00277D07">
        <w:rPr>
          <w:rFonts w:ascii="Arial" w:hAnsi="Arial" w:cs="Arial"/>
          <w:sz w:val="24"/>
          <w:szCs w:val="24"/>
        </w:rPr>
        <w:t>zasięgnął</w:t>
      </w:r>
      <w:r w:rsidRPr="00AD549B">
        <w:rPr>
          <w:rFonts w:ascii="Arial" w:hAnsi="Arial" w:cs="Arial"/>
          <w:sz w:val="24"/>
          <w:szCs w:val="24"/>
        </w:rPr>
        <w:t xml:space="preserve"> opinii właściwego konsultanta krajowego, a także zgodnie z przepisami wydanymi na podstawie art. 137 ustawy o świadczeniach, zasięga opinii Naczelnej Rady Lekarskiej, Naczelnej Rady Pielęgniarek i Położnych oraz reprezentatywnych organizacji świadczeniodawców.</w:t>
      </w:r>
    </w:p>
    <w:p w:rsidR="00277D07" w:rsidRPr="00141A5B" w:rsidRDefault="00277D07" w:rsidP="00552AAC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77D07">
        <w:rPr>
          <w:rFonts w:ascii="Arial" w:hAnsi="Arial" w:cs="Arial"/>
          <w:sz w:val="24"/>
          <w:szCs w:val="24"/>
        </w:rPr>
        <w:t>Omówienie wyników konsultacji projektu zarządzenia znajduje się w OSR.</w:t>
      </w:r>
    </w:p>
    <w:p w:rsidR="00141A5B" w:rsidRDefault="00141A5B" w:rsidP="00552AAC">
      <w:pPr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141A5B" w:rsidSect="00FD5356">
      <w:pgSz w:w="11906" w:h="16838"/>
      <w:pgMar w:top="1276" w:right="1416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527CF"/>
    <w:multiLevelType w:val="hybridMultilevel"/>
    <w:tmpl w:val="30688B74"/>
    <w:lvl w:ilvl="0" w:tplc="30DE43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trackRevisions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85"/>
    <w:rsid w:val="000138AF"/>
    <w:rsid w:val="000B5885"/>
    <w:rsid w:val="00141A5B"/>
    <w:rsid w:val="001E3E67"/>
    <w:rsid w:val="00277D07"/>
    <w:rsid w:val="002A73C2"/>
    <w:rsid w:val="002F4019"/>
    <w:rsid w:val="0037275B"/>
    <w:rsid w:val="00403312"/>
    <w:rsid w:val="00481083"/>
    <w:rsid w:val="004C4E0D"/>
    <w:rsid w:val="004E65EC"/>
    <w:rsid w:val="00552AAC"/>
    <w:rsid w:val="005E0AF9"/>
    <w:rsid w:val="006F1924"/>
    <w:rsid w:val="00787D56"/>
    <w:rsid w:val="007A4C97"/>
    <w:rsid w:val="007F60E6"/>
    <w:rsid w:val="008668A2"/>
    <w:rsid w:val="009354BA"/>
    <w:rsid w:val="009D46BB"/>
    <w:rsid w:val="00A113FC"/>
    <w:rsid w:val="00AD549B"/>
    <w:rsid w:val="00B9371F"/>
    <w:rsid w:val="00BE54E1"/>
    <w:rsid w:val="00C86FA6"/>
    <w:rsid w:val="00D04816"/>
    <w:rsid w:val="00EC487F"/>
    <w:rsid w:val="00EF623F"/>
    <w:rsid w:val="00F52156"/>
    <w:rsid w:val="00F863AD"/>
    <w:rsid w:val="00FD5356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2015-12-30T11:26:00Z</cp:lastPrinted>
  <dcterms:created xsi:type="dcterms:W3CDTF">2018-06-25T14:27:00Z</dcterms:created>
  <dcterms:modified xsi:type="dcterms:W3CDTF">2018-06-25T14:27:00Z</dcterms:modified>
</cp:coreProperties>
</file>