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99" w:rsidRPr="00AC1399" w:rsidRDefault="00AC1399" w:rsidP="000760B8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ZARZĄDZENIE Nr </w:t>
      </w:r>
      <w:r w:rsidR="002908E7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79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/201</w:t>
      </w:r>
      <w:r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7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/DSOZ</w:t>
      </w:r>
    </w:p>
    <w:p w:rsidR="00AC1399" w:rsidRPr="00AC1399" w:rsidRDefault="00AC1399" w:rsidP="000760B8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:rsidR="00AC1399" w:rsidRPr="00AC1399" w:rsidRDefault="00AC1399" w:rsidP="000760B8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 FUNDUSZU  ZDROWIA</w:t>
      </w:r>
    </w:p>
    <w:p w:rsidR="00AC1399" w:rsidRPr="00AC1399" w:rsidRDefault="00AC1399" w:rsidP="000760B8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</w:pPr>
    </w:p>
    <w:p w:rsidR="00AC1399" w:rsidRPr="00AC1399" w:rsidRDefault="00AC1399" w:rsidP="000760B8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2908E7">
        <w:rPr>
          <w:rFonts w:ascii="Arial" w:eastAsia="Times New Roman" w:hAnsi="Arial" w:cs="Times New Roman"/>
          <w:bCs/>
          <w:sz w:val="24"/>
          <w:szCs w:val="24"/>
          <w:lang w:eastAsia="x-none"/>
        </w:rPr>
        <w:t>30 sierpnia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201</w:t>
      </w:r>
      <w:r>
        <w:rPr>
          <w:rFonts w:ascii="Arial" w:eastAsia="Times New Roman" w:hAnsi="Arial" w:cs="Times New Roman"/>
          <w:bCs/>
          <w:sz w:val="24"/>
          <w:szCs w:val="24"/>
          <w:lang w:eastAsia="x-none"/>
        </w:rPr>
        <w:t>7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</w:p>
    <w:p w:rsidR="00AC1399" w:rsidRPr="00AC1399" w:rsidRDefault="00AC1399" w:rsidP="000760B8">
      <w:pPr>
        <w:spacing w:after="0" w:line="360" w:lineRule="auto"/>
        <w:ind w:left="567" w:hanging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AC1399" w:rsidRPr="004B48CB" w:rsidRDefault="00AC1399" w:rsidP="000760B8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AC139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</w:t>
      </w:r>
      <w:r w:rsidR="00237354" w:rsidRPr="0023735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sprawie określenia warunków zawierania i realizacji umów w rodzaju leczenie szpitalne - świadczenia kompleksowe</w:t>
      </w:r>
    </w:p>
    <w:p w:rsidR="00AC1399" w:rsidRPr="00AC1399" w:rsidRDefault="00AC1399" w:rsidP="000760B8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C1399" w:rsidRPr="004B48CB" w:rsidRDefault="00AC1399" w:rsidP="000760B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5 pkt 21 i 25 oraz art. 146 ust. 1 ustawy z dnia 27 sierpnia 2004 r. o świadczeniach opieki zdrowotnej finansowanych ze środków publicznych </w:t>
      </w:r>
      <w:r w:rsidR="004B48C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(Dz. U. z 2016 r. poz. 1793, z </w:t>
      </w:r>
      <w:proofErr w:type="spellStart"/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243B2B" w:rsidRPr="004B48CB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="00586DC3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)</w:t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4B48CB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B48CB">
        <w:rPr>
          <w:rFonts w:ascii="Arial" w:eastAsia="Times New Roman" w:hAnsi="Arial" w:cs="Arial"/>
          <w:bCs/>
          <w:sz w:val="24"/>
          <w:szCs w:val="24"/>
          <w:lang w:eastAsia="pl-PL"/>
        </w:rPr>
        <w:t>arządza się, co następuje:</w:t>
      </w:r>
    </w:p>
    <w:p w:rsidR="00AC1399" w:rsidRPr="004B48CB" w:rsidRDefault="00AC1399" w:rsidP="000760B8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C1399" w:rsidRPr="00AC1399" w:rsidRDefault="00AC1399" w:rsidP="009C25C6">
      <w:pPr>
        <w:spacing w:after="120" w:line="360" w:lineRule="auto"/>
        <w:ind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1. 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zarządzeniu Nr </w:t>
      </w:r>
      <w:r w:rsidR="00DA68EB" w:rsidRPr="00DA68EB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38/2017/DSOZ 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Prezesa Narodowego Funduszu Zdrowia z dnia 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29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 </w:t>
      </w:r>
      <w:r w:rsidR="00DA68EB" w:rsidRPr="00DA68EB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maja 2017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 r. </w:t>
      </w:r>
      <w:r w:rsidR="0024606B" w:rsidRPr="0024606B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sprawie określenia warunków zawierania i realizacji umów w rodzaju leczenie szpitalne - </w:t>
      </w:r>
      <w:r w:rsidR="00DA68EB" w:rsidRPr="00DA68EB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świadczenia kompleksowe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>, wprowadza się następujące zmiany:</w:t>
      </w:r>
    </w:p>
    <w:p w:rsidR="000760B8" w:rsidRDefault="000760B8" w:rsidP="000760B8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0760B8">
        <w:rPr>
          <w:rFonts w:ascii="Arial" w:eastAsia="Calibri" w:hAnsi="Arial" w:cs="Arial"/>
          <w:spacing w:val="-4"/>
          <w:sz w:val="24"/>
          <w:szCs w:val="24"/>
        </w:rPr>
        <w:t xml:space="preserve">w § 5 ust. </w:t>
      </w:r>
      <w:r>
        <w:rPr>
          <w:rFonts w:ascii="Arial" w:eastAsia="Calibri" w:hAnsi="Arial" w:cs="Arial"/>
          <w:spacing w:val="-4"/>
          <w:sz w:val="24"/>
          <w:szCs w:val="24"/>
        </w:rPr>
        <w:t>3</w:t>
      </w:r>
      <w:r w:rsidRPr="000760B8">
        <w:rPr>
          <w:rFonts w:ascii="Arial" w:eastAsia="Calibri" w:hAnsi="Arial" w:cs="Arial"/>
          <w:spacing w:val="-4"/>
          <w:sz w:val="24"/>
          <w:szCs w:val="24"/>
        </w:rPr>
        <w:t xml:space="preserve"> otrzymuje brzmienie:</w:t>
      </w:r>
    </w:p>
    <w:p w:rsidR="000760B8" w:rsidRDefault="000760B8" w:rsidP="00E8799A">
      <w:pPr>
        <w:tabs>
          <w:tab w:val="left" w:pos="567"/>
        </w:tabs>
        <w:spacing w:after="60" w:line="360" w:lineRule="auto"/>
        <w:ind w:left="425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„</w:t>
      </w:r>
      <w:r w:rsidR="00E8799A">
        <w:rPr>
          <w:rFonts w:ascii="Arial" w:eastAsia="Calibri" w:hAnsi="Arial" w:cs="Arial"/>
          <w:spacing w:val="-4"/>
          <w:sz w:val="24"/>
          <w:szCs w:val="24"/>
        </w:rPr>
        <w:t>3.</w:t>
      </w:r>
      <w:r w:rsidR="00E8799A">
        <w:rPr>
          <w:rFonts w:ascii="Arial" w:eastAsia="Calibri" w:hAnsi="Arial" w:cs="Arial"/>
          <w:spacing w:val="-4"/>
          <w:sz w:val="24"/>
          <w:szCs w:val="24"/>
        </w:rPr>
        <w:tab/>
      </w:r>
      <w:r w:rsidRPr="000760B8">
        <w:rPr>
          <w:rFonts w:ascii="Arial" w:eastAsia="Calibri" w:hAnsi="Arial" w:cs="Arial"/>
          <w:spacing w:val="-4"/>
          <w:sz w:val="24"/>
          <w:szCs w:val="24"/>
        </w:rPr>
        <w:t>W odniesieniu do świadczeniobiorców objętych kompleksową opieką, którym udzielane są świadczenia w zakresie anestezjologii i intensywnej terapii (</w:t>
      </w:r>
      <w:proofErr w:type="spellStart"/>
      <w:r w:rsidRPr="000760B8">
        <w:rPr>
          <w:rFonts w:ascii="Arial" w:eastAsia="Calibri" w:hAnsi="Arial" w:cs="Arial"/>
          <w:spacing w:val="-4"/>
          <w:sz w:val="24"/>
          <w:szCs w:val="24"/>
        </w:rPr>
        <w:t>OAiIT</w:t>
      </w:r>
      <w:proofErr w:type="spellEnd"/>
      <w:r w:rsidRPr="000760B8">
        <w:rPr>
          <w:rFonts w:ascii="Arial" w:eastAsia="Calibri" w:hAnsi="Arial" w:cs="Arial"/>
          <w:spacing w:val="-4"/>
          <w:sz w:val="24"/>
          <w:szCs w:val="24"/>
        </w:rPr>
        <w:t xml:space="preserve">), rozliczanie świadczeń z tego zakresu następuje w ramach umowy </w:t>
      </w:r>
      <w:r w:rsidR="00685BC7">
        <w:rPr>
          <w:rFonts w:ascii="Arial" w:eastAsia="Calibri" w:hAnsi="Arial" w:cs="Arial"/>
          <w:spacing w:val="-4"/>
          <w:sz w:val="24"/>
          <w:szCs w:val="24"/>
        </w:rPr>
        <w:t>w rodzaju leczenie szpitalne, w </w:t>
      </w:r>
      <w:r w:rsidRPr="000760B8">
        <w:rPr>
          <w:rFonts w:ascii="Arial" w:eastAsia="Calibri" w:hAnsi="Arial" w:cs="Arial"/>
          <w:spacing w:val="-4"/>
          <w:sz w:val="24"/>
          <w:szCs w:val="24"/>
        </w:rPr>
        <w:t xml:space="preserve">zakresie świadczeń: anestezjologia i intensywna terapia, odpowiednio przez produkt rozliczeniowy o kodzie 5.52.01.0001467 - Hospitalizacja wyłącznie w Oddziale Anestezjologii i Intensywnej Terapii - z katalogu produktów odrębnych, w ramach umowy w rodzaju leczenie szpitalne, lub ewentualnie łącznego rozliczenia produktów dopuszczonych do sumowania w </w:t>
      </w:r>
      <w:proofErr w:type="spellStart"/>
      <w:r w:rsidRPr="000760B8">
        <w:rPr>
          <w:rFonts w:ascii="Arial" w:eastAsia="Calibri" w:hAnsi="Arial" w:cs="Arial"/>
          <w:spacing w:val="-4"/>
          <w:sz w:val="24"/>
          <w:szCs w:val="24"/>
        </w:rPr>
        <w:t>OAiIT</w:t>
      </w:r>
      <w:proofErr w:type="spellEnd"/>
      <w:r w:rsidRPr="000760B8">
        <w:rPr>
          <w:rFonts w:ascii="Arial" w:eastAsia="Calibri" w:hAnsi="Arial" w:cs="Arial"/>
          <w:spacing w:val="-4"/>
          <w:sz w:val="24"/>
          <w:szCs w:val="24"/>
        </w:rPr>
        <w:t xml:space="preserve"> z katalogu produktów do sumowania, stanowiącego załącznik nr 1c do zarządzenia w rodzaju leczenie szpitalne. Niezależnie od powyższego, do rozliczenia wykazuje się odrębnie dla każdego dnia pobytu produkty związane z oceną stanu pacjenta w skali TISS – 28 lub TISS – 28 dla dzieci z katalogu produktów do rozliczenia świadczeń udzielanych w </w:t>
      </w:r>
      <w:proofErr w:type="spellStart"/>
      <w:r w:rsidRPr="000760B8">
        <w:rPr>
          <w:rFonts w:ascii="Arial" w:eastAsia="Calibri" w:hAnsi="Arial" w:cs="Arial"/>
          <w:spacing w:val="-4"/>
          <w:sz w:val="24"/>
          <w:szCs w:val="24"/>
        </w:rPr>
        <w:t>OAiIT</w:t>
      </w:r>
      <w:proofErr w:type="spellEnd"/>
      <w:r w:rsidRPr="000760B8">
        <w:rPr>
          <w:rFonts w:ascii="Arial" w:eastAsia="Calibri" w:hAnsi="Arial" w:cs="Arial"/>
          <w:spacing w:val="-4"/>
          <w:sz w:val="24"/>
          <w:szCs w:val="24"/>
        </w:rPr>
        <w:t>, stanowiącego załącznik nr 1ts do zarządzenia</w:t>
      </w:r>
      <w:r w:rsidR="00956B2F" w:rsidRPr="00956B2F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956B2F" w:rsidRPr="000760B8">
        <w:rPr>
          <w:rFonts w:ascii="Arial" w:eastAsia="Calibri" w:hAnsi="Arial" w:cs="Arial"/>
          <w:spacing w:val="-4"/>
          <w:sz w:val="24"/>
          <w:szCs w:val="24"/>
        </w:rPr>
        <w:t>w rodzaju leczenie szpitalne</w:t>
      </w:r>
      <w:r w:rsidRPr="000760B8">
        <w:rPr>
          <w:rFonts w:ascii="Arial" w:eastAsia="Calibri" w:hAnsi="Arial" w:cs="Arial"/>
          <w:spacing w:val="-4"/>
          <w:sz w:val="24"/>
          <w:szCs w:val="24"/>
        </w:rPr>
        <w:t>.</w:t>
      </w:r>
      <w:r>
        <w:rPr>
          <w:rFonts w:ascii="Arial" w:eastAsia="Calibri" w:hAnsi="Arial" w:cs="Arial"/>
          <w:spacing w:val="-4"/>
          <w:sz w:val="24"/>
          <w:szCs w:val="24"/>
        </w:rPr>
        <w:t>”</w:t>
      </w:r>
      <w:r w:rsidR="00956B2F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0760B8" w:rsidRDefault="000760B8" w:rsidP="00DA68EB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0760B8">
        <w:rPr>
          <w:rFonts w:ascii="Arial" w:eastAsia="Calibri" w:hAnsi="Arial" w:cs="Arial"/>
          <w:spacing w:val="-4"/>
          <w:sz w:val="24"/>
          <w:szCs w:val="24"/>
        </w:rPr>
        <w:t xml:space="preserve">w § </w:t>
      </w:r>
      <w:r>
        <w:rPr>
          <w:rFonts w:ascii="Arial" w:eastAsia="Calibri" w:hAnsi="Arial" w:cs="Arial"/>
          <w:spacing w:val="-4"/>
          <w:sz w:val="24"/>
          <w:szCs w:val="24"/>
        </w:rPr>
        <w:t>13</w:t>
      </w:r>
      <w:r w:rsidRPr="000760B8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>
        <w:rPr>
          <w:rFonts w:ascii="Arial" w:eastAsia="Calibri" w:hAnsi="Arial" w:cs="Arial"/>
          <w:spacing w:val="-4"/>
          <w:sz w:val="24"/>
          <w:szCs w:val="24"/>
        </w:rPr>
        <w:t>pkt 4</w:t>
      </w:r>
      <w:r w:rsidRPr="000760B8">
        <w:rPr>
          <w:rFonts w:ascii="Arial" w:eastAsia="Calibri" w:hAnsi="Arial" w:cs="Arial"/>
          <w:spacing w:val="-4"/>
          <w:sz w:val="24"/>
          <w:szCs w:val="24"/>
        </w:rPr>
        <w:t xml:space="preserve"> otrzymuje brzmienie:</w:t>
      </w:r>
    </w:p>
    <w:p w:rsidR="000760B8" w:rsidRDefault="000760B8" w:rsidP="00685BC7">
      <w:pPr>
        <w:spacing w:after="60" w:line="360" w:lineRule="auto"/>
        <w:ind w:left="425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„</w:t>
      </w:r>
      <w:r w:rsidRPr="000760B8">
        <w:rPr>
          <w:rFonts w:ascii="Arial" w:eastAsia="Calibri" w:hAnsi="Arial" w:cs="Arial"/>
          <w:spacing w:val="-4"/>
          <w:sz w:val="24"/>
          <w:szCs w:val="24"/>
        </w:rPr>
        <w:t>4)</w:t>
      </w:r>
      <w:r w:rsidRPr="000760B8">
        <w:rPr>
          <w:rFonts w:ascii="Arial" w:eastAsia="Calibri" w:hAnsi="Arial" w:cs="Arial"/>
          <w:spacing w:val="-4"/>
          <w:sz w:val="24"/>
          <w:szCs w:val="24"/>
        </w:rPr>
        <w:tab/>
      </w:r>
      <w:r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0760B8">
        <w:rPr>
          <w:rFonts w:ascii="Arial" w:eastAsia="Calibri" w:hAnsi="Arial" w:cs="Arial"/>
          <w:spacing w:val="-4"/>
          <w:sz w:val="24"/>
          <w:szCs w:val="24"/>
        </w:rPr>
        <w:t xml:space="preserve">dopuszcza się łączne rozliczanie grup z katalogu świadczeń kompleksowych, stanowiącego załącznik nr 1k do niniejszego zarządzenia z produktami katalogowymi dedykowanymi do rozliczania świadczeń w </w:t>
      </w:r>
      <w:proofErr w:type="spellStart"/>
      <w:r w:rsidRPr="000760B8">
        <w:rPr>
          <w:rFonts w:ascii="Arial" w:eastAsia="Calibri" w:hAnsi="Arial" w:cs="Arial"/>
          <w:spacing w:val="-4"/>
          <w:sz w:val="24"/>
          <w:szCs w:val="24"/>
        </w:rPr>
        <w:t>OAiIT</w:t>
      </w:r>
      <w:proofErr w:type="spellEnd"/>
      <w:r w:rsidRPr="000760B8">
        <w:rPr>
          <w:rFonts w:ascii="Arial" w:eastAsia="Calibri" w:hAnsi="Arial" w:cs="Arial"/>
          <w:spacing w:val="-4"/>
          <w:sz w:val="24"/>
          <w:szCs w:val="24"/>
        </w:rPr>
        <w:t>, za</w:t>
      </w:r>
      <w:r w:rsidR="00685BC7">
        <w:rPr>
          <w:rFonts w:ascii="Arial" w:eastAsia="Calibri" w:hAnsi="Arial" w:cs="Arial"/>
          <w:spacing w:val="-4"/>
          <w:sz w:val="24"/>
          <w:szCs w:val="24"/>
        </w:rPr>
        <w:t xml:space="preserve">wartymi w katalogu świadczeń </w:t>
      </w:r>
      <w:r w:rsidR="00685BC7">
        <w:rPr>
          <w:rFonts w:ascii="Arial" w:eastAsia="Calibri" w:hAnsi="Arial" w:cs="Arial"/>
          <w:spacing w:val="-4"/>
          <w:sz w:val="24"/>
          <w:szCs w:val="24"/>
        </w:rPr>
        <w:lastRenderedPageBreak/>
        <w:t>do </w:t>
      </w:r>
      <w:r w:rsidRPr="000760B8">
        <w:rPr>
          <w:rFonts w:ascii="Arial" w:eastAsia="Calibri" w:hAnsi="Arial" w:cs="Arial"/>
          <w:spacing w:val="-4"/>
          <w:sz w:val="24"/>
          <w:szCs w:val="24"/>
        </w:rPr>
        <w:t>sumowania, stanowiącym załącznik 1c</w:t>
      </w:r>
      <w:r w:rsidR="00F15472" w:rsidRPr="00F15472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F15472" w:rsidRPr="000760B8">
        <w:rPr>
          <w:rFonts w:ascii="Arial" w:eastAsia="Calibri" w:hAnsi="Arial" w:cs="Arial"/>
          <w:spacing w:val="-4"/>
          <w:sz w:val="24"/>
          <w:szCs w:val="24"/>
        </w:rPr>
        <w:t>do zarządzenia w rodzaju leczenie szpitalne</w:t>
      </w:r>
      <w:r w:rsidR="00685BC7">
        <w:rPr>
          <w:rFonts w:ascii="Arial" w:eastAsia="Calibri" w:hAnsi="Arial" w:cs="Arial"/>
          <w:spacing w:val="-4"/>
          <w:sz w:val="24"/>
          <w:szCs w:val="24"/>
        </w:rPr>
        <w:t xml:space="preserve"> i </w:t>
      </w:r>
      <w:r w:rsidRPr="000760B8">
        <w:rPr>
          <w:rFonts w:ascii="Arial" w:eastAsia="Calibri" w:hAnsi="Arial" w:cs="Arial"/>
          <w:spacing w:val="-4"/>
          <w:sz w:val="24"/>
          <w:szCs w:val="24"/>
        </w:rPr>
        <w:t>katalogu produktów do rozliczenia świadczeń ud</w:t>
      </w:r>
      <w:r w:rsidR="00685BC7">
        <w:rPr>
          <w:rFonts w:ascii="Arial" w:eastAsia="Calibri" w:hAnsi="Arial" w:cs="Arial"/>
          <w:spacing w:val="-4"/>
          <w:sz w:val="24"/>
          <w:szCs w:val="24"/>
        </w:rPr>
        <w:t xml:space="preserve">zielanych w </w:t>
      </w:r>
      <w:proofErr w:type="spellStart"/>
      <w:r w:rsidR="00685BC7">
        <w:rPr>
          <w:rFonts w:ascii="Arial" w:eastAsia="Calibri" w:hAnsi="Arial" w:cs="Arial"/>
          <w:spacing w:val="-4"/>
          <w:sz w:val="24"/>
          <w:szCs w:val="24"/>
        </w:rPr>
        <w:t>OAiIT</w:t>
      </w:r>
      <w:proofErr w:type="spellEnd"/>
      <w:r w:rsidR="00685BC7">
        <w:rPr>
          <w:rFonts w:ascii="Arial" w:eastAsia="Calibri" w:hAnsi="Arial" w:cs="Arial"/>
          <w:spacing w:val="-4"/>
          <w:sz w:val="24"/>
          <w:szCs w:val="24"/>
        </w:rPr>
        <w:t>, określonym w </w:t>
      </w:r>
      <w:r w:rsidRPr="000760B8">
        <w:rPr>
          <w:rFonts w:ascii="Arial" w:eastAsia="Calibri" w:hAnsi="Arial" w:cs="Arial"/>
          <w:spacing w:val="-4"/>
          <w:sz w:val="24"/>
          <w:szCs w:val="24"/>
        </w:rPr>
        <w:t>załączniku nr 1ts do zarządzenia w rodzaju leczenie szpitalne, z zastrzeżeniem pkt 5</w:t>
      </w:r>
      <w:r w:rsidR="00F15472">
        <w:rPr>
          <w:rFonts w:ascii="Arial" w:eastAsia="Calibri" w:hAnsi="Arial" w:cs="Arial"/>
          <w:spacing w:val="-4"/>
          <w:sz w:val="24"/>
          <w:szCs w:val="24"/>
        </w:rPr>
        <w:t>;</w:t>
      </w:r>
      <w:r>
        <w:rPr>
          <w:rFonts w:ascii="Arial" w:eastAsia="Calibri" w:hAnsi="Arial" w:cs="Arial"/>
          <w:spacing w:val="-4"/>
          <w:sz w:val="24"/>
          <w:szCs w:val="24"/>
        </w:rPr>
        <w:t>”</w:t>
      </w:r>
      <w:r w:rsidR="00F15472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AC1399" w:rsidRPr="00DA68EB" w:rsidRDefault="00DD23DF" w:rsidP="00685BC7">
      <w:pPr>
        <w:numPr>
          <w:ilvl w:val="0"/>
          <w:numId w:val="3"/>
        </w:numPr>
        <w:spacing w:after="120" w:line="360" w:lineRule="auto"/>
        <w:ind w:left="782" w:hanging="357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z</w:t>
      </w:r>
      <w:r w:rsidRPr="00640911">
        <w:rPr>
          <w:rFonts w:ascii="Arial" w:eastAsia="Calibri" w:hAnsi="Arial" w:cs="Arial"/>
          <w:spacing w:val="-4"/>
          <w:sz w:val="24"/>
          <w:szCs w:val="24"/>
        </w:rPr>
        <w:t xml:space="preserve">ałącznik </w:t>
      </w:r>
      <w:r w:rsidR="00640911" w:rsidRPr="00640911">
        <w:rPr>
          <w:rFonts w:ascii="Arial" w:eastAsia="Calibri" w:hAnsi="Arial" w:cs="Arial"/>
          <w:spacing w:val="-4"/>
          <w:sz w:val="24"/>
          <w:szCs w:val="24"/>
        </w:rPr>
        <w:t>nr 1</w:t>
      </w:r>
      <w:r w:rsidR="00DA68EB">
        <w:rPr>
          <w:rFonts w:ascii="Arial" w:eastAsia="Calibri" w:hAnsi="Arial" w:cs="Arial"/>
          <w:spacing w:val="-4"/>
          <w:sz w:val="24"/>
          <w:szCs w:val="24"/>
        </w:rPr>
        <w:t xml:space="preserve">k otrzymuje brzmienie określone </w:t>
      </w:r>
      <w:r w:rsidR="00640911" w:rsidRPr="00DA68EB">
        <w:rPr>
          <w:rFonts w:ascii="Arial" w:eastAsia="Calibri" w:hAnsi="Arial" w:cs="Arial"/>
          <w:spacing w:val="-4"/>
          <w:sz w:val="24"/>
          <w:szCs w:val="24"/>
        </w:rPr>
        <w:t xml:space="preserve">w załączniku </w:t>
      </w:r>
      <w:r w:rsidR="00DA68EB">
        <w:rPr>
          <w:rFonts w:ascii="Arial" w:eastAsia="Calibri" w:hAnsi="Arial" w:cs="Arial"/>
          <w:spacing w:val="-4"/>
          <w:sz w:val="24"/>
          <w:szCs w:val="24"/>
        </w:rPr>
        <w:t>do niniejszego zarządzenia</w:t>
      </w:r>
      <w:r w:rsidR="00640911" w:rsidRPr="00DA68EB">
        <w:rPr>
          <w:rFonts w:ascii="Arial" w:eastAsia="Calibri" w:hAnsi="Arial" w:cs="Arial"/>
          <w:spacing w:val="-4"/>
          <w:sz w:val="24"/>
          <w:szCs w:val="24"/>
        </w:rPr>
        <w:t>.</w:t>
      </w:r>
    </w:p>
    <w:p w:rsidR="007C2692" w:rsidRPr="007C2692" w:rsidRDefault="007C2692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haroni" w:hint="cs"/>
          <w:b/>
          <w:bCs/>
          <w:sz w:val="24"/>
          <w:szCs w:val="24"/>
          <w:lang w:eastAsia="pl-PL"/>
        </w:rPr>
        <w:t>§</w:t>
      </w: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2. 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685BC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Zmiany wynikające z wejścia w 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życie przepisów zarządzenia, o których mowa w § 1</w:t>
      </w:r>
      <w:r w:rsidR="000760B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pkt 3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, w zakresie ceny jednostki rozliczeniowej określa się z uwzględnieniem następującego wzoru:</w:t>
      </w:r>
    </w:p>
    <w:p w:rsidR="007C2692" w:rsidRPr="007C2692" w:rsidRDefault="002908E7" w:rsidP="000760B8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sub>
              </m:sSub>
            </m:den>
          </m:f>
        </m:oMath>
      </m:oMathPara>
    </w:p>
    <w:p w:rsidR="007C2692" w:rsidRPr="007C2692" w:rsidRDefault="007C2692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gdzie:</w:t>
      </w:r>
    </w:p>
    <w:p w:rsidR="007C2692" w:rsidRPr="00685BC7" w:rsidRDefault="007C2692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lang w:eastAsia="pl-PL"/>
        </w:rPr>
      </w:pPr>
      <w:proofErr w:type="spellStart"/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C</w:t>
      </w:r>
      <w:r w:rsidRPr="007C2692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proofErr w:type="spellEnd"/>
      <w:r w:rsidRPr="007C2692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 xml:space="preserve"> 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– </w:t>
      </w:r>
      <w:r w:rsidRPr="00685BC7">
        <w:rPr>
          <w:rFonts w:ascii="Arial" w:eastAsia="Times New Roman" w:hAnsi="Arial" w:cs="Arial"/>
          <w:bCs/>
          <w:lang w:eastAsia="pl-PL"/>
        </w:rPr>
        <w:t>cena nowej jednostki rozliczeniowej</w:t>
      </w:r>
    </w:p>
    <w:p w:rsidR="007C2692" w:rsidRPr="00685BC7" w:rsidRDefault="007C2692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lang w:eastAsia="pl-PL"/>
        </w:rPr>
      </w:pPr>
      <w:r w:rsidRPr="00685BC7">
        <w:rPr>
          <w:rFonts w:ascii="Arial" w:eastAsia="Times New Roman" w:hAnsi="Arial" w:cs="Arial"/>
          <w:bCs/>
          <w:lang w:eastAsia="pl-PL"/>
        </w:rPr>
        <w:t>C</w:t>
      </w:r>
      <w:r w:rsidRPr="00685BC7">
        <w:rPr>
          <w:rFonts w:ascii="Arial" w:eastAsia="Times New Roman" w:hAnsi="Arial" w:cs="Arial"/>
          <w:bCs/>
          <w:vertAlign w:val="subscript"/>
          <w:lang w:eastAsia="pl-PL"/>
        </w:rPr>
        <w:t xml:space="preserve">u </w:t>
      </w:r>
      <w:r w:rsidRPr="00685BC7">
        <w:rPr>
          <w:rFonts w:ascii="Arial" w:eastAsia="Times New Roman" w:hAnsi="Arial" w:cs="Arial"/>
          <w:bCs/>
          <w:lang w:eastAsia="pl-PL"/>
        </w:rPr>
        <w:t>– aktualna cena jednostki rozliczeniowej w obowiązującej umowie</w:t>
      </w:r>
    </w:p>
    <w:p w:rsidR="00E8799A" w:rsidRDefault="007C2692" w:rsidP="00685BC7">
      <w:pPr>
        <w:spacing w:after="60" w:line="360" w:lineRule="auto"/>
        <w:ind w:left="709"/>
        <w:jc w:val="both"/>
        <w:rPr>
          <w:rFonts w:ascii="Arial" w:eastAsia="Times New Roman" w:hAnsi="Arial" w:cs="Arial"/>
          <w:bCs/>
          <w:lang w:eastAsia="pl-PL"/>
        </w:rPr>
      </w:pPr>
      <w:proofErr w:type="spellStart"/>
      <w:r w:rsidRPr="00685BC7">
        <w:rPr>
          <w:rFonts w:ascii="Arial" w:eastAsia="Times New Roman" w:hAnsi="Arial" w:cs="Arial"/>
          <w:bCs/>
          <w:lang w:eastAsia="pl-PL"/>
        </w:rPr>
        <w:t>C</w:t>
      </w:r>
      <w:r w:rsidRPr="00685BC7">
        <w:rPr>
          <w:rFonts w:ascii="Arial" w:eastAsia="Times New Roman" w:hAnsi="Arial" w:cs="Arial"/>
          <w:bCs/>
          <w:vertAlign w:val="subscript"/>
          <w:lang w:eastAsia="pl-PL"/>
        </w:rPr>
        <w:t>b</w:t>
      </w:r>
      <w:proofErr w:type="spellEnd"/>
      <w:r w:rsidRPr="00685BC7">
        <w:rPr>
          <w:rFonts w:ascii="Arial" w:eastAsia="Times New Roman" w:hAnsi="Arial" w:cs="Arial"/>
          <w:bCs/>
          <w:vertAlign w:val="subscript"/>
          <w:lang w:eastAsia="pl-PL"/>
        </w:rPr>
        <w:t xml:space="preserve"> </w:t>
      </w:r>
      <w:r w:rsidRPr="00685BC7">
        <w:rPr>
          <w:rFonts w:ascii="Arial" w:eastAsia="Times New Roman" w:hAnsi="Arial" w:cs="Arial"/>
          <w:bCs/>
          <w:lang w:eastAsia="pl-PL"/>
        </w:rPr>
        <w:t>– cena bazowa przyjęta dla danego typu umowy do wyliczenia nowej ceny jednostki rozliczeniowej</w:t>
      </w:r>
      <w:r w:rsidR="00E8799A">
        <w:rPr>
          <w:rFonts w:ascii="Arial" w:eastAsia="Times New Roman" w:hAnsi="Arial" w:cs="Arial"/>
          <w:bCs/>
          <w:lang w:eastAsia="pl-PL"/>
        </w:rPr>
        <w:t>.</w:t>
      </w:r>
    </w:p>
    <w:p w:rsidR="00B66284" w:rsidRPr="00685BC7" w:rsidRDefault="00E8799A" w:rsidP="00685BC7">
      <w:pPr>
        <w:spacing w:after="60" w:line="360" w:lineRule="auto"/>
        <w:ind w:left="709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W</w:t>
      </w:r>
      <w:r w:rsidR="00B66284" w:rsidRPr="00685BC7">
        <w:rPr>
          <w:rFonts w:ascii="Arial" w:eastAsia="Times New Roman" w:hAnsi="Arial" w:cs="Arial"/>
          <w:bCs/>
          <w:lang w:eastAsia="pl-PL"/>
        </w:rPr>
        <w:t xml:space="preserve">artość </w:t>
      </w:r>
      <w:proofErr w:type="spellStart"/>
      <w:r w:rsidR="00B66284" w:rsidRPr="00685BC7">
        <w:rPr>
          <w:rFonts w:ascii="Arial" w:eastAsia="Times New Roman" w:hAnsi="Arial" w:cs="Arial"/>
          <w:bCs/>
          <w:lang w:eastAsia="pl-PL"/>
        </w:rPr>
        <w:t>C</w:t>
      </w:r>
      <w:r w:rsidR="00B66284" w:rsidRPr="00685BC7">
        <w:rPr>
          <w:rFonts w:ascii="Arial" w:eastAsia="Times New Roman" w:hAnsi="Arial" w:cs="Arial"/>
          <w:bCs/>
          <w:vertAlign w:val="subscript"/>
          <w:lang w:eastAsia="pl-PL"/>
        </w:rPr>
        <w:t>b</w:t>
      </w:r>
      <w:proofErr w:type="spellEnd"/>
      <w:r w:rsidR="00B66284" w:rsidRPr="00685BC7">
        <w:rPr>
          <w:rFonts w:ascii="Arial" w:eastAsia="Times New Roman" w:hAnsi="Arial" w:cs="Arial"/>
          <w:bCs/>
          <w:lang w:eastAsia="pl-PL"/>
        </w:rPr>
        <w:t xml:space="preserve"> wynosi 52 zł.</w:t>
      </w:r>
    </w:p>
    <w:p w:rsidR="007C2692" w:rsidRPr="007C2692" w:rsidRDefault="007C2692" w:rsidP="009C25C6">
      <w:pPr>
        <w:spacing w:after="120" w:line="360" w:lineRule="auto"/>
        <w:ind w:firstLine="709"/>
        <w:jc w:val="both"/>
        <w:rPr>
          <w:rFonts w:ascii="Arial" w:eastAsia="Times New Roman" w:hAnsi="Arial" w:cs="Arial"/>
          <w:bCs/>
          <w:strike/>
          <w:sz w:val="24"/>
          <w:szCs w:val="24"/>
          <w:vertAlign w:val="subscript"/>
          <w:lang w:eastAsia="pl-PL"/>
        </w:rPr>
      </w:pP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2. Cena obliczona na podstawie wzoru, o którym mowa w ust. 1, podlega zaokrągleniu do dwóch miejsc po przecinku na zasadach ogólnych.</w:t>
      </w:r>
    </w:p>
    <w:p w:rsidR="007C2692" w:rsidRPr="007C2692" w:rsidRDefault="007C2692" w:rsidP="009C25C6">
      <w:pPr>
        <w:spacing w:after="12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3.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7C2692">
        <w:rPr>
          <w:rFonts w:ascii="Arial" w:eastAsia="Times New Roman" w:hAnsi="Arial" w:cs="Arial"/>
          <w:sz w:val="24"/>
          <w:szCs w:val="24"/>
          <w:lang w:eastAsia="pl-PL"/>
        </w:rPr>
        <w:t>Do postępowań w sprawie zawarcia umów o udzielanie świadczeń opieki zdrowotnej wszczętych i niezakończonych przed dniem wejścia w życie zarządzenia, stosuje się przepisy zarządzenia, o którym mowa w § 1, w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brzmieniu obowiązującym przed dniem wejścia w życie niniejszego zarządzenia.</w:t>
      </w:r>
    </w:p>
    <w:p w:rsidR="007C2692" w:rsidRPr="007C2692" w:rsidRDefault="007C2692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4. 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1. Zobowiązuje się dyrektorów oddziałów wojewódzkich Narodowego Funduszu Zdrowia do wprowadzenia niezbędnych zmian wynikających z wejścia w życie przepisów zarządzenia, o których mowa w § 1 i 2, do postanowień umów zawartych ze świadczeniodawcami.</w:t>
      </w:r>
    </w:p>
    <w:p w:rsidR="007C2692" w:rsidRPr="007C2692" w:rsidRDefault="007C2692" w:rsidP="009C25C6">
      <w:pPr>
        <w:spacing w:after="12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2. Przepis ust. 1 stosuje się również do umów zawartych ze świadczeniodawcami po zakończeniu postępowań, o których mowa w § 3. </w:t>
      </w:r>
    </w:p>
    <w:p w:rsidR="00AC1399" w:rsidRPr="000760B8" w:rsidRDefault="007C2692" w:rsidP="000760B8">
      <w:pPr>
        <w:widowControl w:val="0"/>
        <w:spacing w:after="0" w:line="36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5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Zarządzenie wchodzi w życie </w:t>
      </w:r>
      <w:r w:rsidR="00F154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dniem </w:t>
      </w:r>
      <w:r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 </w:t>
      </w:r>
      <w:r w:rsidR="00B66284"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>października</w:t>
      </w:r>
      <w:r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2017 r.</w:t>
      </w:r>
    </w:p>
    <w:p w:rsidR="002908E7" w:rsidRPr="002908E7" w:rsidRDefault="002908E7" w:rsidP="002908E7">
      <w:pPr>
        <w:autoSpaceDE w:val="0"/>
        <w:autoSpaceDN w:val="0"/>
        <w:adjustRightInd w:val="0"/>
        <w:spacing w:after="120" w:line="360" w:lineRule="auto"/>
        <w:ind w:left="354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908E7" w:rsidRPr="002908E7" w:rsidRDefault="002908E7" w:rsidP="002908E7">
      <w:pPr>
        <w:autoSpaceDE w:val="0"/>
        <w:autoSpaceDN w:val="0"/>
        <w:adjustRightInd w:val="0"/>
        <w:spacing w:after="120" w:line="360" w:lineRule="auto"/>
        <w:ind w:left="354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2908E7">
        <w:rPr>
          <w:rFonts w:ascii="Arial" w:eastAsia="Times New Roman" w:hAnsi="Arial" w:cs="Arial"/>
          <w:b/>
          <w:bCs/>
          <w:sz w:val="24"/>
          <w:szCs w:val="24"/>
        </w:rPr>
        <w:t>Z up. Prezesa</w:t>
      </w:r>
      <w:r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2908E7">
        <w:rPr>
          <w:rFonts w:ascii="Arial" w:eastAsia="Times New Roman" w:hAnsi="Arial" w:cs="Arial"/>
          <w:b/>
          <w:bCs/>
          <w:sz w:val="24"/>
          <w:szCs w:val="24"/>
        </w:rPr>
        <w:t>Narodowego Fundusz Zdrowia</w:t>
      </w:r>
      <w:r>
        <w:rPr>
          <w:rFonts w:ascii="Arial" w:eastAsia="Times New Roman" w:hAnsi="Arial" w:cs="Arial"/>
          <w:b/>
          <w:bCs/>
          <w:sz w:val="24"/>
          <w:szCs w:val="24"/>
        </w:rPr>
        <w:br/>
      </w:r>
      <w:bookmarkStart w:id="0" w:name="_GoBack"/>
      <w:bookmarkEnd w:id="0"/>
      <w:r w:rsidRPr="002908E7">
        <w:rPr>
          <w:rFonts w:ascii="Arial" w:eastAsia="Times New Roman" w:hAnsi="Arial" w:cs="Arial"/>
          <w:b/>
          <w:bCs/>
          <w:sz w:val="24"/>
          <w:szCs w:val="24"/>
        </w:rPr>
        <w:t>Z-ca Prezesa ds. Finansowych</w:t>
      </w:r>
    </w:p>
    <w:p w:rsidR="002908E7" w:rsidRPr="000760B8" w:rsidRDefault="002908E7" w:rsidP="002908E7">
      <w:pPr>
        <w:autoSpaceDE w:val="0"/>
        <w:autoSpaceDN w:val="0"/>
        <w:adjustRightInd w:val="0"/>
        <w:spacing w:after="120" w:line="360" w:lineRule="auto"/>
        <w:ind w:left="3540"/>
        <w:jc w:val="center"/>
        <w:rPr>
          <w:rFonts w:ascii="Arial" w:eastAsia="Times New Roman" w:hAnsi="Arial" w:cs="Arial"/>
          <w:sz w:val="24"/>
          <w:szCs w:val="24"/>
        </w:rPr>
      </w:pPr>
      <w:r w:rsidRPr="002908E7">
        <w:rPr>
          <w:rFonts w:ascii="Arial" w:eastAsia="Times New Roman" w:hAnsi="Arial" w:cs="Arial"/>
          <w:b/>
          <w:bCs/>
          <w:sz w:val="24"/>
          <w:szCs w:val="24"/>
        </w:rPr>
        <w:t>Maciej Miłkowski</w:t>
      </w:r>
    </w:p>
    <w:sectPr w:rsidR="002908E7" w:rsidRPr="000760B8" w:rsidSect="00C14A4D">
      <w:footerReference w:type="default" r:id="rId9"/>
      <w:pgSz w:w="11906" w:h="16838"/>
      <w:pgMar w:top="993" w:right="1134" w:bottom="851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2C8" w:rsidRDefault="001662C8" w:rsidP="00AC1399">
      <w:pPr>
        <w:spacing w:after="0" w:line="240" w:lineRule="auto"/>
      </w:pPr>
      <w:r>
        <w:separator/>
      </w:r>
    </w:p>
  </w:endnote>
  <w:endnote w:type="continuationSeparator" w:id="0">
    <w:p w:rsidR="001662C8" w:rsidRDefault="001662C8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08E7">
      <w:rPr>
        <w:noProof/>
      </w:rPr>
      <w:t>2</w:t>
    </w:r>
    <w:r>
      <w:fldChar w:fldCharType="end"/>
    </w:r>
  </w:p>
  <w:p w:rsidR="00595E3E" w:rsidRDefault="002908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2C8" w:rsidRDefault="001662C8" w:rsidP="00AC1399">
      <w:pPr>
        <w:spacing w:after="0" w:line="240" w:lineRule="auto"/>
      </w:pPr>
      <w:r>
        <w:separator/>
      </w:r>
    </w:p>
  </w:footnote>
  <w:footnote w:type="continuationSeparator" w:id="0">
    <w:p w:rsidR="001662C8" w:rsidRDefault="001662C8" w:rsidP="00AC1399">
      <w:pPr>
        <w:spacing w:after="0" w:line="240" w:lineRule="auto"/>
      </w:pPr>
      <w:r>
        <w:continuationSeparator/>
      </w:r>
    </w:p>
  </w:footnote>
  <w:footnote w:id="1">
    <w:p w:rsidR="00243B2B" w:rsidRPr="00586DC3" w:rsidRDefault="00243B2B" w:rsidP="009C25C6">
      <w:pPr>
        <w:pStyle w:val="Tekstprzypisudolnego"/>
        <w:tabs>
          <w:tab w:val="left" w:pos="709"/>
        </w:tabs>
        <w:jc w:val="both"/>
        <w:rPr>
          <w:rFonts w:ascii="Arial" w:hAnsi="Arial" w:cs="Arial"/>
        </w:rPr>
      </w:pPr>
      <w:r w:rsidRPr="009C25C6">
        <w:rPr>
          <w:rStyle w:val="Odwoanieprzypisudolnego"/>
          <w:rFonts w:ascii="Arial" w:hAnsi="Arial" w:cs="Arial"/>
        </w:rPr>
        <w:footnoteRef/>
      </w:r>
      <w:r w:rsidR="00586DC3">
        <w:rPr>
          <w:rFonts w:ascii="Arial" w:hAnsi="Arial" w:cs="Arial"/>
          <w:vertAlign w:val="superscript"/>
        </w:rPr>
        <w:t>)</w:t>
      </w:r>
      <w:r w:rsidRPr="009C25C6">
        <w:rPr>
          <w:rFonts w:ascii="Arial" w:hAnsi="Arial" w:cs="Arial"/>
        </w:rPr>
        <w:t xml:space="preserve"> </w:t>
      </w:r>
      <w:r w:rsidRPr="00586DC3">
        <w:rPr>
          <w:rFonts w:ascii="Arial" w:hAnsi="Arial" w:cs="Arial"/>
        </w:rPr>
        <w:t>Zmiany tekstu jednolitego wymienionej ustawy zostały ogłoszone w Dz. U. z 2016 r. poz. 1807,</w:t>
      </w:r>
      <w:r w:rsidR="0068336D" w:rsidRPr="00586DC3">
        <w:rPr>
          <w:rFonts w:ascii="Arial" w:hAnsi="Arial" w:cs="Arial"/>
        </w:rPr>
        <w:t xml:space="preserve"> </w:t>
      </w:r>
      <w:r w:rsidRPr="00586DC3">
        <w:rPr>
          <w:rFonts w:ascii="Arial" w:hAnsi="Arial" w:cs="Arial"/>
        </w:rPr>
        <w:t>1860,</w:t>
      </w:r>
      <w:r w:rsidR="0068336D" w:rsidRPr="00586DC3">
        <w:rPr>
          <w:rFonts w:ascii="Arial" w:hAnsi="Arial" w:cs="Arial"/>
        </w:rPr>
        <w:t xml:space="preserve"> </w:t>
      </w:r>
      <w:r w:rsidRPr="00586DC3">
        <w:rPr>
          <w:rFonts w:ascii="Arial" w:hAnsi="Arial" w:cs="Arial"/>
        </w:rPr>
        <w:t>1948, 2138, 2173 i 2250 oraz z 2017 r. poz. 60</w:t>
      </w:r>
      <w:r w:rsidR="00586DC3">
        <w:rPr>
          <w:rFonts w:ascii="Arial" w:hAnsi="Arial" w:cs="Arial"/>
        </w:rPr>
        <w:t xml:space="preserve">, </w:t>
      </w:r>
      <w:r w:rsidR="00586DC3" w:rsidRPr="00586DC3">
        <w:rPr>
          <w:rFonts w:ascii="Arial" w:hAnsi="Arial" w:cs="Arial"/>
        </w:rPr>
        <w:t>759, 777, 844, 858, 1089</w:t>
      </w:r>
      <w:r w:rsidR="00956B2F">
        <w:rPr>
          <w:rFonts w:ascii="Arial" w:hAnsi="Arial" w:cs="Arial"/>
        </w:rPr>
        <w:t>,</w:t>
      </w:r>
      <w:r w:rsidR="00586DC3" w:rsidRPr="00586DC3">
        <w:rPr>
          <w:rFonts w:ascii="Arial" w:hAnsi="Arial" w:cs="Arial"/>
        </w:rPr>
        <w:t xml:space="preserve"> 1200</w:t>
      </w:r>
      <w:r w:rsidR="00956B2F">
        <w:rPr>
          <w:rFonts w:ascii="Arial" w:hAnsi="Arial" w:cs="Arial"/>
        </w:rPr>
        <w:t>, 1292, 1386 i 1428</w:t>
      </w:r>
      <w:r w:rsidR="00586DC3" w:rsidRPr="00586DC3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10827"/>
    <w:rsid w:val="000538AD"/>
    <w:rsid w:val="000760B8"/>
    <w:rsid w:val="000A37EC"/>
    <w:rsid w:val="00133DD2"/>
    <w:rsid w:val="0014034C"/>
    <w:rsid w:val="001625CD"/>
    <w:rsid w:val="0016517C"/>
    <w:rsid w:val="001662C8"/>
    <w:rsid w:val="001B68ED"/>
    <w:rsid w:val="00226DB3"/>
    <w:rsid w:val="00237354"/>
    <w:rsid w:val="00241060"/>
    <w:rsid w:val="00243B2B"/>
    <w:rsid w:val="00244C5B"/>
    <w:rsid w:val="0024606B"/>
    <w:rsid w:val="00282838"/>
    <w:rsid w:val="002908E7"/>
    <w:rsid w:val="00343D08"/>
    <w:rsid w:val="00350000"/>
    <w:rsid w:val="00396E5D"/>
    <w:rsid w:val="00413A83"/>
    <w:rsid w:val="00467659"/>
    <w:rsid w:val="004A240E"/>
    <w:rsid w:val="004B48CB"/>
    <w:rsid w:val="004C66EB"/>
    <w:rsid w:val="00514296"/>
    <w:rsid w:val="00586DC3"/>
    <w:rsid w:val="005C20D3"/>
    <w:rsid w:val="005E30E4"/>
    <w:rsid w:val="00603C74"/>
    <w:rsid w:val="00633A64"/>
    <w:rsid w:val="00640911"/>
    <w:rsid w:val="00656EE2"/>
    <w:rsid w:val="0068336D"/>
    <w:rsid w:val="00685BC7"/>
    <w:rsid w:val="006C3289"/>
    <w:rsid w:val="007338A6"/>
    <w:rsid w:val="007B6EAA"/>
    <w:rsid w:val="007C2692"/>
    <w:rsid w:val="007C74FE"/>
    <w:rsid w:val="0087456E"/>
    <w:rsid w:val="008C63F2"/>
    <w:rsid w:val="00906787"/>
    <w:rsid w:val="00907026"/>
    <w:rsid w:val="009542B6"/>
    <w:rsid w:val="00956B2F"/>
    <w:rsid w:val="009C25C6"/>
    <w:rsid w:val="009C493D"/>
    <w:rsid w:val="009D51E6"/>
    <w:rsid w:val="00A71E6C"/>
    <w:rsid w:val="00AB7141"/>
    <w:rsid w:val="00AC1399"/>
    <w:rsid w:val="00AF344F"/>
    <w:rsid w:val="00B06B3D"/>
    <w:rsid w:val="00B201A0"/>
    <w:rsid w:val="00B66284"/>
    <w:rsid w:val="00D25761"/>
    <w:rsid w:val="00D6788A"/>
    <w:rsid w:val="00DA68EB"/>
    <w:rsid w:val="00DD23DF"/>
    <w:rsid w:val="00E07290"/>
    <w:rsid w:val="00E8799A"/>
    <w:rsid w:val="00EA79F2"/>
    <w:rsid w:val="00F1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B9A01-96FD-4FC1-9141-2C55ECB51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ZARZĄDZENIE Nr …/2017/DSOZ</vt:lpstr>
      <vt:lpstr>PREZESA</vt:lpstr>
      <vt:lpstr>NARODOWEGO  FUNDUSZU  ZDROWIA</vt:lpstr>
      <vt:lpstr/>
      <vt:lpstr>z dnia ……………. 2017 r.</vt:lpstr>
    </vt:vector>
  </TitlesOfParts>
  <Company>NFZ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Wieczorek Damian</cp:lastModifiedBy>
  <cp:revision>4</cp:revision>
  <cp:lastPrinted>2017-08-04T11:37:00Z</cp:lastPrinted>
  <dcterms:created xsi:type="dcterms:W3CDTF">2017-08-29T12:55:00Z</dcterms:created>
  <dcterms:modified xsi:type="dcterms:W3CDTF">2017-08-30T12:43:00Z</dcterms:modified>
</cp:coreProperties>
</file>