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FA0138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138">
        <w:rPr>
          <w:rFonts w:ascii="Arial" w:hAnsi="Arial" w:cs="Arial"/>
          <w:b/>
          <w:sz w:val="24"/>
          <w:szCs w:val="24"/>
        </w:rPr>
        <w:t>Uzasadnienie</w:t>
      </w:r>
    </w:p>
    <w:p w:rsidR="00381E1A" w:rsidRDefault="00FA0138" w:rsidP="00D3732E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2873F6" w:rsidRPr="002873F6">
        <w:rPr>
          <w:rFonts w:ascii="Arial" w:hAnsi="Arial" w:cs="Arial"/>
          <w:sz w:val="24"/>
          <w:szCs w:val="24"/>
        </w:rPr>
        <w:t>arządzeni</w:t>
      </w:r>
      <w:r>
        <w:rPr>
          <w:rFonts w:ascii="Arial" w:hAnsi="Arial" w:cs="Arial"/>
          <w:sz w:val="24"/>
          <w:szCs w:val="24"/>
        </w:rPr>
        <w:t>e</w:t>
      </w:r>
      <w:r w:rsidR="002873F6" w:rsidRPr="002873F6">
        <w:rPr>
          <w:rFonts w:ascii="Arial" w:hAnsi="Arial" w:cs="Arial"/>
          <w:sz w:val="24"/>
          <w:szCs w:val="24"/>
        </w:rPr>
        <w:t xml:space="preserve"> stanowi wykonanie upoważnienia zamieszczonego w art. 146 ustawy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 xml:space="preserve">z dnia 27 sierpnia 2004 r. o świadczeniach opieki zdrowotnej finansowanych ze środków publicznych (Dz. U. z </w:t>
      </w:r>
      <w:r w:rsidR="005D3084">
        <w:rPr>
          <w:rFonts w:ascii="Arial" w:hAnsi="Arial" w:cs="Arial"/>
          <w:color w:val="000000"/>
          <w:sz w:val="24"/>
          <w:szCs w:val="24"/>
        </w:rPr>
        <w:t>2016</w:t>
      </w:r>
      <w:r w:rsidR="005D3084" w:rsidRPr="002873F6">
        <w:rPr>
          <w:rFonts w:ascii="Arial" w:hAnsi="Arial" w:cs="Arial"/>
          <w:color w:val="000000"/>
          <w:sz w:val="24"/>
          <w:szCs w:val="24"/>
        </w:rPr>
        <w:t xml:space="preserve">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5D3084">
        <w:rPr>
          <w:rFonts w:ascii="Arial" w:hAnsi="Arial" w:cs="Arial"/>
          <w:color w:val="000000"/>
          <w:sz w:val="24"/>
          <w:szCs w:val="24"/>
        </w:rPr>
        <w:t xml:space="preserve">1793, z </w:t>
      </w:r>
      <w:proofErr w:type="spellStart"/>
      <w:r w:rsidR="005D3084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="005D3084">
        <w:rPr>
          <w:rFonts w:ascii="Arial" w:hAnsi="Arial" w:cs="Arial"/>
          <w:color w:val="000000"/>
          <w:sz w:val="24"/>
          <w:szCs w:val="24"/>
        </w:rPr>
        <w:t xml:space="preserve">.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>zm.)</w:t>
      </w:r>
      <w:r w:rsidR="002E1EA4">
        <w:rPr>
          <w:rFonts w:ascii="Arial" w:hAnsi="Arial" w:cs="Arial"/>
          <w:color w:val="000000"/>
          <w:sz w:val="24"/>
          <w:szCs w:val="24"/>
        </w:rPr>
        <w:t>, zwanej dalej „ustawą</w:t>
      </w:r>
      <w:r w:rsidR="00381E1A">
        <w:rPr>
          <w:rFonts w:ascii="Arial" w:hAnsi="Arial" w:cs="Arial"/>
          <w:color w:val="000000"/>
          <w:sz w:val="24"/>
          <w:szCs w:val="24"/>
        </w:rPr>
        <w:t xml:space="preserve"> o świadczeniach</w:t>
      </w:r>
      <w:r w:rsidR="002E1EA4">
        <w:rPr>
          <w:rFonts w:ascii="Arial" w:hAnsi="Arial" w:cs="Arial"/>
          <w:color w:val="000000"/>
          <w:sz w:val="24"/>
          <w:szCs w:val="24"/>
        </w:rPr>
        <w:t>”</w:t>
      </w:r>
      <w:r w:rsidR="00381E1A">
        <w:rPr>
          <w:rFonts w:ascii="Arial" w:hAnsi="Arial" w:cs="Arial"/>
          <w:color w:val="000000"/>
          <w:sz w:val="24"/>
          <w:szCs w:val="24"/>
        </w:rPr>
        <w:t xml:space="preserve">, zgodnie z którym </w:t>
      </w:r>
      <w:r w:rsidR="007647D8">
        <w:rPr>
          <w:rFonts w:ascii="Arial" w:hAnsi="Arial" w:cs="Arial"/>
          <w:color w:val="000000"/>
          <w:sz w:val="24"/>
          <w:szCs w:val="24"/>
        </w:rPr>
        <w:t>Prezes N</w:t>
      </w:r>
      <w:r w:rsidR="00381E1A">
        <w:rPr>
          <w:rFonts w:ascii="Arial" w:hAnsi="Arial" w:cs="Arial"/>
          <w:color w:val="000000"/>
          <w:sz w:val="24"/>
          <w:szCs w:val="24"/>
        </w:rPr>
        <w:t>arodowego Funduszu Zdrowia określa przedmiot postępowania w sprawie zawarcia umowy o</w:t>
      </w:r>
      <w:r w:rsidR="005D3084">
        <w:rPr>
          <w:rFonts w:ascii="Arial" w:hAnsi="Arial" w:cs="Arial"/>
          <w:color w:val="000000"/>
          <w:sz w:val="24"/>
          <w:szCs w:val="24"/>
        </w:rPr>
        <w:t> </w:t>
      </w:r>
      <w:r w:rsidR="00381E1A">
        <w:rPr>
          <w:rFonts w:ascii="Arial" w:hAnsi="Arial" w:cs="Arial"/>
          <w:color w:val="000000"/>
          <w:sz w:val="24"/>
          <w:szCs w:val="24"/>
        </w:rPr>
        <w:t>udzielanie świadczeń opieki zdrowotnej oraz szczegółowe warunki umów o</w:t>
      </w:r>
      <w:r w:rsidR="005D3084">
        <w:rPr>
          <w:rFonts w:ascii="Arial" w:hAnsi="Arial" w:cs="Arial"/>
          <w:color w:val="000000"/>
          <w:sz w:val="24"/>
          <w:szCs w:val="24"/>
        </w:rPr>
        <w:t> </w:t>
      </w:r>
      <w:r w:rsidR="00381E1A">
        <w:rPr>
          <w:rFonts w:ascii="Arial" w:hAnsi="Arial" w:cs="Arial"/>
          <w:color w:val="000000"/>
          <w:sz w:val="24"/>
          <w:szCs w:val="24"/>
        </w:rPr>
        <w:t xml:space="preserve">udzielanie świadczeń opieki zdrowotnej, obejmujące w szczególności obszar terytorialny, dla którego jest przeprowadzane </w:t>
      </w:r>
      <w:r w:rsidR="00CD4B4F">
        <w:rPr>
          <w:rFonts w:ascii="Arial" w:hAnsi="Arial" w:cs="Arial"/>
          <w:color w:val="000000"/>
          <w:sz w:val="24"/>
          <w:szCs w:val="24"/>
        </w:rPr>
        <w:t>postę</w:t>
      </w:r>
      <w:r w:rsidR="00381E1A">
        <w:rPr>
          <w:rFonts w:ascii="Arial" w:hAnsi="Arial" w:cs="Arial"/>
          <w:color w:val="000000"/>
          <w:sz w:val="24"/>
          <w:szCs w:val="24"/>
        </w:rPr>
        <w:t>powanie w sprawie zawarcia umów ze świadczeniodawcami</w:t>
      </w:r>
      <w:r w:rsidR="00697C68">
        <w:rPr>
          <w:rFonts w:ascii="Arial" w:hAnsi="Arial" w:cs="Arial"/>
          <w:color w:val="000000"/>
          <w:sz w:val="24"/>
          <w:szCs w:val="24"/>
        </w:rPr>
        <w:t>, z uwzględnieniem taryfy świadczeń w przypadku jej ustalenia w danym zakresie.</w:t>
      </w:r>
    </w:p>
    <w:p w:rsidR="00381E1A" w:rsidRDefault="00381E1A" w:rsidP="00D3732E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Zmiany wprowadzone niniejszym zarządzeniem wynikają </w:t>
      </w:r>
      <w:r w:rsidR="00CD4B4F">
        <w:rPr>
          <w:rFonts w:ascii="Arial" w:hAnsi="Arial" w:cs="Arial"/>
          <w:color w:val="000000"/>
          <w:sz w:val="24"/>
          <w:szCs w:val="24"/>
        </w:rPr>
        <w:t xml:space="preserve">z konieczności dostosowania </w:t>
      </w:r>
      <w:r>
        <w:rPr>
          <w:rFonts w:ascii="Arial" w:hAnsi="Arial" w:cs="Arial"/>
          <w:color w:val="000000"/>
          <w:sz w:val="24"/>
          <w:szCs w:val="24"/>
        </w:rPr>
        <w:t>przepisów zarządzenia do aktualnego stanu prawnego, tj.</w:t>
      </w:r>
      <w:r w:rsidR="005D3084">
        <w:rPr>
          <w:rFonts w:ascii="Arial" w:hAnsi="Arial" w:cs="Arial"/>
          <w:color w:val="000000"/>
          <w:sz w:val="24"/>
          <w:szCs w:val="24"/>
        </w:rPr>
        <w:t> </w:t>
      </w:r>
      <w:r w:rsidR="00CD4B4F">
        <w:rPr>
          <w:rFonts w:ascii="Arial" w:hAnsi="Arial" w:cs="Arial"/>
          <w:color w:val="000000"/>
          <w:sz w:val="24"/>
          <w:szCs w:val="24"/>
        </w:rPr>
        <w:t xml:space="preserve">obwieszczenia Prezesa Agencji Oceny Technologii Medycznej i Taryfikacji z dnia 29 czerwca 2016 r. w sprawie taryf świadczeń gwarantowanych w rodzaju opieka paliatywna i hospicyjna. </w:t>
      </w:r>
    </w:p>
    <w:p w:rsidR="007647D8" w:rsidRDefault="007647D8" w:rsidP="00D3732E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Zgodnie z brzmieniem art. 146 ust. 6 </w:t>
      </w:r>
      <w:r w:rsidR="00B56049">
        <w:rPr>
          <w:rFonts w:ascii="Arial" w:hAnsi="Arial" w:cs="Arial"/>
          <w:color w:val="000000"/>
          <w:sz w:val="24"/>
          <w:szCs w:val="24"/>
        </w:rPr>
        <w:t xml:space="preserve">taryfy świadczeń opublikowane do dnia </w:t>
      </w:r>
      <w:r w:rsidR="00B56049">
        <w:rPr>
          <w:rFonts w:ascii="Arial" w:hAnsi="Arial" w:cs="Arial"/>
          <w:color w:val="000000"/>
          <w:sz w:val="24"/>
          <w:szCs w:val="24"/>
        </w:rPr>
        <w:br/>
        <w:t xml:space="preserve">30 czerwca będą miały zastosowanie do postępowań w sprawie zawarcia umowy </w:t>
      </w:r>
      <w:r w:rsidR="00B56049">
        <w:rPr>
          <w:rFonts w:ascii="Arial" w:hAnsi="Arial" w:cs="Arial"/>
          <w:color w:val="000000"/>
          <w:sz w:val="24"/>
          <w:szCs w:val="24"/>
        </w:rPr>
        <w:br/>
        <w:t>o udzielanie świadczeń opieki zdrowotnej, a w przypadku umowy o udzielanie świadczeń opieki zdrowotnej zawartej na okres dłuższy niż rok, do ustalenia kwoty</w:t>
      </w:r>
      <w:r w:rsidR="006F62BA">
        <w:rPr>
          <w:rFonts w:ascii="Arial" w:hAnsi="Arial" w:cs="Arial"/>
          <w:color w:val="000000"/>
          <w:sz w:val="24"/>
          <w:szCs w:val="24"/>
        </w:rPr>
        <w:t xml:space="preserve"> </w:t>
      </w:r>
      <w:r w:rsidR="00B56049">
        <w:rPr>
          <w:rFonts w:ascii="Arial" w:hAnsi="Arial" w:cs="Arial"/>
          <w:color w:val="000000"/>
          <w:sz w:val="24"/>
          <w:szCs w:val="24"/>
        </w:rPr>
        <w:t xml:space="preserve">zobowiązania i warunków finansowych </w:t>
      </w:r>
      <w:r w:rsidR="006F62BA">
        <w:rPr>
          <w:rFonts w:ascii="Arial" w:hAnsi="Arial" w:cs="Arial"/>
          <w:color w:val="000000"/>
          <w:sz w:val="24"/>
          <w:szCs w:val="24"/>
        </w:rPr>
        <w:t>w następnym roku kalendarzowym.</w:t>
      </w:r>
    </w:p>
    <w:p w:rsidR="006F62BA" w:rsidRPr="006F62BA" w:rsidRDefault="006F62BA" w:rsidP="004107E0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ab/>
      </w:r>
      <w:r w:rsidRPr="006F62BA">
        <w:rPr>
          <w:rFonts w:ascii="Arial" w:hAnsi="Arial" w:cs="Arial"/>
          <w:bCs/>
          <w:iCs/>
          <w:sz w:val="24"/>
          <w:szCs w:val="24"/>
        </w:rPr>
        <w:t xml:space="preserve">Ze względu na </w:t>
      </w:r>
      <w:r>
        <w:rPr>
          <w:rFonts w:ascii="Arial" w:hAnsi="Arial" w:cs="Arial"/>
          <w:bCs/>
          <w:iCs/>
          <w:sz w:val="24"/>
          <w:szCs w:val="24"/>
        </w:rPr>
        <w:t>fakt wydania</w:t>
      </w:r>
      <w:r w:rsidRPr="006F62BA">
        <w:rPr>
          <w:rFonts w:ascii="Arial" w:hAnsi="Arial" w:cs="Arial"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 xml:space="preserve">przez </w:t>
      </w:r>
      <w:r w:rsidRPr="006F62BA">
        <w:rPr>
          <w:rFonts w:ascii="Arial" w:hAnsi="Arial" w:cs="Arial"/>
          <w:bCs/>
          <w:iCs/>
          <w:sz w:val="24"/>
          <w:szCs w:val="24"/>
        </w:rPr>
        <w:t>Prezesa Narodowego Funduszu Zdrowia zarządzenia Nr 54/2016/DSOZ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 xml:space="preserve">w sprawie określenia warunków zawierania i realizacji umów w rodzaju opieka paliatywna i hospicyjna w dniu 28 czerwca 2016 r. </w:t>
      </w:r>
      <w:r>
        <w:rPr>
          <w:rFonts w:ascii="Arial" w:hAnsi="Arial" w:cs="Arial"/>
          <w:bCs/>
          <w:iCs/>
          <w:sz w:val="24"/>
          <w:szCs w:val="24"/>
        </w:rPr>
        <w:br/>
      </w:r>
      <w:r w:rsidR="00547929">
        <w:rPr>
          <w:rFonts w:ascii="Arial" w:hAnsi="Arial" w:cs="Arial"/>
          <w:bCs/>
          <w:iCs/>
          <w:sz w:val="24"/>
          <w:szCs w:val="24"/>
        </w:rPr>
        <w:t>a opublikowanym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="00547929">
        <w:rPr>
          <w:rFonts w:ascii="Arial" w:hAnsi="Arial" w:cs="Arial"/>
          <w:bCs/>
          <w:iCs/>
          <w:sz w:val="24"/>
          <w:szCs w:val="24"/>
        </w:rPr>
        <w:t xml:space="preserve">przez </w:t>
      </w:r>
      <w:r>
        <w:rPr>
          <w:rFonts w:ascii="Arial" w:hAnsi="Arial" w:cs="Arial"/>
          <w:color w:val="000000"/>
          <w:sz w:val="24"/>
          <w:szCs w:val="24"/>
        </w:rPr>
        <w:t xml:space="preserve">Prezesa Agencji Oceny Technologii Medycznej </w:t>
      </w:r>
      <w:r>
        <w:rPr>
          <w:rFonts w:ascii="Arial" w:hAnsi="Arial" w:cs="Arial"/>
          <w:color w:val="000000"/>
          <w:sz w:val="24"/>
          <w:szCs w:val="24"/>
        </w:rPr>
        <w:br/>
        <w:t xml:space="preserve">i Taryfikacji </w:t>
      </w:r>
      <w:r w:rsidR="00547929">
        <w:rPr>
          <w:rFonts w:ascii="Arial" w:hAnsi="Arial" w:cs="Arial"/>
          <w:bCs/>
          <w:iCs/>
          <w:sz w:val="24"/>
          <w:szCs w:val="24"/>
        </w:rPr>
        <w:t>obwieszczeniu</w:t>
      </w:r>
      <w:r w:rsidR="00547929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w sprawie taryf świadczeń gwarantowanych w rodzaju opieka paliatywna i hospicyjna w dniu 29 czerwca 2016 r., konieczne staje się uwzględnienie taryfy świadczeń</w:t>
      </w:r>
      <w:r w:rsidR="007F788C">
        <w:rPr>
          <w:rFonts w:ascii="Arial" w:hAnsi="Arial" w:cs="Arial"/>
          <w:color w:val="000000"/>
          <w:sz w:val="24"/>
          <w:szCs w:val="24"/>
        </w:rPr>
        <w:t xml:space="preserve"> </w:t>
      </w:r>
      <w:r w:rsidR="00547929">
        <w:rPr>
          <w:rFonts w:ascii="Arial" w:hAnsi="Arial" w:cs="Arial"/>
          <w:color w:val="000000"/>
          <w:sz w:val="24"/>
          <w:szCs w:val="24"/>
        </w:rPr>
        <w:t xml:space="preserve">w szczegółowych warunkach umów </w:t>
      </w:r>
      <w:r w:rsidR="007F788C">
        <w:rPr>
          <w:rFonts w:ascii="Arial" w:hAnsi="Arial" w:cs="Arial"/>
          <w:color w:val="000000"/>
          <w:sz w:val="24"/>
          <w:szCs w:val="24"/>
        </w:rPr>
        <w:t xml:space="preserve">poprzez zmianę zarządzenia Nr </w:t>
      </w:r>
      <w:r w:rsidR="007F788C" w:rsidRPr="006F62BA">
        <w:rPr>
          <w:rFonts w:ascii="Arial" w:hAnsi="Arial" w:cs="Arial"/>
          <w:bCs/>
          <w:iCs/>
          <w:sz w:val="24"/>
          <w:szCs w:val="24"/>
        </w:rPr>
        <w:t>54/2016/DSOZ</w:t>
      </w:r>
      <w:r w:rsidR="007F788C">
        <w:rPr>
          <w:rFonts w:ascii="Arial" w:hAnsi="Arial" w:cs="Arial"/>
          <w:bCs/>
          <w:iCs/>
          <w:sz w:val="24"/>
          <w:szCs w:val="24"/>
        </w:rPr>
        <w:t xml:space="preserve"> Prezesa Narodowego Funduszu Zdrowia.</w:t>
      </w:r>
    </w:p>
    <w:p w:rsidR="00D3732E" w:rsidRDefault="00814F0A" w:rsidP="004107E0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ab/>
      </w:r>
      <w:r w:rsidRPr="00814F0A">
        <w:rPr>
          <w:rFonts w:ascii="Arial" w:hAnsi="Arial" w:cs="Arial"/>
          <w:bCs/>
          <w:iCs/>
          <w:sz w:val="24"/>
          <w:szCs w:val="24"/>
        </w:rPr>
        <w:t xml:space="preserve">Należy </w:t>
      </w:r>
      <w:r>
        <w:rPr>
          <w:rFonts w:ascii="Arial" w:hAnsi="Arial" w:cs="Arial"/>
          <w:bCs/>
          <w:iCs/>
          <w:sz w:val="24"/>
          <w:szCs w:val="24"/>
        </w:rPr>
        <w:t xml:space="preserve">również zaznaczyć, iż obwieszczenie Prezesa Agencji Oceny </w:t>
      </w:r>
      <w:r>
        <w:rPr>
          <w:rFonts w:ascii="Arial" w:hAnsi="Arial" w:cs="Arial"/>
          <w:color w:val="000000"/>
          <w:sz w:val="24"/>
          <w:szCs w:val="24"/>
        </w:rPr>
        <w:t xml:space="preserve">Technologii Medycznej i Taryfikacji dotyczące ustalenia nowych taryf w opiece paliatywnej i hospicyjnej nie uwzględnia żywienia dojelitowego i pozajelitowego </w:t>
      </w:r>
      <w:r>
        <w:rPr>
          <w:rFonts w:ascii="Arial" w:hAnsi="Arial" w:cs="Arial"/>
          <w:color w:val="000000"/>
          <w:sz w:val="24"/>
          <w:szCs w:val="24"/>
        </w:rPr>
        <w:br/>
        <w:t xml:space="preserve">w hospicjach stacjonarnych/oddziałach medycyny paliatywnej. </w:t>
      </w:r>
      <w:r w:rsidR="00D3732E">
        <w:rPr>
          <w:rFonts w:ascii="Arial" w:hAnsi="Arial" w:cs="Arial"/>
          <w:color w:val="000000"/>
          <w:sz w:val="24"/>
          <w:szCs w:val="24"/>
        </w:rPr>
        <w:t xml:space="preserve">Z tego względu w </w:t>
      </w:r>
      <w:r w:rsidR="00D3732E">
        <w:rPr>
          <w:rFonts w:ascii="Arial" w:hAnsi="Arial" w:cs="Arial"/>
          <w:color w:val="000000"/>
          <w:sz w:val="24"/>
          <w:szCs w:val="24"/>
        </w:rPr>
        <w:lastRenderedPageBreak/>
        <w:t>katalogu świadczeń w opiece paliatywnej i hospicyjnej stanowiącym załącznik nr 1 do zarządzenia uwzględniono produkt rozliczeniowy:</w:t>
      </w:r>
    </w:p>
    <w:p w:rsidR="00D3732E" w:rsidRDefault="00D3732E" w:rsidP="00D3732E">
      <w:pPr>
        <w:pStyle w:val="Akapitzlist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osobodzień w oddziale medycyny paliatywnej/hospicjum stacjonarnym dla pacjentów żywionych dojelitowo </w:t>
      </w:r>
    </w:p>
    <w:p w:rsidR="00A5524E" w:rsidRPr="0007694B" w:rsidRDefault="00D3732E" w:rsidP="00D3732E">
      <w:pPr>
        <w:pStyle w:val="Akapitzlist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osobodzień w oddziale medycyny paliatywnej/hospicjum stacjonarnym dla pacjentów żywionych pozajelitowo. </w:t>
      </w:r>
      <w:r w:rsidRPr="0007694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5524E" w:rsidRPr="00A5524E" w:rsidRDefault="00A5524E" w:rsidP="00A5524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814F0A">
        <w:rPr>
          <w:rFonts w:ascii="Arial" w:hAnsi="Arial" w:cs="Arial"/>
          <w:color w:val="000000"/>
          <w:sz w:val="24"/>
          <w:szCs w:val="24"/>
        </w:rPr>
        <w:t xml:space="preserve">W związku z powyższym zgodnie z art. 146 ust. 4 ustawy o świadczeniach </w:t>
      </w:r>
      <w:r>
        <w:rPr>
          <w:rFonts w:ascii="Arial" w:hAnsi="Arial" w:cs="Arial"/>
          <w:color w:val="000000"/>
          <w:sz w:val="24"/>
          <w:szCs w:val="24"/>
        </w:rPr>
        <w:t xml:space="preserve">oraz </w:t>
      </w:r>
      <w:r w:rsidRPr="00A5524E">
        <w:rPr>
          <w:rFonts w:ascii="Arial" w:hAnsi="Arial" w:cs="Arial"/>
          <w:color w:val="222222"/>
          <w:sz w:val="24"/>
          <w:szCs w:val="24"/>
        </w:rPr>
        <w:t xml:space="preserve">z </w:t>
      </w:r>
      <w:r w:rsidRPr="00A5524E">
        <w:rPr>
          <w:rFonts w:ascii="Arial" w:hAnsi="Arial" w:cs="Arial"/>
          <w:sz w:val="24"/>
          <w:szCs w:val="24"/>
        </w:rPr>
        <w:t xml:space="preserve">§ 2 ust. 3 - 5 załącznika do rozporządzenia Ministra Zdrowia z dnia </w:t>
      </w:r>
      <w:r w:rsidRPr="00A5524E">
        <w:rPr>
          <w:rFonts w:ascii="Arial" w:hAnsi="Arial" w:cs="Arial"/>
          <w:sz w:val="24"/>
          <w:szCs w:val="24"/>
        </w:rPr>
        <w:br/>
        <w:t xml:space="preserve">8 września 2015 roku </w:t>
      </w:r>
      <w:r w:rsidRPr="00A5524E">
        <w:rPr>
          <w:rFonts w:ascii="Arial" w:hAnsi="Arial" w:cs="Arial"/>
          <w:i/>
          <w:sz w:val="24"/>
          <w:szCs w:val="24"/>
        </w:rPr>
        <w:t>w sprawie ogólnych warunków umów o udzielanie świadczeń opieki zdrowotnej</w:t>
      </w:r>
      <w:r w:rsidRPr="00A5524E">
        <w:rPr>
          <w:rFonts w:ascii="Arial" w:hAnsi="Arial" w:cs="Arial"/>
          <w:sz w:val="24"/>
          <w:szCs w:val="24"/>
        </w:rPr>
        <w:t xml:space="preserve"> (Dz. U.</w:t>
      </w:r>
      <w:r w:rsidR="005D3084">
        <w:rPr>
          <w:rFonts w:ascii="Arial" w:hAnsi="Arial" w:cs="Arial"/>
          <w:sz w:val="24"/>
          <w:szCs w:val="24"/>
        </w:rPr>
        <w:t xml:space="preserve"> z 2016 r.</w:t>
      </w:r>
      <w:r w:rsidRPr="00A5524E">
        <w:rPr>
          <w:rFonts w:ascii="Arial" w:hAnsi="Arial" w:cs="Arial"/>
          <w:sz w:val="24"/>
          <w:szCs w:val="24"/>
        </w:rPr>
        <w:t xml:space="preserve"> poz.</w:t>
      </w:r>
      <w:r w:rsidR="005D3084">
        <w:rPr>
          <w:rFonts w:ascii="Arial" w:hAnsi="Arial" w:cs="Arial"/>
          <w:sz w:val="24"/>
          <w:szCs w:val="24"/>
        </w:rPr>
        <w:t xml:space="preserve"> 1146</w:t>
      </w:r>
      <w:r w:rsidRPr="00A5524E">
        <w:rPr>
          <w:rFonts w:ascii="Arial" w:hAnsi="Arial" w:cs="Arial"/>
          <w:sz w:val="24"/>
          <w:szCs w:val="24"/>
        </w:rPr>
        <w:t>.)</w:t>
      </w:r>
      <w:r w:rsidRPr="00A5524E">
        <w:rPr>
          <w:rFonts w:ascii="Times New Roman" w:hAnsi="Times New Roman"/>
          <w:sz w:val="24"/>
          <w:szCs w:val="24"/>
        </w:rPr>
        <w:t xml:space="preserve"> </w:t>
      </w:r>
      <w:r w:rsidRPr="00A5524E">
        <w:rPr>
          <w:rFonts w:ascii="Arial" w:hAnsi="Arial" w:cs="Arial"/>
          <w:sz w:val="24"/>
          <w:szCs w:val="24"/>
        </w:rPr>
        <w:t xml:space="preserve">Prezes Funduszu zasięga opinii od </w:t>
      </w:r>
      <w:r w:rsidRPr="00A55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konsultantów krajowych w określonej dziedzinie medycyny</w:t>
      </w:r>
      <w:r w:rsidRPr="00A5524E">
        <w:rPr>
          <w:rFonts w:ascii="Arial" w:hAnsi="Arial" w:cs="Arial"/>
          <w:sz w:val="24"/>
          <w:szCs w:val="24"/>
        </w:rPr>
        <w:t xml:space="preserve"> </w:t>
      </w:r>
      <w:r w:rsidRPr="00A55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jak również od</w:t>
      </w:r>
      <w:r w:rsidRPr="00A5524E">
        <w:rPr>
          <w:rFonts w:ascii="Arial" w:hAnsi="Arial" w:cs="Arial"/>
        </w:rPr>
        <w:t xml:space="preserve"> </w:t>
      </w:r>
      <w:r w:rsidRPr="00A5524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Naczelnej Rady Lekarskiej, Naczelnej Rady Pielęgniarek i Położnych oraz reprezentatywnych organizacji świadczeniodawców </w:t>
      </w:r>
      <w:r w:rsidRPr="00A5524E">
        <w:rPr>
          <w:rFonts w:ascii="Arial" w:hAnsi="Arial" w:cs="Arial"/>
          <w:sz w:val="24"/>
          <w:szCs w:val="24"/>
        </w:rPr>
        <w:t>związanej z wyceną produktów rozliczeniowych dla żywienia dojelitowego i pozajelitowego w hospicjach stacjonarnych/oddziałach medycyny paliatywnej</w:t>
      </w:r>
      <w:r w:rsidR="0007694B">
        <w:rPr>
          <w:rFonts w:ascii="Arial" w:hAnsi="Arial" w:cs="Arial"/>
          <w:sz w:val="24"/>
          <w:szCs w:val="24"/>
        </w:rPr>
        <w:t>.</w:t>
      </w:r>
      <w:r w:rsidRPr="00A5524E">
        <w:rPr>
          <w:rFonts w:ascii="Arial" w:hAnsi="Arial" w:cs="Arial"/>
          <w:sz w:val="24"/>
          <w:szCs w:val="24"/>
        </w:rPr>
        <w:t xml:space="preserve"> </w:t>
      </w:r>
    </w:p>
    <w:p w:rsidR="006F62BA" w:rsidRPr="00814F0A" w:rsidRDefault="006F62BA" w:rsidP="004107E0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sectPr w:rsidR="006F62BA" w:rsidRPr="00814F0A" w:rsidSect="00814F0A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44231"/>
    <w:multiLevelType w:val="hybridMultilevel"/>
    <w:tmpl w:val="52EE0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D312B"/>
    <w:multiLevelType w:val="hybridMultilevel"/>
    <w:tmpl w:val="215C0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10E9"/>
    <w:rsid w:val="00040114"/>
    <w:rsid w:val="0007694B"/>
    <w:rsid w:val="00166183"/>
    <w:rsid w:val="00180C56"/>
    <w:rsid w:val="002873F6"/>
    <w:rsid w:val="002E1EA4"/>
    <w:rsid w:val="0031205E"/>
    <w:rsid w:val="00362AFF"/>
    <w:rsid w:val="00381E1A"/>
    <w:rsid w:val="003E23FD"/>
    <w:rsid w:val="004107E0"/>
    <w:rsid w:val="004D38A8"/>
    <w:rsid w:val="00547929"/>
    <w:rsid w:val="005D3084"/>
    <w:rsid w:val="00697C68"/>
    <w:rsid w:val="006B4C11"/>
    <w:rsid w:val="006C0B05"/>
    <w:rsid w:val="006E6638"/>
    <w:rsid w:val="006F62BA"/>
    <w:rsid w:val="007647D8"/>
    <w:rsid w:val="007B5AD4"/>
    <w:rsid w:val="007F788C"/>
    <w:rsid w:val="00814F0A"/>
    <w:rsid w:val="00847E4E"/>
    <w:rsid w:val="008E72AB"/>
    <w:rsid w:val="008F44F5"/>
    <w:rsid w:val="008F7863"/>
    <w:rsid w:val="009F4BA6"/>
    <w:rsid w:val="00A5524E"/>
    <w:rsid w:val="00AD6E37"/>
    <w:rsid w:val="00B10301"/>
    <w:rsid w:val="00B56049"/>
    <w:rsid w:val="00BD6E74"/>
    <w:rsid w:val="00CC377E"/>
    <w:rsid w:val="00CD4B4F"/>
    <w:rsid w:val="00D3732E"/>
    <w:rsid w:val="00FA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0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0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0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0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08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0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0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0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0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0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073BA-6E45-4C28-A6C2-461B0739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Hołubicki Rafał</cp:lastModifiedBy>
  <cp:revision>2</cp:revision>
  <cp:lastPrinted>2016-10-04T12:48:00Z</cp:lastPrinted>
  <dcterms:created xsi:type="dcterms:W3CDTF">2016-11-25T13:17:00Z</dcterms:created>
  <dcterms:modified xsi:type="dcterms:W3CDTF">2016-11-25T13:17:00Z</dcterms:modified>
</cp:coreProperties>
</file>