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79DC1D" Type="http://schemas.openxmlformats.org/officeDocument/2006/relationships/officeDocument" Target="/word/document.xml" /><Relationship Id="coreR6279DC1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1r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Jednorodnych Grup Pacjentów w stacjonarnej rehabilitacji leczniczej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4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lp</w:t>
            </w:r>
          </w:p>
        </w:tc>
        <w:tc>
          <w:tcPr>
            <w:tcW w:w="18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kod grupy/produktu rozliczeniowego</w:t>
            </w:r>
          </w:p>
        </w:tc>
        <w:tc>
          <w:tcPr>
            <w:tcW w:w="3435" w:type="dxa"/>
            <w:gridSpan w:val="2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kod produktu rozliczeniowego</w:t>
            </w:r>
          </w:p>
        </w:tc>
        <w:tc>
          <w:tcPr>
            <w:tcW w:w="6630" w:type="dxa"/>
            <w:vMerge w:val="restart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nazwa grupy/produktu rozliczeniowego*(**)</w:t>
            </w:r>
          </w:p>
        </w:tc>
        <w:tc>
          <w:tcPr>
            <w:tcW w:w="2670" w:type="dxa"/>
            <w:gridSpan w:val="2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pkt/ osobodzień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0"/>
        </w:trPr>
        <w:tc>
          <w:tcPr>
            <w:tcW w:w="45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vMerge w:val="continue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w warunkach szpitalnych*</w:t>
            </w:r>
          </w:p>
        </w:tc>
        <w:tc>
          <w:tcPr>
            <w:tcW w:w="16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w zakładzie rehabilitacji leczniczej**</w:t>
            </w:r>
          </w:p>
        </w:tc>
        <w:tc>
          <w:tcPr>
            <w:tcW w:w="6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w warunkach szpitalnych</w:t>
            </w:r>
          </w:p>
        </w:tc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4"/>
              </w:rPr>
              <w:t>w 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4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7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16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66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13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3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5.11.02.9100024 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z chorobami współistniejącymi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297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RNMS02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5.11.02.9100025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264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RNMS03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5.11.02.9100026 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z chorobami współistniejącymi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187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RNMS04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5.11.02.9100027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165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5.11.02.9100028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z chorobami współistniejącymi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253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RNRS02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5.11.02.9100029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231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RNRS03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z chorobami współistniejącymi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165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RNRS04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5.11.02.9100031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143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RNOS01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5.11.02.9100032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Rehabillitacja neurologiczna zaburzeń funkcji obwodowego układu nerwowego i dystrofie mięśniowe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RNOS02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5.11.02.9100033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Rehabillitacja neurologiczna zaburzeń funkcji obwodowego układu nerwowego i dystrofie mięśniowe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132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RNPS01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5.11.02.9100034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przewlekła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110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RNDS01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5.11.02.9100035 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dziecięca 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330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RNDS02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5.11.02.9100036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dziecięca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264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RNDS03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5.11.02.9100037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dziecięca w szpitalu - kategoria III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242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RKS01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kardiologiczna z chorobami współistniejącymi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168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RKS02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5.11.02.9100039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kardiologiczna  w szpitalu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121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8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RKS03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kardiologiczna w szpitalu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95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5.11.02.9100041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z chorobami współistniejącymi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264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RNMZ02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5.11.02.9100042 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231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RNMZ03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5.11.02.9100043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z chorobami współistniejącymi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154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RNMZ04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5.11.02.9100044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mózgu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132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5.11.02.9100045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z chorobami współistniejącymi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RNRZ02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5.11.02.9100046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198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RNRZ03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5.11.02.9100047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z chorobami współistniejącymi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132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RNRZ04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5.11.02.9100048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zaburzeń funkcji rdzenia kręgowego i korzeni nerwowych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RNOZ01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5.11.02.9100049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Rehabillitacja neurologiczna zaburzeń funkcji obwodowego układu nerwowego i dystrofie mięśniowe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187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RNOZ02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5.11.02.9100050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Rehabillitacja neurologiczna zaburzeń funkcji obwodowego układu nerwowego i dystrofie mięśniowe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99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RNPZ01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5.11.02.9100051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przewlekła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RNDZ01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5.11.02.9100052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dziecięca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297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RNDZ02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5.11.02.9100053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dziecięca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231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RNDZ03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5.11.02.9100054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neurologiczna dziecięca w zakładzie rehabilitacji leczniczej - kategoria III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209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RKZ01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5.11.02.9100055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kardiologiczna z chorobami współistniejącymi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137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RKZ02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5.11.02.9100056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kardiologiczna w zakładzie rehabilitacji leczniczej - kategoria 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89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RKZ03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5.11.02.9100057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kardiologiczna w zakładzie rehabilitacji leczniczej - kategoria II</w:t>
            </w:r>
          </w:p>
        </w:tc>
        <w:tc>
          <w:tcPr>
            <w:tcW w:w="13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63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ROC01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pourazowa ciężka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264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ROO01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5.11.02.9100059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narządu ruchu po leczeniu operacyjnym z chorobami współistniejącymi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ROO02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5.11.02.9100060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  ogólnoustrojowa narządu ruchu po leczeniu operacyjnym bez chorób współistniejących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176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ROO03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5.11.02.9100078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  ogólnoustrojowa po leczeniu operacyjnym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220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ROZS01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5.11.02.9100061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narządu ruchu po leczeniu zachowawczym z chorobami współistniejącymi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154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ROZS02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5.11.02.9100062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narządu ruchu po leczeniu zachowawczym bez chorób współistniejących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121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ROPS01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5.11.02.9100063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przewlekła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100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RODRS01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5.11.02.9100074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w chorobach demielinizacyjnych i reumatoidalnych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121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RONS01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5.11.02.9100076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zaburzeń funkcji ośrodkowego układu nerwowego w szpitalu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187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ROZZ01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5.11.02.9100064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narządu ruchu po leczeniu zachowawczym z chorobami współistniejącymi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ROZZ02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5.11.02.9100065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narządu ruchu po leczeniu zachowawczym bez chorób współistniejących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88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ROPZ01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5.11.02.9100066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przewlekła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RODRZ01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5.11.02.9100075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w chorobach demielinizacyjnych i reumatoidalnych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88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8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RONZ01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6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5.11.02.9100077</w:t>
            </w:r>
          </w:p>
        </w:tc>
        <w:tc>
          <w:tcPr>
            <w:tcW w:w="6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ogólnoustrojowa zaburzeń funkcji  ośrodkowego układu nerwowego w zakładzie rehabilitacji leczniczej</w:t>
            </w:r>
          </w:p>
        </w:tc>
        <w:tc>
          <w:tcPr>
            <w:tcW w:w="13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154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 szpital w rozumieniu przepisów ustawy z dnia 15 kwietnia 2011 r. o działalności leczniczej (Dz. U. z 20</w:t>
            </w:r>
            <w:r>
              <w:rPr>
                <w:lang w:val="pl-PL" w:bidi="pl-PL" w:eastAsia="pl-PL"/>
              </w:rPr>
              <w:t>18</w:t>
            </w:r>
            <w:r>
              <w:t xml:space="preserve"> r. poz. </w:t>
            </w:r>
            <w:r>
              <w:rPr>
                <w:lang w:val="pl-PL" w:bidi="pl-PL" w:eastAsia="pl-PL"/>
              </w:rPr>
              <w:t>2190 z późn. zm.),</w:t>
            </w:r>
            <w:r>
              <w:t xml:space="preserve"> art. 2 ust. 1 pkt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** zakład rehabilitacji leczniczej, w rozumieniu przepisów ustawy z dnia 15 kwietnia 2011 r. o działalności leczniczej (Dz. U. z 2018 r. poz. 2190 z późn. zm</w:t>
            </w:r>
            <w:r>
              <w:rPr>
                <w:lang w:val="pl-PL" w:bidi="pl-PL" w:eastAsia="pl-PL"/>
              </w:rPr>
              <w:t>.</w:t>
            </w:r>
            <w:r>
              <w:t>) art. 12 ust. 1 pkt 3 oraz art. 18 ustawy, w którym świadczeniobiorca ponosi koszty wyżywienia i zakwaterowania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magdalena.rogala</dc:creator>
  <dcterms:created xsi:type="dcterms:W3CDTF">2022-09-06T12:27:25Z</dcterms:created>
  <cp:lastModifiedBy>Kociubowska Ewa</cp:lastModifiedBy>
  <dcterms:modified xsi:type="dcterms:W3CDTF">2022-11-02T11:02:46Z</dcterms:modified>
  <cp:revision>154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Obwieszczenie</dc:title>
</cp:coreProperties>
</file>