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2EC3746" Type="http://schemas.openxmlformats.org/officeDocument/2006/relationships/officeDocument" Target="/word/document.xml" /><Relationship Id="coreR12EC374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180/2023/DSOZ</w:t>
        <w:br w:type="textWrapping"/>
        <w:t>Prezesa Narodowego Funduszu Zdrowia</w:t>
        <w:br w:type="textWrapping"/>
        <w:t>z dnia 12 grudnia 2023 r.</w:t>
      </w:r>
    </w:p>
    <w:tbl>
      <w:tblPr>
        <w:tblW w:w="0" w:type="auto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</w:tblBorders>
        <w:tblLayout w:type="fixed"/>
      </w:tblPr>
      <w:tblGrid/>
      <w:tr>
        <w:trPr>
          <w:trHeight w:hRule="atLeast" w:val="1290"/>
        </w:trPr>
        <w:tc>
          <w:tcPr>
            <w:tcW w:w="10080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4"/>
              </w:rPr>
              <w:t>Katalog produktów</w:t>
              <w:br w:type="textWrapping"/>
              <w:t>(produkty objęte współczynnikiem korygującym)</w:t>
            </w:r>
          </w:p>
        </w:tc>
      </w:tr>
      <w:tr>
        <w:trPr>
          <w:trHeight w:hRule="atLeast" w:val="1020"/>
        </w:trPr>
        <w:tc>
          <w:tcPr>
            <w:tcW w:w="945" w:type="dxa"/>
            <w:tcBorders>
              <w:top w:val="single" w:sz="8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6480" w:type="dxa"/>
            <w:tcBorders>
              <w:top w:val="single" w:sz="8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Nazwa grupy</w:t>
            </w:r>
          </w:p>
        </w:tc>
        <w:tc>
          <w:tcPr>
            <w:tcW w:w="1125" w:type="dxa"/>
            <w:tcBorders>
              <w:top w:val="single" w:sz="8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Kod grupy</w:t>
            </w:r>
          </w:p>
        </w:tc>
        <w:tc>
          <w:tcPr>
            <w:tcW w:w="1530" w:type="dxa"/>
            <w:tcBorders>
              <w:top w:val="single" w:sz="8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Współczynnik korygujący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leczenie udarów mózgu &gt; 7 dni w oddziale udarowym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A48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wewnątrzczaszkowe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A11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jelita grubego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F31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korekcyjne kręgosłupa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H51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w zakresie kończyny dolnej i miednicy &lt; 66 r.ż.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H31F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klatki piersiowej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D02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górnej części układu rozrodczego bez pw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M11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jamy ustnej, gardła i krtani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C11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w obrębie piersi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J02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jelita cienkiego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F21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szczękowo-twarzowe &lt; 66 r.ż.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C21F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chirurgii noworodka i niemowlęcia  * 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PZN01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w zakresie kończyny dolnej i miednicy &lt; 18 r.ż.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PZH03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korekcyjne kręgosłupa &lt; 18 r.ż.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PZH08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trzustki z rekonstrukcją (pankreatoduodenektomie)*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G31H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wątroby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G11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w zakresie kończyny dolnej i miednicy &gt; 65 r.ż.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H31E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żołądka i dwunastnicy &gt; 65 r.ż.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F11E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pęcherza moczowego z wytworzeniem przetoki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L21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przełyku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F01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żołądka i dwunastnicy &lt; 66 r.ż.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F11F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w zaćmie i jaskrze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B11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wewnątrzczaszkowe &lt; 18 r.ż.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PZA01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górnej części układu rozrodczego z pw*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M20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66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przewodów żółciowych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G21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klatki piersiowej &lt; 18 r.ż.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PZD01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jelita cienkiego &lt; 18 r.ż.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PZF03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dolnej części układu rozrodczego bez pw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M01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w chorobach zapalnych jelit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F51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jamy ustnej, gardła i krtani &lt; 18 r.ż.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PZC01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w krwawieniach z przewodu pokarmowego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F61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jelita grubego &lt; 18 r.ż. * 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PZF04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dolnej części układu rozrodczego z pw*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M06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  <w:tr>
        <w:trPr>
          <w:trHeight w:hRule="atLeast" w:val="510"/>
        </w:trPr>
        <w:tc>
          <w:tcPr>
            <w:tcW w:w="94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6480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sz w:val="20"/>
              </w:rPr>
              <w:t>Kompleksowe zabiegi chirurgiczne w urazach wielonarządowych &lt; 18 r.ż. *</w:t>
            </w:r>
          </w:p>
        </w:tc>
        <w:tc>
          <w:tcPr>
            <w:tcW w:w="112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 w:val="1"/>
                <w:sz w:val="20"/>
              </w:rPr>
              <w:t>T11</w:t>
            </w:r>
          </w:p>
        </w:tc>
        <w:tc>
          <w:tcPr>
            <w:tcW w:w="1530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sz w:val="20"/>
              </w:rPr>
              <w:t>1,03</w:t>
            </w:r>
          </w:p>
        </w:tc>
      </w:tr>
    </w:tbl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</w:p>
    <w:p/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Machulak Monika</dc:creator>
  <dcterms:created xsi:type="dcterms:W3CDTF">2023-11-14T13:49:24Z</dcterms:created>
  <cp:lastModifiedBy>Popiołek Tomasz</cp:lastModifiedBy>
  <dcterms:modified xsi:type="dcterms:W3CDTF">2023-12-12T13:01:17Z</dcterms:modified>
  <cp:revision>98</cp:revision>
</cp:coreProperties>
</file>