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D49" w:rsidRDefault="006047B8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48 do zarządzenia Nr 175/2023/DGL</w:t>
      </w:r>
      <w:r>
        <w:br/>
        <w:t>Prezesa Narodowego Funduszu Zdrowia</w:t>
      </w:r>
      <w:r>
        <w:br/>
        <w:t>z dnia 30 listopada 2023 r.</w:t>
      </w:r>
    </w:p>
    <w:p w:rsidR="00F87D49" w:rsidRDefault="006047B8">
      <w:pPr>
        <w:keepNext/>
        <w:spacing w:after="480"/>
        <w:jc w:val="center"/>
      </w:pPr>
      <w:r>
        <w:rPr>
          <w:b/>
        </w:rPr>
        <w:t>Powołanie Zespołu Koordynacyjnego ds. Leczenia Dinutuksymabem beta Pacjentów z Nerwiakiem Zarodkowym</w:t>
      </w:r>
    </w:p>
    <w:p w:rsidR="00F87D49" w:rsidRDefault="006047B8">
      <w:pPr>
        <w:keepLines/>
        <w:spacing w:before="120" w:after="120"/>
        <w:ind w:firstLine="227"/>
      </w:pPr>
      <w:r>
        <w:t xml:space="preserve">Na podstawie art. 16b ust. 1 i 8 ustawy </w:t>
      </w:r>
      <w:r>
        <w:t>z dnia 12 maja 2011 r. o refundacji leków, środków spożywczych specjalnego przeznaczenia żywieniowego oraz wyrobów medycznych (Dz. U. z 2023 r. poz. 826, z późn. zm.), powołuję Zespół Koordynacyjny ds. Leczenia Dinutuksymabem beta Pacjentów z Nerwiakiem Za</w:t>
      </w:r>
      <w:r>
        <w:t>rodkowym w składzie:</w:t>
      </w:r>
    </w:p>
    <w:p w:rsidR="00F87D49" w:rsidRDefault="006047B8">
      <w:pPr>
        <w:spacing w:before="120" w:after="120"/>
        <w:ind w:left="340" w:hanging="227"/>
      </w:pPr>
      <w:r>
        <w:t>1) </w:t>
      </w:r>
      <w:r>
        <w:t>prof. dr hab. med. Walentyna Balwierz, Klinika Onkologii i Hematologii Dziecięcej, Instytut Pediatrii, Uniwersytet Jagielloński Collegium Medicum, Kraków;</w:t>
      </w:r>
    </w:p>
    <w:p w:rsidR="00F87D49" w:rsidRDefault="006047B8">
      <w:pPr>
        <w:spacing w:before="120" w:after="120"/>
        <w:ind w:left="340" w:hanging="227"/>
      </w:pPr>
      <w:r>
        <w:t>2) </w:t>
      </w:r>
      <w:r>
        <w:t>prof. CZD, dr hab. med. Bożenna Dembowska-Bagińska, Klinika Onkologii, Ins</w:t>
      </w:r>
      <w:r>
        <w:t>tytut "Pomnik - Centrum Zdrowia Dziecka", Warszawa;</w:t>
      </w:r>
    </w:p>
    <w:p w:rsidR="00F87D49" w:rsidRDefault="006047B8">
      <w:pPr>
        <w:spacing w:before="120" w:after="120"/>
        <w:ind w:left="340" w:hanging="227"/>
      </w:pPr>
      <w:r>
        <w:t>3) </w:t>
      </w:r>
      <w:r>
        <w:t>dr n. med. Szymon Janczar, Klinika Pediatrii, Onkologii, Hematologii i Diabetologii, Uniwersytet Medyczny, Łódź;</w:t>
      </w:r>
    </w:p>
    <w:p w:rsidR="00F87D49" w:rsidRDefault="006047B8">
      <w:pPr>
        <w:spacing w:before="120" w:after="120"/>
        <w:ind w:left="340" w:hanging="227"/>
      </w:pPr>
      <w:r>
        <w:t>4) </w:t>
      </w:r>
      <w:r>
        <w:t>dr hab. med. Joanna Stefanowicz, Klinika Pediatrii, Hematologii, Onkologii, Uniwersyt</w:t>
      </w:r>
      <w:r>
        <w:t>et Medyczny, Gdańsk;</w:t>
      </w:r>
    </w:p>
    <w:p w:rsidR="00F87D49" w:rsidRDefault="006047B8">
      <w:pPr>
        <w:spacing w:before="120" w:after="120"/>
        <w:ind w:left="340" w:hanging="227"/>
      </w:pPr>
      <w:r>
        <w:t>5) </w:t>
      </w:r>
      <w:r>
        <w:t>dr hab. med. Marek Ussowicz, Klinika Transplantacji Szpiku, Onkologii i Hematologii Dziecięcej, Uniwersytet Medyczny, Wrocław;</w:t>
      </w:r>
    </w:p>
    <w:p w:rsidR="00F87D49" w:rsidRDefault="006047B8">
      <w:pPr>
        <w:spacing w:before="120" w:after="120"/>
        <w:ind w:left="340" w:hanging="227"/>
      </w:pPr>
      <w:r>
        <w:t>6) </w:t>
      </w:r>
      <w:r>
        <w:t>dr n. med. Aleksandra Wieczorek, Klinika Onkologii i Hematologii Dziecięcej, Instytut Pediatrii, Uniwe</w:t>
      </w:r>
      <w:r>
        <w:t>rsytet Jagielloński Collegium Medicum, Kraków.</w:t>
      </w:r>
    </w:p>
    <w:sectPr w:rsidR="00F87D49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D49"/>
    <w:rsid w:val="006047B8"/>
    <w:rsid w:val="00F8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77586185-1A67-4735-A6BB-1E8503AD5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189</Words>
  <Characters>1134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2023-12-01T07:23:00Z</dcterms:created>
  <dcterms:modified xsi:type="dcterms:W3CDTF">2023-12-01T07:23:00Z</dcterms:modified>
  <cp:category>Akt prawny</cp:category>
</cp:coreProperties>
</file>