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E2A" w:rsidRDefault="00F37852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do zarządzenia Nr 173/2023/DSOZ</w:t>
      </w:r>
      <w:r>
        <w:br/>
        <w:t>Prezesa Narodowego Funduszu Zdrowia</w:t>
      </w:r>
      <w:r>
        <w:br/>
        <w:t>z dnia 30 listopada 2023 r.</w:t>
      </w:r>
    </w:p>
    <w:p w:rsidR="00CF1E2A" w:rsidRDefault="00F37852">
      <w:pPr>
        <w:keepNext/>
        <w:spacing w:after="480"/>
        <w:jc w:val="center"/>
      </w:pPr>
      <w:r>
        <w:rPr>
          <w:b/>
        </w:rPr>
        <w:t>PROGRAMY ZDROWOTNE - PROFILAKTYCZNE PROGRAMY ZDROWOTNE - KATALOG ZAKRESÓW I ŚWIADCZEŃ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501"/>
        <w:gridCol w:w="2448"/>
        <w:gridCol w:w="1608"/>
        <w:gridCol w:w="2424"/>
        <w:gridCol w:w="1536"/>
      </w:tblGrid>
      <w:tr w:rsidR="00CF1E2A">
        <w:trPr>
          <w:trHeight w:val="130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</w:pPr>
            <w:r>
              <w:t>L.p.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</w:pPr>
            <w:r>
              <w:t>Kod zakresu świadczeń</w:t>
            </w: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</w:pPr>
            <w:r>
              <w:t>Nazwa zakresu świadczeń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</w:pPr>
            <w:r>
              <w:t xml:space="preserve">Kod </w:t>
            </w:r>
            <w:r>
              <w:t>świadczenia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</w:pPr>
            <w:r>
              <w:t>Nazwa świadczenia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</w:pPr>
            <w:r>
              <w:t>Waga punktowa świadczenia</w:t>
            </w:r>
          </w:p>
        </w:tc>
      </w:tr>
      <w:tr w:rsidR="00CF1E2A">
        <w:trPr>
          <w:trHeight w:val="828"/>
        </w:trPr>
        <w:tc>
          <w:tcPr>
            <w:tcW w:w="564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</w:pPr>
            <w: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</w:pPr>
            <w:r>
              <w:rPr>
                <w:sz w:val="20"/>
              </w:rPr>
              <w:t>10.7000.156.02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</w:pPr>
            <w:r>
              <w:rPr>
                <w:sz w:val="20"/>
              </w:rPr>
              <w:t>PROGRAM PROFILAKTYKI RAKA SZYJKI MACICY - ETAP DIAGNOSTYCZNY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</w:pPr>
            <w:r>
              <w:rPr>
                <w:sz w:val="20"/>
              </w:rPr>
              <w:t>5.12.00.0000006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</w:pPr>
            <w:r>
              <w:rPr>
                <w:sz w:val="20"/>
              </w:rPr>
              <w:t>PROCEDURA DIAGNOSTYCZNA W PROGRAMIE PROFILAKTYKI RAKA SZYJKI MACICY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</w:pPr>
            <w:r>
              <w:rPr>
                <w:b/>
              </w:rPr>
              <w:t>2,63</w:t>
            </w:r>
          </w:p>
        </w:tc>
      </w:tr>
      <w:tr w:rsidR="00CF1E2A">
        <w:trPr>
          <w:trHeight w:val="288"/>
        </w:trPr>
        <w:tc>
          <w:tcPr>
            <w:tcW w:w="564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</w:pPr>
            <w:r>
              <w:t>2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</w:pPr>
            <w:r>
              <w:rPr>
                <w:sz w:val="20"/>
              </w:rPr>
              <w:t>10.0000.156.02</w:t>
            </w:r>
          </w:p>
        </w:tc>
        <w:tc>
          <w:tcPr>
            <w:tcW w:w="2448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</w:pPr>
            <w:r>
              <w:rPr>
                <w:sz w:val="20"/>
              </w:rPr>
              <w:t xml:space="preserve">PROGRAM </w:t>
            </w:r>
            <w:r>
              <w:rPr>
                <w:sz w:val="20"/>
              </w:rPr>
              <w:t>PROFILAKTYKI RAKA SZYJKI MACICY - ETAP POGŁĘBIONEJ DIAGNOSTYKI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</w:pPr>
            <w:r>
              <w:rPr>
                <w:sz w:val="20"/>
              </w:rPr>
              <w:t>5.12.00.0000052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</w:pPr>
            <w:r>
              <w:rPr>
                <w:sz w:val="20"/>
              </w:rPr>
              <w:t>KOLPOSKOPIA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</w:pPr>
            <w:r>
              <w:rPr>
                <w:b/>
              </w:rPr>
              <w:t>11,00</w:t>
            </w:r>
          </w:p>
        </w:tc>
      </w:tr>
      <w:tr w:rsidR="00CF1E2A">
        <w:trPr>
          <w:trHeight w:val="552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</w:pPr>
            <w:r>
              <w:rPr>
                <w:sz w:val="20"/>
              </w:rPr>
              <w:t>5.12.00.0000053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</w:pPr>
            <w:r>
              <w:rPr>
                <w:sz w:val="20"/>
              </w:rPr>
              <w:t>KOLPOSKOPIA Z CELOWANYM POBRANIEM WYCINKÓW I BADANIEM HISTOPATOLOGICZNYM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</w:pPr>
            <w:r>
              <w:rPr>
                <w:b/>
              </w:rPr>
              <w:t>31,00</w:t>
            </w:r>
          </w:p>
        </w:tc>
      </w:tr>
      <w:tr w:rsidR="00CF1E2A">
        <w:trPr>
          <w:trHeight w:val="828"/>
        </w:trPr>
        <w:tc>
          <w:tcPr>
            <w:tcW w:w="564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</w:pPr>
            <w:r>
              <w:t>3a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</w:pPr>
            <w:r>
              <w:rPr>
                <w:sz w:val="20"/>
              </w:rPr>
              <w:t>10.7940.158.02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</w:pPr>
            <w:r>
              <w:rPr>
                <w:sz w:val="20"/>
              </w:rPr>
              <w:t xml:space="preserve">PROGRAM PROFILAKTYKI RAKA PIERSI - ETAP </w:t>
            </w:r>
            <w:r>
              <w:rPr>
                <w:sz w:val="20"/>
              </w:rPr>
              <w:t>PODSTAWOWY - w pracowni stacjonarnej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</w:pPr>
            <w:r>
              <w:rPr>
                <w:sz w:val="20"/>
              </w:rPr>
              <w:t>5.12.00.0000066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</w:pPr>
            <w:r>
              <w:rPr>
                <w:sz w:val="20"/>
              </w:rPr>
              <w:t>PORADA NA ETAPIE PODSTAWOWYM PROGRAMU PROFILAKTYKI RAKA PIERSI – w pracowni stacjonarnej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</w:pPr>
            <w:r>
              <w:rPr>
                <w:b/>
              </w:rPr>
              <w:t>9,45</w:t>
            </w:r>
          </w:p>
        </w:tc>
      </w:tr>
      <w:tr w:rsidR="00CF1E2A">
        <w:trPr>
          <w:trHeight w:val="828"/>
        </w:trPr>
        <w:tc>
          <w:tcPr>
            <w:tcW w:w="564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</w:pPr>
            <w:r>
              <w:t>3b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</w:pPr>
            <w:r>
              <w:rPr>
                <w:sz w:val="20"/>
              </w:rPr>
              <w:t>10.7940.159.02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</w:pPr>
            <w:r>
              <w:rPr>
                <w:sz w:val="20"/>
              </w:rPr>
              <w:t>PROGRAM PROFILAKTYKI RAKA PIERSI - ETAP PODSTAWOWY - w pracowni mobilnej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</w:pPr>
            <w:r>
              <w:rPr>
                <w:sz w:val="20"/>
              </w:rPr>
              <w:t>5.12.00.0000067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</w:pPr>
            <w:r>
              <w:rPr>
                <w:sz w:val="20"/>
              </w:rPr>
              <w:t>PORADA NA ETAPIE PODSTAWOWYM PROGRAMU PROFILAKTYKI RAKA PIERSI – w pracowni mobilnej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</w:pPr>
            <w:r>
              <w:rPr>
                <w:b/>
              </w:rPr>
              <w:t>9,45</w:t>
            </w:r>
          </w:p>
        </w:tc>
      </w:tr>
      <w:tr w:rsidR="00CF1E2A">
        <w:trPr>
          <w:trHeight w:val="510"/>
        </w:trPr>
        <w:tc>
          <w:tcPr>
            <w:tcW w:w="564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</w:pPr>
            <w:r>
              <w:t>4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</w:pPr>
            <w:r>
              <w:rPr>
                <w:sz w:val="20"/>
              </w:rPr>
              <w:t>10.0000.157.02</w:t>
            </w:r>
          </w:p>
        </w:tc>
        <w:tc>
          <w:tcPr>
            <w:tcW w:w="2448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PROGRAM PROFILAKTYKI RAKA PIERSI </w:t>
            </w:r>
            <w:r>
              <w:rPr>
                <w:sz w:val="20"/>
              </w:rPr>
              <w:br/>
              <w:t>- ETAP POGŁĘBIONEJ DIAGNOSTYKI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5.12.00.0000054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PORADA NA ETAPIE POGŁĘBIONEJ DIAGNOSTYKI PROGRAMU PROFILAKTYKI RAKA</w:t>
            </w:r>
            <w:r>
              <w:rPr>
                <w:sz w:val="20"/>
              </w:rPr>
              <w:t xml:space="preserve"> PIERSI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2,10</w:t>
            </w:r>
          </w:p>
        </w:tc>
      </w:tr>
      <w:tr w:rsidR="00CF1E2A">
        <w:trPr>
          <w:trHeight w:val="288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5.12.00.0000055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MAMMOGRAFIA UZUPEŁNIAJĄCA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7,35</w:t>
            </w:r>
          </w:p>
        </w:tc>
      </w:tr>
      <w:tr w:rsidR="00CF1E2A">
        <w:trPr>
          <w:trHeight w:val="288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5.12.00.0000056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USG PIERSI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5,25</w:t>
            </w:r>
          </w:p>
        </w:tc>
      </w:tr>
      <w:tr w:rsidR="00CF1E2A">
        <w:trPr>
          <w:trHeight w:val="828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5.12.00.0000062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BIOPSJA GRUBOIGŁOWA PIERSI PRZEZSKÓRNA Z PEŁNĄ DIAGNOSTYKĄ </w:t>
            </w:r>
            <w:r>
              <w:rPr>
                <w:color w:val="000000"/>
                <w:sz w:val="20"/>
                <w:u w:color="000000"/>
              </w:rPr>
              <w:br/>
              <w:t>(BADANIE HIST.-PAT.) Z UŻYCIEM TECHNIK OBRAZOWYCH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31,50</w:t>
            </w:r>
          </w:p>
        </w:tc>
      </w:tr>
      <w:tr w:rsidR="00CF1E2A">
        <w:trPr>
          <w:trHeight w:val="1152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5.12.00.0000074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OCENA IMMUNOHISTOCHEMICZNA RECEPTORA ER, PGR I HER 2 ORAZ KI67</w:t>
            </w:r>
            <w:r>
              <w:rPr>
                <w:color w:val="000000"/>
                <w:sz w:val="20"/>
                <w:u w:color="000000"/>
              </w:rPr>
              <w:br/>
              <w:t>Z MATERIAŁU Z BIOPSJI GRUBOIGŁOWEJ GUZA PIERSI W PRZYPADKU POTWIERDZENIA</w:t>
            </w:r>
            <w:r>
              <w:rPr>
                <w:color w:val="000000"/>
                <w:sz w:val="20"/>
                <w:u w:color="000000"/>
              </w:rPr>
              <w:br/>
              <w:t xml:space="preserve">W BADANIU </w:t>
            </w:r>
            <w:r>
              <w:rPr>
                <w:color w:val="000000"/>
                <w:sz w:val="20"/>
                <w:u w:color="000000"/>
              </w:rPr>
              <w:lastRenderedPageBreak/>
              <w:t>HISTOPATOLOGICZNYM KOMÓREK RAKA PIERSI***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b/>
                <w:color w:val="000000"/>
                <w:u w:color="000000"/>
              </w:rPr>
            </w:pPr>
            <w:r>
              <w:rPr>
                <w:b/>
                <w:color w:val="000000"/>
                <w:u w:color="000000"/>
              </w:rPr>
              <w:lastRenderedPageBreak/>
              <w:t>40,0</w:t>
            </w:r>
          </w:p>
        </w:tc>
      </w:tr>
      <w:tr w:rsidR="00CF1E2A">
        <w:trPr>
          <w:trHeight w:val="288"/>
        </w:trPr>
        <w:tc>
          <w:tcPr>
            <w:tcW w:w="564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10.4450.159.02</w:t>
            </w:r>
          </w:p>
        </w:tc>
        <w:tc>
          <w:tcPr>
            <w:tcW w:w="2448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PROGRAM BADAŃ PRENATALNYCH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5.19.00.0000025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PORADA GENETYCZNA - PROGRAM NFZ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6,30</w:t>
            </w:r>
          </w:p>
        </w:tc>
      </w:tr>
      <w:tr w:rsidR="00CF1E2A">
        <w:trPr>
          <w:trHeight w:val="288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5.19.00.0000002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BADANIA BIOCHEMICZNE - AFP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7,35</w:t>
            </w:r>
          </w:p>
        </w:tc>
      </w:tr>
      <w:tr w:rsidR="00CF1E2A">
        <w:trPr>
          <w:trHeight w:val="288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5.19.00.0000003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BADANIA BIOCHEMICZNE - PAP P-A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16,80</w:t>
            </w:r>
          </w:p>
        </w:tc>
      </w:tr>
      <w:tr w:rsidR="00CF1E2A">
        <w:trPr>
          <w:trHeight w:val="288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5.19.00.0000004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BADANIA BIOCHEMICZNE - BETA-HCG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5,25</w:t>
            </w:r>
          </w:p>
        </w:tc>
      </w:tr>
      <w:tr w:rsidR="00CF1E2A">
        <w:trPr>
          <w:trHeight w:val="288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5.19.00.0000005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BADANIA BIOCHEMICZNE - ESTRIOL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5,25</w:t>
            </w:r>
          </w:p>
        </w:tc>
      </w:tr>
      <w:tr w:rsidR="00CF1E2A">
        <w:trPr>
          <w:trHeight w:val="288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5.19.00.0000033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BADANIE ULTRASONOGRAFICZNE I TRYMESTRU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28,35</w:t>
            </w:r>
          </w:p>
        </w:tc>
      </w:tr>
      <w:tr w:rsidR="00CF1E2A">
        <w:trPr>
          <w:trHeight w:val="288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5.19.00.0000034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BADANIE ULTRASONOGRAFICZNE II TRYMESTRU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28,35</w:t>
            </w:r>
          </w:p>
        </w:tc>
      </w:tr>
      <w:tr w:rsidR="00CF1E2A">
        <w:trPr>
          <w:trHeight w:val="828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5.19.00.0000026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BADANIA GENETYCZNE OBEJMUJĄCE CYTOGENETYCZNĄ, MOLEKULARNĄ I BIOCHEMICZNĄ OCENĘ MATERIAŁU PŁODOWEGO -</w:t>
            </w:r>
            <w:r>
              <w:rPr>
                <w:sz w:val="20"/>
              </w:rPr>
              <w:t xml:space="preserve"> PROGRAM NFZ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126,00</w:t>
            </w:r>
          </w:p>
        </w:tc>
      </w:tr>
      <w:tr w:rsidR="00CF1E2A">
        <w:trPr>
          <w:trHeight w:val="288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5.19.00.0000027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AMNIOPUNKCJA - PROGRAM NFZ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31,50</w:t>
            </w:r>
          </w:p>
        </w:tc>
      </w:tr>
      <w:tr w:rsidR="00CF1E2A">
        <w:trPr>
          <w:trHeight w:val="288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5.19.00.0000028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BIOPSJA TROFOBLASTU - PROGRAM NFZ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31,50</w:t>
            </w:r>
          </w:p>
        </w:tc>
      </w:tr>
      <w:tr w:rsidR="00CF1E2A">
        <w:trPr>
          <w:trHeight w:val="288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5.19.00.0000029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KORDOCENTEZA - PROGRAM NFZ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31,50</w:t>
            </w:r>
          </w:p>
        </w:tc>
      </w:tr>
      <w:tr w:rsidR="00CF1E2A">
        <w:trPr>
          <w:trHeight w:val="3825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5.19.00.0000039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PODANIE IMMUNOGLOBULINY ANTY-</w:t>
            </w:r>
            <w:proofErr w:type="spellStart"/>
            <w:r>
              <w:rPr>
                <w:color w:val="000000"/>
                <w:sz w:val="20"/>
                <w:u w:color="000000"/>
              </w:rPr>
              <w:t>RhD</w:t>
            </w:r>
            <w:proofErr w:type="spellEnd"/>
            <w:r>
              <w:rPr>
                <w:color w:val="000000"/>
                <w:sz w:val="20"/>
                <w:u w:color="000000"/>
              </w:rPr>
              <w:t xml:space="preserve"> PACJENTCE </w:t>
            </w:r>
            <w:proofErr w:type="spellStart"/>
            <w:r>
              <w:rPr>
                <w:color w:val="000000"/>
                <w:sz w:val="20"/>
                <w:u w:color="000000"/>
              </w:rPr>
              <w:t>RhD</w:t>
            </w:r>
            <w:proofErr w:type="spellEnd"/>
            <w:r>
              <w:rPr>
                <w:color w:val="000000"/>
                <w:sz w:val="20"/>
                <w:u w:color="000000"/>
              </w:rPr>
              <w:t>-UJEMNEJ  po inwazyjnej diagnostyce prenatalnej.</w:t>
            </w:r>
            <w:r>
              <w:rPr>
                <w:color w:val="000000"/>
                <w:sz w:val="20"/>
                <w:u w:color="000000"/>
              </w:rPr>
              <w:br/>
              <w:t>Świadczenie polega na podaniu immunoglobuliny anty-</w:t>
            </w:r>
            <w:proofErr w:type="spellStart"/>
            <w:r>
              <w:rPr>
                <w:color w:val="000000"/>
                <w:sz w:val="20"/>
                <w:u w:color="000000"/>
              </w:rPr>
              <w:t>RhD</w:t>
            </w:r>
            <w:proofErr w:type="spellEnd"/>
            <w:r>
              <w:rPr>
                <w:color w:val="000000"/>
                <w:sz w:val="20"/>
                <w:u w:color="000000"/>
              </w:rPr>
              <w:t xml:space="preserve"> zgodnie z aktualnymi zaleceniami konsultantów krajowych w dziedzinie położnictwa i ginekologii, transfuzjologii klinicznej oraz perinatologii. </w:t>
            </w:r>
            <w:r>
              <w:rPr>
                <w:color w:val="000000"/>
                <w:sz w:val="20"/>
                <w:u w:color="000000"/>
              </w:rPr>
              <w:br/>
              <w:t>Świad</w:t>
            </w:r>
            <w:r>
              <w:rPr>
                <w:color w:val="000000"/>
                <w:sz w:val="20"/>
                <w:u w:color="000000"/>
              </w:rPr>
              <w:t>czenie rozliczane na podstawie faktury (konieczność udokumentowania zakupu fakturą/ rachunkiem). Obejmuje koszt immunoglobuliny anty-</w:t>
            </w:r>
            <w:proofErr w:type="spellStart"/>
            <w:r>
              <w:rPr>
                <w:color w:val="000000"/>
                <w:sz w:val="20"/>
                <w:u w:color="000000"/>
              </w:rPr>
              <w:t>RhD</w:t>
            </w:r>
            <w:proofErr w:type="spellEnd"/>
            <w:r>
              <w:rPr>
                <w:color w:val="000000"/>
                <w:sz w:val="20"/>
                <w:u w:color="000000"/>
              </w:rPr>
              <w:t>, w wysokości nieprzekraczającej urzędowej ceny zbytu dla dawki 50 </w:t>
            </w:r>
            <w:proofErr w:type="spellStart"/>
            <w:r>
              <w:rPr>
                <w:color w:val="000000"/>
                <w:sz w:val="20"/>
                <w:u w:color="000000"/>
              </w:rPr>
              <w:t>mcg</w:t>
            </w:r>
            <w:proofErr w:type="spellEnd"/>
            <w:r>
              <w:rPr>
                <w:color w:val="000000"/>
                <w:sz w:val="20"/>
                <w:u w:color="000000"/>
              </w:rPr>
              <w:t>/ml określonej w załączniku do obowiązującego obwi</w:t>
            </w:r>
            <w:r>
              <w:rPr>
                <w:color w:val="000000"/>
                <w:sz w:val="20"/>
                <w:u w:color="000000"/>
              </w:rPr>
              <w:t>eszczenia Ministra Zdrowia*)  z uwzględnieniem przepisów art. 9 Ustawy o refundacji leków, środków spożywczych specjalnego przeznaczenia żywieniowego oraz wyrobów medycznych z dnia 12 maja 2011 r. (Dz.U. z 2019 r. poz. 784 z </w:t>
            </w:r>
            <w:proofErr w:type="spellStart"/>
            <w:r>
              <w:rPr>
                <w:color w:val="000000"/>
                <w:sz w:val="20"/>
                <w:u w:color="000000"/>
              </w:rPr>
              <w:t>późn</w:t>
            </w:r>
            <w:proofErr w:type="spellEnd"/>
            <w:r>
              <w:rPr>
                <w:color w:val="000000"/>
                <w:sz w:val="20"/>
                <w:u w:color="000000"/>
              </w:rPr>
              <w:t>. zm.).</w:t>
            </w:r>
            <w:r>
              <w:rPr>
                <w:color w:val="000000"/>
                <w:sz w:val="20"/>
                <w:u w:color="000000"/>
              </w:rPr>
              <w:br/>
              <w:t xml:space="preserve">Wymagane wskazanie </w:t>
            </w:r>
            <w:r>
              <w:rPr>
                <w:color w:val="000000"/>
                <w:sz w:val="20"/>
                <w:u w:color="000000"/>
              </w:rPr>
              <w:t>procedury wg ICD-9 - 99.111.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1,00</w:t>
            </w:r>
          </w:p>
        </w:tc>
      </w:tr>
      <w:tr w:rsidR="00CF1E2A">
        <w:trPr>
          <w:trHeight w:val="288"/>
        </w:trPr>
        <w:tc>
          <w:tcPr>
            <w:tcW w:w="564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5a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10.1450.159.02</w:t>
            </w:r>
          </w:p>
        </w:tc>
        <w:tc>
          <w:tcPr>
            <w:tcW w:w="2448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PROGRAM BADAŃ PRENATALNYCH  - część położniczo-ginekologiczna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5.19.00.0000002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BADANIA BIOCHEMICZNE - AFP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7,35</w:t>
            </w:r>
          </w:p>
        </w:tc>
      </w:tr>
      <w:tr w:rsidR="00CF1E2A">
        <w:trPr>
          <w:trHeight w:val="288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5.19.00.0000003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BADANIA BIOCHEMICZNE - PAP P-A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16,80</w:t>
            </w:r>
          </w:p>
        </w:tc>
      </w:tr>
      <w:tr w:rsidR="00CF1E2A">
        <w:trPr>
          <w:trHeight w:val="288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5.19.00.0000004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BADANIA </w:t>
            </w:r>
            <w:r>
              <w:rPr>
                <w:sz w:val="20"/>
              </w:rPr>
              <w:t>BIOCHEMICZNE - BETA-HCG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5,25</w:t>
            </w:r>
          </w:p>
        </w:tc>
      </w:tr>
      <w:tr w:rsidR="00CF1E2A">
        <w:trPr>
          <w:trHeight w:val="288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5.19.00.0000005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BADANIA BIOCHEMICZNE - ESTRIOL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5,25</w:t>
            </w:r>
          </w:p>
        </w:tc>
      </w:tr>
      <w:tr w:rsidR="00CF1E2A">
        <w:trPr>
          <w:trHeight w:val="288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5.19.00.0000033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BADANIE ULTRASONOGRAFICZNE I TRYMESTRU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28,35</w:t>
            </w:r>
          </w:p>
        </w:tc>
      </w:tr>
      <w:tr w:rsidR="00CF1E2A">
        <w:trPr>
          <w:trHeight w:val="288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5.19.00.0000034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BADANIE ULTRASONOGRAFICZNE II TRYMESTRU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28,35</w:t>
            </w:r>
          </w:p>
        </w:tc>
      </w:tr>
      <w:tr w:rsidR="00CF1E2A">
        <w:trPr>
          <w:trHeight w:val="288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5.19.00.0000027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AMNIOPUNKCJA - </w:t>
            </w:r>
            <w:r>
              <w:rPr>
                <w:sz w:val="20"/>
              </w:rPr>
              <w:t>PROGRAM NFZ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31,50</w:t>
            </w:r>
          </w:p>
        </w:tc>
      </w:tr>
      <w:tr w:rsidR="00CF1E2A">
        <w:trPr>
          <w:trHeight w:val="288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5.19.00.0000028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BIOPSJA TROFOBLASTU - PROGRAM NFZ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31,50</w:t>
            </w:r>
          </w:p>
        </w:tc>
      </w:tr>
      <w:tr w:rsidR="00CF1E2A">
        <w:trPr>
          <w:trHeight w:val="288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5.19.00.0000029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KORDOCENTEZA - PROGRAM NFZ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31,50</w:t>
            </w:r>
          </w:p>
        </w:tc>
      </w:tr>
      <w:tr w:rsidR="00CF1E2A">
        <w:trPr>
          <w:trHeight w:val="4119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5.19.00.0000039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PODANIE IMMUNOGLOBULINY ANTY-</w:t>
            </w:r>
            <w:proofErr w:type="spellStart"/>
            <w:r>
              <w:rPr>
                <w:color w:val="000000"/>
                <w:sz w:val="20"/>
                <w:u w:color="000000"/>
              </w:rPr>
              <w:t>RhD</w:t>
            </w:r>
            <w:proofErr w:type="spellEnd"/>
            <w:r>
              <w:rPr>
                <w:color w:val="000000"/>
                <w:sz w:val="20"/>
                <w:u w:color="000000"/>
              </w:rPr>
              <w:t xml:space="preserve"> PACJENTCE </w:t>
            </w:r>
            <w:proofErr w:type="spellStart"/>
            <w:r>
              <w:rPr>
                <w:color w:val="000000"/>
                <w:sz w:val="20"/>
                <w:u w:color="000000"/>
              </w:rPr>
              <w:t>RhD</w:t>
            </w:r>
            <w:proofErr w:type="spellEnd"/>
            <w:r>
              <w:rPr>
                <w:color w:val="000000"/>
                <w:sz w:val="20"/>
                <w:u w:color="000000"/>
              </w:rPr>
              <w:t>-UJEMNEJ  po inwazyjnej diagnostyce prenatalnej.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color w:val="000000"/>
                <w:sz w:val="20"/>
                <w:u w:color="000000"/>
              </w:rPr>
              <w:t>Świadczenie polega na podaniu immunoglobuliny anty-</w:t>
            </w:r>
            <w:proofErr w:type="spellStart"/>
            <w:r>
              <w:rPr>
                <w:color w:val="000000"/>
                <w:sz w:val="20"/>
                <w:u w:color="000000"/>
              </w:rPr>
              <w:t>RhD</w:t>
            </w:r>
            <w:proofErr w:type="spellEnd"/>
            <w:r>
              <w:rPr>
                <w:color w:val="000000"/>
                <w:sz w:val="20"/>
                <w:u w:color="000000"/>
              </w:rPr>
              <w:t xml:space="preserve"> zgodnie z aktualnymi zaleceniami konsultantów krajowych w dziedzinie położnictwa i ginekologii, transfuzjologii klinicznej oraz perinatologii. </w:t>
            </w:r>
            <w:r>
              <w:rPr>
                <w:color w:val="000000"/>
                <w:sz w:val="20"/>
                <w:u w:color="000000"/>
              </w:rPr>
              <w:br/>
              <w:t xml:space="preserve">Świadczenie rozliczane na podstawie faktury (konieczność </w:t>
            </w:r>
            <w:r>
              <w:rPr>
                <w:color w:val="000000"/>
                <w:sz w:val="20"/>
                <w:u w:color="000000"/>
              </w:rPr>
              <w:t>udokumentowania zakupu fakturą/ rachunkiem). Obejmuje koszt immunoglobuliny anty-</w:t>
            </w:r>
            <w:proofErr w:type="spellStart"/>
            <w:r>
              <w:rPr>
                <w:color w:val="000000"/>
                <w:sz w:val="20"/>
                <w:u w:color="000000"/>
              </w:rPr>
              <w:t>RhD</w:t>
            </w:r>
            <w:proofErr w:type="spellEnd"/>
            <w:r>
              <w:rPr>
                <w:color w:val="000000"/>
                <w:sz w:val="20"/>
                <w:u w:color="000000"/>
              </w:rPr>
              <w:t>, w wysokości nieprzekraczającej urzędowej ceny zbytu dla dawki 50 </w:t>
            </w:r>
            <w:proofErr w:type="spellStart"/>
            <w:r>
              <w:rPr>
                <w:color w:val="000000"/>
                <w:sz w:val="20"/>
                <w:u w:color="000000"/>
              </w:rPr>
              <w:t>mcg</w:t>
            </w:r>
            <w:proofErr w:type="spellEnd"/>
            <w:r>
              <w:rPr>
                <w:color w:val="000000"/>
                <w:sz w:val="20"/>
                <w:u w:color="000000"/>
              </w:rPr>
              <w:t>/ml określonej w załączniku do obowiązującego obwieszczenia Ministra Zdrowia*)  z uwzględnieniem przep</w:t>
            </w:r>
            <w:r>
              <w:rPr>
                <w:color w:val="000000"/>
                <w:sz w:val="20"/>
                <w:u w:color="000000"/>
              </w:rPr>
              <w:t>isów art. 9 Ustawy o refundacji leków, środków spożywczych specjalnego przeznaczenia żywieniowego oraz wyrobów medycznych z dnia 12 maja 2011 r.  (Dz.U. z 2019 r. poz. 784 z </w:t>
            </w:r>
            <w:proofErr w:type="spellStart"/>
            <w:r>
              <w:rPr>
                <w:color w:val="000000"/>
                <w:sz w:val="20"/>
                <w:u w:color="000000"/>
              </w:rPr>
              <w:t>późn</w:t>
            </w:r>
            <w:proofErr w:type="spellEnd"/>
            <w:r>
              <w:rPr>
                <w:color w:val="000000"/>
                <w:sz w:val="20"/>
                <w:u w:color="000000"/>
              </w:rPr>
              <w:t>. zm.).</w:t>
            </w:r>
            <w:r>
              <w:rPr>
                <w:color w:val="000000"/>
                <w:sz w:val="20"/>
                <w:u w:color="000000"/>
              </w:rPr>
              <w:br/>
              <w:t>Wymagane wskazanie procedury wg ICD-9 - 99.111.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1,00</w:t>
            </w:r>
          </w:p>
        </w:tc>
      </w:tr>
      <w:tr w:rsidR="00CF1E2A">
        <w:trPr>
          <w:trHeight w:val="288"/>
        </w:trPr>
        <w:tc>
          <w:tcPr>
            <w:tcW w:w="564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5b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10.1210.159.02</w:t>
            </w:r>
          </w:p>
        </w:tc>
        <w:tc>
          <w:tcPr>
            <w:tcW w:w="2448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PROGRAM BADAŃ PRENATALNYCH  - część genetyczna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5.19.00.0000025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PORADA GENETYCZNA - PROGRAM NFZ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6,30</w:t>
            </w:r>
          </w:p>
        </w:tc>
      </w:tr>
      <w:tr w:rsidR="00CF1E2A">
        <w:trPr>
          <w:trHeight w:val="828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5.19.00.0000026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BADANIA GENETYCZNE OBEJMUJĄCE CYTOGENETYCZNĄ, MOLEKULARNĄ I BIOCHEMICZNĄ OCENĘ MATERIAŁU PŁODOWEGO - PROGRAM NFZ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126,00</w:t>
            </w:r>
          </w:p>
        </w:tc>
      </w:tr>
      <w:tr w:rsidR="00CF1E2A">
        <w:trPr>
          <w:trHeight w:val="288"/>
        </w:trPr>
        <w:tc>
          <w:tcPr>
            <w:tcW w:w="564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10.0010.162.02</w:t>
            </w:r>
          </w:p>
        </w:tc>
        <w:tc>
          <w:tcPr>
            <w:tcW w:w="2448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PROGRAM PROFILAKTYKI CHORÓB ODTYTONIOWYCH (W TYM POCHP) - ETAP PODSTAWOWY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5.01.00.0000049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PORADNICTWO ANTYNIKOTYNOWE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2,94</w:t>
            </w:r>
          </w:p>
        </w:tc>
      </w:tr>
      <w:tr w:rsidR="00CF1E2A">
        <w:trPr>
          <w:trHeight w:val="552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5.01.00.0000050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PORADNICTWO ANTYNIKOTYNOWE Z WYKONANIEM BADANIA SPIROMETRYCZNEGO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6,41</w:t>
            </w:r>
          </w:p>
        </w:tc>
      </w:tr>
      <w:tr w:rsidR="00CF1E2A">
        <w:trPr>
          <w:trHeight w:val="288"/>
        </w:trPr>
        <w:tc>
          <w:tcPr>
            <w:tcW w:w="564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10.0000.163.02</w:t>
            </w:r>
          </w:p>
        </w:tc>
        <w:tc>
          <w:tcPr>
            <w:tcW w:w="2448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PROGRAM </w:t>
            </w:r>
            <w:r>
              <w:rPr>
                <w:sz w:val="20"/>
              </w:rPr>
              <w:t>PROFILAKTYKI CHORÓB ODTYTONIOWYCH  (W TYM POCHP) - ETAP SPECJALISTYCZNY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5.12.00.0000064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PORADA WSTĘPNA NA ETAPIE SPECJALISTYCZNYM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9,70</w:t>
            </w:r>
          </w:p>
        </w:tc>
      </w:tr>
      <w:tr w:rsidR="00CF1E2A">
        <w:trPr>
          <w:trHeight w:val="552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5.12.00.0000065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PORADA KONTROLNA NA ETAPIE SPECJALISTYCZNYM (po 3, 6, 12 m-</w:t>
            </w:r>
            <w:proofErr w:type="spellStart"/>
            <w:r>
              <w:rPr>
                <w:sz w:val="20"/>
              </w:rPr>
              <w:t>cach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6,47</w:t>
            </w:r>
          </w:p>
        </w:tc>
      </w:tr>
      <w:tr w:rsidR="00CF1E2A">
        <w:trPr>
          <w:trHeight w:val="552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5.12.00.0000016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>KONTROLNA W CYKLU LECZENIA FARMAKOLOGICZNEGO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6,47</w:t>
            </w:r>
          </w:p>
        </w:tc>
      </w:tr>
      <w:tr w:rsidR="00CF1E2A">
        <w:trPr>
          <w:trHeight w:val="552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5.12.00.0000017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PORADA KONTROLNA W CYKLU PSYCHOTERAPII GRUPOWEJ LUB INDYWIDUALNEJ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6,47</w:t>
            </w:r>
          </w:p>
        </w:tc>
      </w:tr>
      <w:tr w:rsidR="00CF1E2A">
        <w:trPr>
          <w:trHeight w:val="288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5.12.00.0000059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SESJA PSYCHOTERAPII GRUPOWEJ (UDZIAŁ 1 OSOBY)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3,23</w:t>
            </w:r>
          </w:p>
        </w:tc>
      </w:tr>
      <w:tr w:rsidR="00CF1E2A">
        <w:trPr>
          <w:trHeight w:val="288"/>
        </w:trPr>
        <w:tc>
          <w:tcPr>
            <w:tcW w:w="564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5.12.00.0000018</w:t>
            </w:r>
          </w:p>
        </w:tc>
        <w:tc>
          <w:tcPr>
            <w:tcW w:w="24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SESJA PSYCHOTERAPII </w:t>
            </w:r>
            <w:r>
              <w:rPr>
                <w:sz w:val="20"/>
              </w:rPr>
              <w:t>INDYWIDUALNEJ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12,93</w:t>
            </w:r>
          </w:p>
        </w:tc>
      </w:tr>
      <w:tr w:rsidR="00CF1E2A">
        <w:trPr>
          <w:trHeight w:val="660"/>
        </w:trPr>
        <w:tc>
          <w:tcPr>
            <w:tcW w:w="5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t>8</w:t>
            </w:r>
          </w:p>
        </w:tc>
        <w:tc>
          <w:tcPr>
            <w:tcW w:w="15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10.7910.155.02</w:t>
            </w:r>
          </w:p>
        </w:tc>
        <w:tc>
          <w:tcPr>
            <w:tcW w:w="244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t>PROGRAM BADAŃ PRZESIEWOWYCH RAKA JELITA GRUBEGO</w:t>
            </w:r>
          </w:p>
        </w:tc>
        <w:tc>
          <w:tcPr>
            <w:tcW w:w="1608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5.12.00.0000068</w:t>
            </w:r>
          </w:p>
        </w:tc>
        <w:tc>
          <w:tcPr>
            <w:tcW w:w="242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KOLONOSKOPIA DIAGNOSTYCZNA W PROGRAMIE BADAŃ PRZESIEWOWYCH RAKA JELITA GRUBEGO</w:t>
            </w:r>
          </w:p>
        </w:tc>
        <w:tc>
          <w:tcPr>
            <w:tcW w:w="1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37,5</w:t>
            </w:r>
          </w:p>
        </w:tc>
      </w:tr>
      <w:tr w:rsidR="00CF1E2A">
        <w:trPr>
          <w:trHeight w:val="828"/>
        </w:trPr>
        <w:tc>
          <w:tcPr>
            <w:tcW w:w="56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5.12.00.0000069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KOLONOSKOPIA DIAGNOSTYCZNA Z BIOPSJĄ  (Z BADANIEM</w:t>
            </w:r>
            <w:r>
              <w:rPr>
                <w:sz w:val="20"/>
              </w:rPr>
              <w:t xml:space="preserve"> HIST-PAT)  W PROGRAMIE BADAŃ PRZESIEWOWYCH RAKA JELITA GRUBEGO</w:t>
            </w:r>
          </w:p>
        </w:tc>
        <w:tc>
          <w:tcPr>
            <w:tcW w:w="153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54</w:t>
            </w:r>
          </w:p>
        </w:tc>
      </w:tr>
      <w:tr w:rsidR="00CF1E2A">
        <w:trPr>
          <w:trHeight w:val="1104"/>
        </w:trPr>
        <w:tc>
          <w:tcPr>
            <w:tcW w:w="56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5.12.00.0000070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KOLONOSKOPIA Z POLIEKTOMIĄ JEDNEGO LUB WIĘCEJ POLIPÓW DO 15 MM DŁUGOŚCI, ZA POMOCĄ PĘTLI DIATERMICZNEJ (Z BADANIEM HIST-PAT) W PROGRAMIE BADAŃ PRZESIEWOWYCH RAKA JELITA </w:t>
            </w:r>
            <w:r>
              <w:rPr>
                <w:sz w:val="20"/>
              </w:rPr>
              <w:t>GRUBEGO</w:t>
            </w:r>
          </w:p>
        </w:tc>
        <w:tc>
          <w:tcPr>
            <w:tcW w:w="153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115,1</w:t>
            </w:r>
          </w:p>
        </w:tc>
      </w:tr>
      <w:tr w:rsidR="00CF1E2A">
        <w:trPr>
          <w:trHeight w:val="819"/>
        </w:trPr>
        <w:tc>
          <w:tcPr>
            <w:tcW w:w="56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5.12.00.0000071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ZNIECZULENIE (SEDACJA) Z UDZIAŁEM ANESTEZJOLOGA W PROGRAMIE BADAŃ PRZESIEWOWYCH RAKA JELITA GRUBEGO</w:t>
            </w:r>
          </w:p>
        </w:tc>
        <w:tc>
          <w:tcPr>
            <w:tcW w:w="153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19,4</w:t>
            </w:r>
          </w:p>
        </w:tc>
      </w:tr>
      <w:tr w:rsidR="00CF1E2A">
        <w:trPr>
          <w:trHeight w:val="720"/>
        </w:trPr>
        <w:tc>
          <w:tcPr>
            <w:tcW w:w="56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5.12.00.0000072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KONSULTACJA WYNIKÓW Z WYDANIEM DALSZYCH ZALECEŃ PACJENTOWI W PROGRAMIE BADAŃ PRZESIEWOWYCH RAKA </w:t>
            </w:r>
            <w:r>
              <w:rPr>
                <w:sz w:val="20"/>
              </w:rPr>
              <w:t>JELITA GRUBEGO</w:t>
            </w:r>
          </w:p>
        </w:tc>
        <w:tc>
          <w:tcPr>
            <w:tcW w:w="153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4,7</w:t>
            </w:r>
          </w:p>
        </w:tc>
      </w:tr>
      <w:tr w:rsidR="00CF1E2A">
        <w:trPr>
          <w:trHeight w:val="1380"/>
        </w:trPr>
        <w:tc>
          <w:tcPr>
            <w:tcW w:w="56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44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5.12.00.0000073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KONSULTACJA W ZAKRESIE KWALIFIKACJI DO WYKONANIA ZNIECZULENIA DO KOLONOSKOPII W PROGRAMIE BADAŃ PRZESIEWOWYCH RAKA JELITA GRUBEGO</w:t>
            </w:r>
          </w:p>
        </w:tc>
        <w:tc>
          <w:tcPr>
            <w:tcW w:w="153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F1E2A" w:rsidRDefault="00F3785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8,5</w:t>
            </w:r>
          </w:p>
        </w:tc>
      </w:tr>
      <w:tr w:rsidR="00CF1E2A">
        <w:trPr>
          <w:trHeight w:val="288"/>
        </w:trPr>
        <w:tc>
          <w:tcPr>
            <w:tcW w:w="854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*) Obwieszczenie Ministra Zdrowia w sprawie wykazu leków, środków spożywczych </w:t>
            </w:r>
            <w:r>
              <w:rPr>
                <w:sz w:val="20"/>
              </w:rPr>
              <w:t>specjalnego przeznaczenia żywieniowego, dla których ustalono urzędową cenę zbytu.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</w:tr>
      <w:tr w:rsidR="00CF1E2A">
        <w:trPr>
          <w:trHeight w:val="288"/>
        </w:trPr>
        <w:tc>
          <w:tcPr>
            <w:tcW w:w="854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**) Rozliczeniu podlega porada, która odbyła się co najmniej 2 dni przed datą wykonania badania.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1E2A" w:rsidRDefault="00CF1E2A">
            <w:pPr>
              <w:jc w:val="center"/>
              <w:rPr>
                <w:color w:val="000000"/>
                <w:u w:color="000000"/>
              </w:rPr>
            </w:pPr>
          </w:p>
        </w:tc>
      </w:tr>
      <w:tr w:rsidR="00CF1E2A">
        <w:trPr>
          <w:trHeight w:val="612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F1E2A" w:rsidRDefault="00F3785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***) Produkt wskazany do sumowania w przypadku konieczności wykonania</w:t>
            </w:r>
          </w:p>
        </w:tc>
      </w:tr>
    </w:tbl>
    <w:p w:rsidR="00CF1E2A" w:rsidRDefault="00CF1E2A"/>
    <w:sectPr w:rsidR="00CF1E2A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E2A"/>
    <w:rsid w:val="00CF1E2A"/>
    <w:rsid w:val="00F3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8B5520-E851-4E80-8162-7BC517BB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1013</Words>
  <Characters>6081</Characters>
  <Application>Microsoft Office Word</Application>
  <DocSecurity>4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19 października 2023 r.</vt:lpstr>
    </vt:vector>
  </TitlesOfParts>
  <Company/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19 października 2023 r.</dc:title>
  <dc:subject>zmieniające zarządzenie w sprawie określenia warunków zawierania i realizacji umów o udzielanie świadczeń opieki zdrowotnej w rodzaju programy zdrowotne – w zakresach: profilaktyczne programy zdrowotne</dc:subject>
  <dc:creator>izabela.mosica</dc:creator>
  <cp:lastModifiedBy>Kollakowski Piotr</cp:lastModifiedBy>
  <cp:revision>2</cp:revision>
  <dcterms:created xsi:type="dcterms:W3CDTF">2023-11-30T13:34:00Z</dcterms:created>
  <dcterms:modified xsi:type="dcterms:W3CDTF">2023-11-30T13:34:00Z</dcterms:modified>
  <cp:category>Akt prawny</cp:category>
</cp:coreProperties>
</file>