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6958E0A" Type="http://schemas.openxmlformats.org/officeDocument/2006/relationships/officeDocument" Target="/word/document.xml" /><Relationship Id="coreR16958E0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zarządzenia Nr 173/2022/DSOZ</w:t>
        <w:br w:type="textWrapping"/>
        <w:t>Prezesa Narodowego Funduszu Zdrowia</w:t>
        <w:br w:type="textWrapping"/>
        <w:t>z dnia 23 grudnia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 PRODUKTÓW ROZLICZENIOWYCH KOMPLEKSOWEJ OPIEKI SPECJALISTYCZNEJ NAD PACJENTEM ZE STWARDNIENIEM ROZSIANYM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230"/>
        </w:trPr>
        <w:tc>
          <w:tcPr>
            <w:tcW w:w="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L.p.</w:t>
            </w: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Kod zakresu świadczeń</w:t>
            </w: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Nazwa zakresu świadczeń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Kod produktów rozliczeniowych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Nazwa produktów rozliczeniowych 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Jednostka rozliczeniowa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 xml:space="preserve">Wartość punktowa produktu rozliczeniowego </w:t>
            </w:r>
          </w:p>
          <w:p>
            <w:pPr>
              <w:jc w:val="center"/>
            </w:pPr>
            <w:r>
              <w:rPr>
                <w:sz w:val="18"/>
              </w:rPr>
              <w:t>1 pkt = 1 zł</w:t>
            </w: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Liczba dni pobytu finansowana grupą</w:t>
            </w: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Wartość punktowa hospitalizacji</w:t>
            </w:r>
          </w:p>
          <w:p>
            <w:pPr>
              <w:jc w:val="center"/>
            </w:pPr>
            <w:r>
              <w:rPr>
                <w:sz w:val="18"/>
              </w:rPr>
              <w:t xml:space="preserve"> &lt;3 dni</w:t>
            </w: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Wartość punktowa osobodnia ponad ryczałt finansowany grupą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wykonywane w trybie hospitalizacji</w:t>
            </w: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wykonywane w trybie ambulatoryjnym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Świadczenie wykonywane w trybie dziennym  </w:t>
            </w:r>
          </w:p>
        </w:tc>
        <w:tc>
          <w:tcPr>
            <w:tcW w:w="1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Uwagi odnoszące się do zasad rozliczania i finansowania świadczeń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1</w:t>
            </w: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2</w:t>
            </w: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3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4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5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6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7</w:t>
            </w: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8</w:t>
            </w: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9</w:t>
            </w: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10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11</w:t>
            </w: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12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13</w:t>
            </w:r>
          </w:p>
        </w:tc>
        <w:tc>
          <w:tcPr>
            <w:tcW w:w="1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8"/>
              </w:rPr>
              <w:t>14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11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18.4220.002.02</w:t>
            </w:r>
          </w:p>
        </w:tc>
        <w:tc>
          <w:tcPr>
            <w:tcW w:w="117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KOSM- Opieka koordynowana w SM świadczenie leczenie szpitalne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5.58.01.0000001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KOSM - hospitalizacja typ I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pkt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8213</w:t>
            </w: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4107</w:t>
            </w: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703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Realizacja zgodnie z grupą A36 określonym w załączniku nr 1a do zarządzenia w sprawie określenia warunków zawierania i realizacji umów w rodzaju leczenie szpitalne oraz leczenie szpitalne – świadczenia wysokospecjalistyczne (SZP) z uwzględnieniem współczynnika 1,3 dla pacjentów leczonych w ramach pilotażu - KOSM.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5.58.01.0000002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KOSM - hospitalizacja typ II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pkt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9574</w:t>
            </w: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4787</w:t>
            </w: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373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Realizacja zgodnie z grupą A57 określonym w załączniku nr 1a do zarządzenia SZP z uwzględnieniem współczynnika 1,3 dla pacjentów leczonych w KOSM.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4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11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18.1220.002.02</w:t>
            </w:r>
          </w:p>
        </w:tc>
        <w:tc>
          <w:tcPr>
            <w:tcW w:w="117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KOSM- opieka koordynowana w SM świadczenia w zakresie neurologii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5.58.01.0000003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KOSM - porada neurologiczna kwalifikacyjna -  z diagnostyką*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pkt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1063</w:t>
            </w: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>1. Obejmuje wstępną ocenę stanu zdrowia poprzedzoną wykonaniem niezbędnych badań diagnostycznych.</w:t>
              <w:br w:type="textWrapping"/>
              <w:t>2. W celu rozliczenia produktu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single" w:color="000000"/>
                <w:vertAlign w:val="baseline"/>
              </w:rPr>
              <w:t>,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 koniecznym jest wykonanie minimum procedury: MRI głowy lub kręgosłupa szyjnego lub piersiowego.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5.58.01.0000004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 - porada neurologiczna kwalifikacyjna*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pkt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Obejmuje wstępną ocenę stanu zdrowia w oparciu o dostarczone przez pacjenta niezbędne badania diagnostyczne.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5.58.01.0000005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 - porada kontrolna neurologiczna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pkt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1. Obejmuje ocenę stanu zdrowia poprzedzoną wykonaniem niezbędnych badań diagnostycznych.</w:t>
              <w:br w:type="textWrapping"/>
              <w:t>2. Produkt rozliczany minimum 2 x do roku (co 6 miesięcy).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11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18.1600.002.02</w:t>
            </w:r>
          </w:p>
        </w:tc>
        <w:tc>
          <w:tcPr>
            <w:tcW w:w="117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KOSM- Opieka koordynowana w SM świadczenia w zakresie_ okulistyki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5.58.01.0000006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 - porada kontrolna okulistyczna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pkt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1. Obejmuje ocenę stanu zdrowia poprzedzoną wykonaniem niezbędnych badań diagnostycznych; </w:t>
              <w:br w:type="textWrapping"/>
              <w:t>2. Produkt rozliczany minimum 1 x do roku.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5.58.01.0000036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 - porada okulistyczna diagnostyczna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pkt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236</w:t>
            </w: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Badania diagnostyczne OCT, wzrokowe potencjały wywołane.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11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18.1640.002.02</w:t>
            </w:r>
          </w:p>
        </w:tc>
        <w:tc>
          <w:tcPr>
            <w:tcW w:w="117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KOSM- Opieka koordynowana w SM świadczenia w zakresie urologii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5.58.01.0000007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KOSM - porada urologiczna typ I </w:t>
            </w:r>
            <w:r>
              <w:rPr>
                <w:b w:val="1"/>
                <w:sz w:val="18"/>
              </w:rPr>
              <w:t>*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pkt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885</w:t>
            </w: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1. Obejmuje ocenę stanu zdrowia i określenie zakresu koniecznych do wykonania badań diagnostycznych.</w:t>
              <w:br w:type="textWrapping"/>
              <w:t>2. W celu rozliczenia produktu koniecznym jest wykonanie minimum badań: 88.752 USG pęcherza moczowego oraz 89.205 Badanie urodynamiczne z profilometrią cewkową i elektromiografią.</w:t>
              <w:br w:type="textWrapping"/>
              <w:t xml:space="preserve">3. Produkt rozliczany podczas kwalifikacji pacjenta do leczenia w ramach pilotażu -  KOSM.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1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5.58.01.0000008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 - porada urologiczna typ II</w:t>
            </w:r>
            <w:r>
              <w:rPr>
                <w:b w:val="1"/>
                <w:sz w:val="18"/>
              </w:rPr>
              <w:t xml:space="preserve"> *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pkt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1. Obejmuje ocenę stanu zdrowia i określenie zakresu koniecznych do wykonania badań diagnostycznych.</w:t>
              <w:br w:type="textWrapping"/>
              <w:t xml:space="preserve">2. Świadczenie możliwe do rozliczenia w przypadku posiadania przez pacjenta aktualnego wyniku badania 88.752 USG pęcherza moczowego, zalecane wcześniejsze wykonanie  89.205 Badanie urodynamiczne z profilometrią cewkową i elektromiografią, </w:t>
              <w:br w:type="textWrapping"/>
              <w:t>3. Produkt rozliczany podczas kwalifikacji pacjenta do opieki KOSM.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5.58.01.0000037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 - porada urologiczna typ III</w:t>
            </w:r>
            <w:r>
              <w:rPr>
                <w:b w:val="1"/>
                <w:sz w:val="18"/>
              </w:rPr>
              <w:t xml:space="preserve"> *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pkt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158</w:t>
            </w: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1. Obejmuje ocenę stanu zdrowia i określenie zakresu koniecznych do wykonania badań diagnostycznych.</w:t>
              <w:br w:type="textWrapping"/>
              <w:t>2. W celu rozliczenia produktu koniecznym jest wykonanie minimum badania: 88.752 USG pęcherza moczowego,</w:t>
              <w:br w:type="textWrapping"/>
              <w:t>3. Produkt rozliczany podczas kwalifikacji pacjenta do opieki KOSM.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5.58.01.0000009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 - porada kontrolna urologiczna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pkt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191</w:t>
            </w: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1. Obejmuje ocenę stanu zdrowia poprzedzoną wykonaniem niezbędnych badań diagnostycznych.</w:t>
              <w:br w:type="textWrapping"/>
              <w:t xml:space="preserve">2. W celu rozliczenia produktu koniecznym jest wykonanie minimum badania 88.752 USG pęcherza moczowego; </w:t>
              <w:br w:type="textWrapping"/>
              <w:t>3. Produkt rozliczany minimum 1 x do roku.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5.58.01.0000010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 - porada urologiczna - zabiegowa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pkt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1. Obejmuje ocenę stanu zdrowia.</w:t>
              <w:br w:type="textWrapping"/>
              <w:t>2. Produkt może zostać rozliczony po wykonaniu procedur: 57.94  Wprowadzenie na stałe cewnika do pęcherza moczowego lub 57.95 Wymiana cewnika wprowadzonego do pęcherza moczowego na stałe.</w:t>
              <w:br w:type="textWrapping"/>
              <w:t>3 Rozliczany w zależności od potrzeby (wskazań medycznych).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35"/>
        </w:trPr>
        <w:tc>
          <w:tcPr>
            <w:tcW w:w="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18.1450.002.02</w:t>
            </w: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KOSM- Opieka koordynowana w SM świadczenia w zakresie położnictwa i ginekologii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5.58.01.0000011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 - porada konsultacyjna ginekologiczna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pkt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120" w:after="12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1. Obejmuje ocenę stanu zdrowia poprzedzoną wykonaniem badań diagnostycznych.</w:t>
              <w:br w:type="textWrapping"/>
              <w:t>2. W celu rozliczenia produktu koniecznym jest wykonanie minimum procedur: 88.792 USG macicy nieciężarnej i przydatków lub 88.789 diagnostyka USG macicy ciężarnej - pełna, 91.44 Badanie mikroskopowe materiału szyjki macicy.</w:t>
              <w:br w:type="textWrapping"/>
              <w:t>3. Produkt rozliczany w zależności od potrzeby (wskazań medycznych). W przypadku leczenia ginekologicznego poza pilotażem, realizator pilotażu informuje świadczeniobiorcę o koniecznczności przedstawienia asystentowi opieki zaświadczenia o rozpoznaniu i stosowanym leczeniu.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4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120" w:after="12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11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120" w:after="12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18.1790.002.02</w:t>
            </w:r>
          </w:p>
        </w:tc>
        <w:tc>
          <w:tcPr>
            <w:tcW w:w="117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120" w:after="12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KOSM- Opieka koordynowana w SM świadczenia psychologiczne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120" w:after="12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5.58.01.0000012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120" w:after="12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 porada lekarska diagnostyczna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120" w:after="12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pkt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120" w:after="12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120" w:after="12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120" w:after="12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120" w:after="12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120" w:after="12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120" w:after="12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120" w:after="12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120" w:after="12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Badanie psychiatryczne przez lekarza przeprowadza się 1 raz w roku lub w razie potrzeby zgłoszonej asystentowi opieki (w przypadku leczenia psychiatrycznego poza pilotażem, realizator pilotażu informuje świadczeniobiorcę o koniecznczności przedstawienia zaświadczenia o rozpoznaniu i stosowanej terapii), obejmujące:</w:t>
            </w:r>
          </w:p>
          <w:p>
            <w:pPr>
              <w:jc w:val="left"/>
            </w:pPr>
            <w:r>
              <w:rPr>
                <w:sz w:val="18"/>
              </w:rPr>
              <w:t>1) zebranie wywiadu;</w:t>
            </w:r>
          </w:p>
          <w:p>
            <w:pPr>
              <w:jc w:val="left"/>
            </w:pPr>
            <w:r>
              <w:rPr>
                <w:sz w:val="18"/>
              </w:rPr>
              <w:t>2) ocenę stanu psychicznego i somatycznego;</w:t>
            </w:r>
          </w:p>
          <w:p>
            <w:pPr>
              <w:jc w:val="left"/>
            </w:pPr>
            <w:r>
              <w:rPr>
                <w:sz w:val="18"/>
              </w:rPr>
              <w:t>3) skierowanie na niezbędne badania psychologiczne;</w:t>
            </w:r>
          </w:p>
          <w:p>
            <w:pPr>
              <w:jc w:val="left"/>
            </w:pPr>
            <w:r>
              <w:rPr>
                <w:sz w:val="18"/>
              </w:rPr>
              <w:t>4) niezbędne badania diagnostyczne w tym laboratoryjne;</w:t>
            </w:r>
          </w:p>
          <w:p>
            <w:pPr>
              <w:jc w:val="left"/>
            </w:pPr>
            <w:r>
              <w:rPr>
                <w:sz w:val="18"/>
              </w:rPr>
              <w:t>5) ustalenie rozpoznania i planu terapeutycznego.  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120" w:after="12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120" w:after="12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120" w:after="12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120" w:after="12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5.58.01.0000013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120" w:after="12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 - porada psychologiczna diagnostyczna 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120" w:after="12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pkt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120" w:after="12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120" w:after="12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120" w:after="12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120" w:after="12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120" w:after="12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120" w:after="12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120" w:after="12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Porada udzielana z wykorzystaniem wystandaryzowanych narzędzi psychologicznych, rozpoczynająca lub weryfikująca proces diagnostyczno - terapeutyczny, minimum 1 x do roku lub w razie potrzeby zgłoszonej asystentowi opieki, mająca na celu: </w:t>
              <w:br w:type="textWrapping"/>
              <w:t>1) wykonanie pogłębionej diagnostyki osobowości;</w:t>
              <w:br w:type="textWrapping"/>
              <w:t>2)ocenę procesów poznawczych;</w:t>
              <w:br w:type="textWrapping"/>
              <w:t>3)ocenę innych dyspozycji psychicznych;</w:t>
              <w:br w:type="textWrapping"/>
              <w:t>4) wykonanie niezbędnych konsultacji specjalistycznych;</w:t>
              <w:br w:type="textWrapping"/>
              <w:t xml:space="preserve">5) ustalenie diagnozy psychologicznej i planu terapeutycznego.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4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11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18.4306.002.02</w:t>
            </w:r>
          </w:p>
        </w:tc>
        <w:tc>
          <w:tcPr>
            <w:tcW w:w="117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KOSM- Opieka koordynowana w SM świadczenie rehabilitacji neurologicznej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5.58.01.0000014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  - rehabilitacja neurologiczna w chorobach demielinizacyjnych w szpitalu - kategoria I 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pkt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576</w:t>
            </w: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Realizacja zgodnie z charakterystyką określoną w załączniku nr 11a do niniejszego zarządzenia.  Rozliczana jako osobodzień.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5.58.01.0000015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  - rehabilitacja neurologiczna w chorobach demielinizacyjnych w szpitalu - kategoria II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pkt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363</w:t>
            </w: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Realizacja zgodnie z charakterystyką określoną w załączniku nr 11a do niniejszego zarządzenia. Rozliczana jako osobodzień.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11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18.1300.002.02</w:t>
            </w:r>
          </w:p>
        </w:tc>
        <w:tc>
          <w:tcPr>
            <w:tcW w:w="117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 - Lekarska ambulatoryjna opieka rehabilitacyjna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5.58.01.0000022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 - porada lekarska rehabilitacyjna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pkt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Świadczenia rozliczane zgodnie z warunkami określonymi w zarządzeniu w sprawie określenia warunków zawierania i realizacji umów w rodzajach rehabilitacja lecznicza oraz programy zdrowotne w zakresie świadczeń - leczenie dzieci i dorosłych ze śpiączką (REH).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5.58.01.0000023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 - porada lekarska rehabilitacyjna kompleksowa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pkt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Obejmuje co najmniej 1 procedurę diagnostyczną obrazową ICD-9: 04.14, 04.19, 87.22-87.29, 87.431, 87.433, 88.11, 88.21-24, 88.26-29, 88.33, 88.37, 88.793-798, 88.981, 88.983, </w:t>
              <w:br w:type="textWrapping"/>
              <w:t>lub</w:t>
              <w:br w:type="textWrapping"/>
              <w:t>co najmniej 2 procedury diagnostyczne laboratoryjne ICD-9: A01+A19, C53, C59, G49, I81, L11, L69, M18, M45, O75, O77, O87, O89, O91, S21, S23, S27, S29, S31, 91.831.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5.58.01.0000024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 - porada lekarska rehabilitacyjna zabiegowa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pkt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Obejmuje co najmniej 1  procedurę: 80.30-39,81.911, 81.92, 82.92-96, 83.94, 83.96, 83.97.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4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11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18.1310.002.02</w:t>
            </w:r>
          </w:p>
        </w:tc>
        <w:tc>
          <w:tcPr>
            <w:tcW w:w="117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 - Fizjoterapia ambulatoryjna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5.58.01.0000027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 - wizyta fizjoterapeutyczna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pkt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Świadczenia rozliczane zgodnie z warunkami określonymi w zarządzeniu REH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2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kody produktów wg Katalogu zabiegów fizjoterapeutycznych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 - zabieg fizjoterapeutyczny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pkt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Wartość punktowa pojedynczego zabiegu fizjoterapeutycznego jest określona w załączniku nr 10a - Katalog zabiegów fizjoterapeutycznych do niniejszego zarządzenia.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4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11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18.2300.002.02</w:t>
            </w:r>
          </w:p>
        </w:tc>
        <w:tc>
          <w:tcPr>
            <w:tcW w:w="117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 - Rehabilitacja ogólnoustrojowa w ośrodku/ oddziale dziennym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5.58.01.0000031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 - krioterapia - zabieg w kriokomorze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pkt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Świadczenia rozliczane zgodnie z warunkami określonymi w zarządzeniu REH.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1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5.58.01.0000032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 - osobodzień w rehabilitacji ogólnoustrojowej w ośrodku/oddziale dziennym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pkt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Świadczenia rozliczane zgodnie z warunkami określonymi w zarządzeniu REH.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18.1616.002.02</w:t>
            </w: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KOSM- Opieka koordynowana w SM świadczenia w zakresie logopedii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5.58.01.0000034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 - świadczenia logopedyczne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pkt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Świadczenie rozliczane zgodnie z warunkami określonymi w zarządzeniu w sprawie określenia warunków zawierania </w:t>
              <w:br w:type="textWrapping"/>
              <w:t>i realizacji umów o udzielanie świadczeń opieki zdrowotnej w rodzaju ambulatoryjna opieka specjalistyczna (AOS).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18.9000.002.02</w:t>
            </w: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 - Moduł koordynacji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5.58.01.0000033</w:t>
            </w:r>
          </w:p>
        </w:tc>
        <w:tc>
          <w:tcPr>
            <w:tcW w:w="13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KOSM - plan leczenia pacjenta 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pkt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211</w:t>
            </w: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1. Obejmuje opracowanie indywidualnego planu leczenia przez zespół terapeutyczny oraz koordynację ustalonego procesu leczenia.</w:t>
              <w:br w:type="textWrapping"/>
              <w:t xml:space="preserve">2.W skład zespołu ustalającego plan leczenia wchodzi: koordynator terapii, lekarz rehabilitacji/ fizjoterapeuta. </w:t>
              <w:br w:type="textWrapping"/>
              <w:t>3. Celem zespołu jest: stratyfikacja pacjenta do grupy EDSS, identyfikacja zespołu opieki oraz określenie wstępnego planu leczenia.</w:t>
              <w:br w:type="textWrapping"/>
              <w:t>4. Produkt do rozliczenia 2 x w roku (możliwość rozliczenia po raz pierwszy po przeprowadzeniu wskazanych w załączniku konsultacji specjalistycznych oraz pierwszego cyklu rehabilitacji), następne rozliczenia co 6 miesięcy.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15015" w:type="dxa"/>
            <w:gridSpan w:val="1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* - NFZ finansuje jedną z porad w zakresie u pacjenta pozostającego na tym samym etapie kwalifikacji lub opieki w ramach KOSM.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1. Przy rozliczaniu produktu, jednym z nieodzownych warunków jest wykazanie w raporcie statystycznym zrealizowanych istotnych procedur medycznych według ICD-9.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"/>
        </w:trPr>
        <w:tc>
          <w:tcPr>
            <w:tcW w:w="15015" w:type="dxa"/>
            <w:gridSpan w:val="1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2. Istotne procedury medyczne według ICD-9 zgodnie z rozporządzeniem Ministra Zdrowia z dnia 20 czerwca 2008 r. w sprawie zakresu niezbędnych informacji gromadzonych przez świadczeniodawców, szczegółowego sposobu rejestrowania tych informacji oraz ich przekazywania podmiotom zobowiązanym do finansowania świadczeń ze środków publicznych, z późn. zm. obejmują: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88.901 RM głowy bez i ze wzmocnieniem kontrastowym;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95.032 Badanie okulistyczne neurooftalmologiczne;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95.1902 Badanie dna oka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95.1901 Badanie ostrości wzroku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89.205 Badanie urodynamiczne z profilometrią cewkową i elektromiografią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88.752 USG pęcherza moczowego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57.94  Wprowadzenie na stałe cewnika do pęcherza moczowego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57.95  Wymiana cewnika wprowadzonego do pęcherza moczowego na stałe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88.792 USG macicy nieciężarnej i przydatków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91.44  Badanie mikroskopowe materiału szyjki macicy.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69.7 Wprowadzenie wewnątrzmacicznej wkładki antykoncepcyjnej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97.71 Usunięcie wewnątrzmacicznej wkładki antykoncepcyjnej;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Monika.Zbylut</dc:creator>
  <dcterms:created xsi:type="dcterms:W3CDTF">2022-12-07T14:23:57Z</dcterms:created>
  <cp:lastModifiedBy>Popiołek Tomasz</cp:lastModifiedBy>
  <dcterms:modified xsi:type="dcterms:W3CDTF">2022-12-23T07:38:37Z</dcterms:modified>
  <cp:revision>78</cp:revision>
  <dc:subject>zmieniające zarządzenie w sprawie programu pilotażowego z zakresu leczenia szpitalnego – świadczenia kompleksowe KOSM</dc:subject>
  <dc:title>Zarządzenie z dnia 6 grudnia 2022 r.</dc:title>
</cp:coreProperties>
</file>