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537" w:rsidRDefault="004D219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 do zarządzenia Nr 143/2023/DGL</w:t>
      </w:r>
      <w:r>
        <w:br/>
        <w:t>Prezesa Narodowego Funduszu Zdrowia</w:t>
      </w:r>
      <w:r>
        <w:br/>
        <w:t>z dnia 2 października 2023 r.</w:t>
      </w:r>
    </w:p>
    <w:p w:rsidR="00143537" w:rsidRDefault="004D219F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atypowego zespołu hemolityczno-mocznicowego (aHUS) oraz </w:t>
      </w:r>
      <w:r>
        <w:rPr>
          <w:b/>
        </w:rPr>
        <w:t>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66"/>
        <w:gridCol w:w="7021"/>
      </w:tblGrid>
      <w:tr w:rsidR="00143537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143537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kwalifikacja do leczenia atypowego zespołu hemolityczno-mocznicowego (aHUS) oraz weryfikacja jego skuteczności,</w:t>
            </w:r>
          </w:p>
        </w:tc>
      </w:tr>
      <w:tr w:rsidR="00143537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Leczenie chorych z atypowym zespołem hemolityczno-mocznicowym (aHUS),</w:t>
            </w:r>
          </w:p>
        </w:tc>
      </w:tr>
      <w:tr w:rsidR="00143537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D 59.3 - Zespół hemolityczno-mocznicowy</w:t>
            </w:r>
          </w:p>
        </w:tc>
      </w:tr>
      <w:tr w:rsidR="00143537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143537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Zespół Koordynacyjny do Spraw Leczenia Atypowego Zespołu Hemolityczno-mocznicowego</w:t>
            </w:r>
          </w:p>
        </w:tc>
      </w:tr>
      <w:tr w:rsidR="00143537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Instytut Matki</w:t>
            </w:r>
            <w:r>
              <w:rPr>
                <w:sz w:val="20"/>
              </w:rPr>
              <w:t xml:space="preserve"> i Dziecka</w:t>
            </w:r>
          </w:p>
          <w:p w:rsidR="00143537" w:rsidRDefault="004D219F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143537" w:rsidRDefault="004D219F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143537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lekarze specjaliści w dziedzinie nefrologii dziecięcej lub nefrologii, lub onkologii i hematologii dziecięcej, lub hematologii, lub trans</w:t>
            </w:r>
            <w:r>
              <w:rPr>
                <w:sz w:val="20"/>
              </w:rPr>
              <w:t>plantologii, lub pediatrii</w:t>
            </w:r>
          </w:p>
        </w:tc>
      </w:tr>
      <w:tr w:rsidR="00143537">
        <w:trPr>
          <w:trHeight w:val="11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143537" w:rsidRDefault="004D219F">
            <w:pPr>
              <w:jc w:val="left"/>
            </w:pPr>
            <w:r>
              <w:rPr>
                <w:sz w:val="20"/>
              </w:rPr>
              <w:t xml:space="preserve">2) kwalifikacja i weryfikacja skuteczności leczenia w zakresie atypowego zespołu </w:t>
            </w:r>
            <w:r>
              <w:rPr>
                <w:sz w:val="20"/>
              </w:rPr>
              <w:t>hemolityczno-mocznicowego (aHUS) w przypadku pacjentów leczonych ekulizumebem dokonywana jest w oparciu o wnioski przedłożone za pośrednictwem elektronicznego systemu monitorowania programów lekowych;</w:t>
            </w:r>
          </w:p>
          <w:p w:rsidR="00143537" w:rsidRDefault="004D219F"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>kwalifikacja i weryfikacja skuteczności leczenia w z</w:t>
            </w:r>
            <w:r>
              <w:rPr>
                <w:sz w:val="20"/>
              </w:rPr>
              <w:t>akresie atypowego zespołu hemolityczno-mocznicowego (aHUS) w przypadku pacjentów leczonych rawulizumebem dokonywana jest w oparciu o wnioski określone w pkt. 2)</w:t>
            </w:r>
          </w:p>
        </w:tc>
      </w:tr>
      <w:tr w:rsidR="00143537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</w:t>
            </w:r>
            <w:r>
              <w:rPr>
                <w:sz w:val="20"/>
              </w:rPr>
              <w:t>a (wg ICD 9 CM)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37" w:rsidRDefault="004D219F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143537" w:rsidRDefault="004D219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143537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</w:pPr>
            <w:r>
              <w:rPr>
                <w:b/>
              </w:rPr>
              <w:lastRenderedPageBreak/>
              <w:t xml:space="preserve">2. Wzory dokumentów niezbędnych dla kwalifikacji pacjenta do leczenia w programie lekowym Leczenie chorych z atypowym zespołem hemolityczno-mocznicowym (aHUS) </w:t>
            </w:r>
          </w:p>
        </w:tc>
      </w:tr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</w:tr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</w:tr>
    </w:tbl>
    <w:p w:rsidR="00143537" w:rsidRDefault="004D219F">
      <w:pPr>
        <w:spacing w:before="120" w:after="120"/>
        <w:jc w:val="center"/>
        <w:rPr>
          <w:b/>
        </w:rPr>
      </w:pPr>
      <w:r>
        <w:rPr>
          <w:b/>
        </w:rPr>
        <w:t xml:space="preserve">Wniosek </w:t>
      </w:r>
      <w:r>
        <w:rPr>
          <w:b/>
        </w:rPr>
        <w:t>o zakwalifikowanie pacjenta do leczenia w programie lekowym Leczenie chorych z atypowym zespołem hemolityczno-mocznicowym (aHUS) rawulizumabem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</w:tr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2341"/>
        <w:gridCol w:w="240"/>
        <w:gridCol w:w="2325"/>
        <w:gridCol w:w="2115"/>
        <w:gridCol w:w="735"/>
      </w:tblGrid>
      <w:tr w:rsidR="00143537">
        <w:trPr>
          <w:gridAfter w:val="1"/>
          <w:wAfter w:w="735" w:type="dxa"/>
          <w:trHeight w:val="540"/>
        </w:trPr>
        <w:tc>
          <w:tcPr>
            <w:tcW w:w="49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  <w:tr w:rsidR="00143537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</w:t>
      </w:r>
      <w:r>
        <w:rPr>
          <w:color w:val="000000"/>
          <w:u w:color="000000"/>
        </w:rPr>
        <w:t>wystawienia wniosku: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1"/>
        <w:gridCol w:w="2551"/>
        <w:gridCol w:w="2490"/>
      </w:tblGrid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Masa ciała pacjenta: ……………….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Kwalifikacja pacjenta nie leczonego wcześniej ekulizumabem [należy dołączyć epikryzę]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Kwalifikacja pacjenta leczonego wcześniej ekulizumabem [należy dołączyć epikryzę]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 przypadku kwalifikacji pacjenta leczonego wcześniej ekulizumabem proszę podać: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6"/>
        <w:gridCol w:w="5176"/>
      </w:tblGrid>
      <w:tr w:rsidR="00143537"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Nr pacjenta w systemie SMPT:</w:t>
            </w:r>
          </w:p>
        </w:tc>
        <w:tc>
          <w:tcPr>
            <w:tcW w:w="5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…………………………………………………..</w:t>
            </w:r>
          </w:p>
        </w:tc>
      </w:tr>
      <w:tr w:rsidR="00143537"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Ostateczne rozpoznanie:</w:t>
            </w:r>
          </w:p>
          <w:p w:rsidR="00143537" w:rsidRDefault="00143537"/>
          <w:p w:rsidR="00143537" w:rsidRDefault="00143537"/>
          <w:p w:rsidR="00143537" w:rsidRDefault="004D219F">
            <w:pPr>
              <w:jc w:val="left"/>
            </w:pPr>
            <w:r>
              <w:t xml:space="preserve">Czynnik </w:t>
            </w:r>
            <w:r>
              <w:t>wywołujący ZHM</w:t>
            </w:r>
          </w:p>
          <w:p w:rsidR="00143537" w:rsidRDefault="00143537"/>
          <w:p w:rsidR="00143537" w:rsidRDefault="004D219F">
            <w:pPr>
              <w:jc w:val="left"/>
            </w:pPr>
            <w:r>
              <w:t>wiek 1go rzutu ZHM</w:t>
            </w:r>
          </w:p>
          <w:p w:rsidR="00143537" w:rsidRDefault="004D219F">
            <w:pPr>
              <w:jc w:val="left"/>
            </w:pPr>
            <w:r>
              <w:t>Liczba nawrotów</w:t>
            </w:r>
          </w:p>
          <w:p w:rsidR="00143537" w:rsidRDefault="004D219F">
            <w:pPr>
              <w:jc w:val="left"/>
            </w:pPr>
            <w:r>
              <w:t>Obecny stan uszkodzenia narządowego</w:t>
            </w:r>
          </w:p>
          <w:p w:rsidR="00143537" w:rsidRDefault="00143537"/>
          <w:p w:rsidR="00143537" w:rsidRDefault="00143537"/>
          <w:p w:rsidR="00143537" w:rsidRDefault="00143537"/>
          <w:p w:rsidR="00143537" w:rsidRDefault="004D219F">
            <w:pPr>
              <w:jc w:val="left"/>
            </w:pPr>
            <w:r>
              <w:t xml:space="preserve">choroby współistniejące  </w:t>
            </w:r>
          </w:p>
        </w:tc>
        <w:tc>
          <w:tcPr>
            <w:tcW w:w="5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aZHM z określonym tłem genetycznym</w:t>
            </w:r>
          </w:p>
          <w:p w:rsidR="00143537" w:rsidRDefault="004D219F">
            <w:pPr>
              <w:jc w:val="left"/>
            </w:pPr>
            <w:r>
              <w:t>aZHM bez poznanego tła genetycznego</w:t>
            </w:r>
          </w:p>
          <w:p w:rsidR="00143537" w:rsidRDefault="00143537"/>
          <w:p w:rsidR="00143537" w:rsidRDefault="004D219F">
            <w:pPr>
              <w:jc w:val="left"/>
            </w:pPr>
            <w:r>
              <w:t>nieznany, biegunka, inna infekcja, ciąża, przeszczep narządowy, leki</w:t>
            </w:r>
            <w:r>
              <w:t xml:space="preserve">, inny </w:t>
            </w:r>
          </w:p>
          <w:p w:rsidR="00143537" w:rsidRDefault="004D219F">
            <w:pPr>
              <w:jc w:val="left"/>
            </w:pPr>
            <w:r>
              <w:t xml:space="preserve">…………………………………………………… </w:t>
            </w:r>
          </w:p>
          <w:p w:rsidR="00143537" w:rsidRDefault="004D219F">
            <w:pPr>
              <w:jc w:val="left"/>
            </w:pPr>
            <w:r>
              <w:t>……………………………………………………</w:t>
            </w:r>
          </w:p>
          <w:p w:rsidR="00143537" w:rsidRDefault="004D219F">
            <w:pPr>
              <w:jc w:val="left"/>
            </w:pPr>
            <w:r>
              <w:t>Prawidłowy eGFR</w:t>
            </w:r>
          </w:p>
          <w:p w:rsidR="00143537" w:rsidRDefault="004D219F">
            <w:pPr>
              <w:jc w:val="left"/>
            </w:pPr>
            <w:r>
              <w:t>Obniżony eGFR</w:t>
            </w:r>
          </w:p>
          <w:p w:rsidR="00143537" w:rsidRDefault="004D219F">
            <w:pPr>
              <w:jc w:val="left"/>
            </w:pPr>
            <w:r>
              <w:t xml:space="preserve">Pacjent dializowany </w:t>
            </w:r>
          </w:p>
          <w:p w:rsidR="00143537" w:rsidRDefault="004D219F">
            <w:pPr>
              <w:jc w:val="left"/>
            </w:pPr>
            <w:r>
              <w:t>Pacjent po Tx nerki</w:t>
            </w:r>
          </w:p>
          <w:p w:rsidR="00143537" w:rsidRDefault="004D219F">
            <w:pPr>
              <w:jc w:val="left"/>
            </w:pPr>
            <w:r>
              <w:t>……………………………………………………..</w:t>
            </w:r>
          </w:p>
        </w:tc>
      </w:tr>
      <w:tr w:rsidR="00143537"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Okres leczenia ekulizumabem:</w:t>
            </w:r>
          </w:p>
        </w:tc>
        <w:tc>
          <w:tcPr>
            <w:tcW w:w="5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Miesiąc i rok rozpoczęcia leczenia ……………….</w:t>
            </w:r>
          </w:p>
          <w:p w:rsidR="00143537" w:rsidRDefault="004D219F">
            <w:pPr>
              <w:jc w:val="left"/>
            </w:pPr>
            <w:r>
              <w:t>Przerwy w leczeniu ……………………………….</w:t>
            </w: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 </w:t>
      </w:r>
      <w:r>
        <w:rPr>
          <w:color w:val="000000"/>
          <w:u w:color="000000"/>
        </w:rPr>
        <w:t>przypadku kwalifikacji pacjenta nowego nieleczonego wcześniej ekulizumabem proszę podać: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6"/>
        <w:gridCol w:w="5176"/>
      </w:tblGrid>
      <w:tr w:rsidR="00143537"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  <w:p w:rsidR="00143537" w:rsidRDefault="004D219F">
            <w:pPr>
              <w:jc w:val="left"/>
            </w:pPr>
            <w:r>
              <w:t>Czynnik wywołujący ZHM</w:t>
            </w:r>
          </w:p>
          <w:p w:rsidR="00143537" w:rsidRDefault="00143537"/>
          <w:p w:rsidR="00143537" w:rsidRDefault="00143537"/>
          <w:p w:rsidR="00143537" w:rsidRDefault="004D219F">
            <w:pPr>
              <w:jc w:val="left"/>
            </w:pPr>
            <w:r>
              <w:t>Wywiad poprzednich rzutów ZHM</w:t>
            </w:r>
          </w:p>
          <w:p w:rsidR="00143537" w:rsidRDefault="00143537"/>
          <w:p w:rsidR="00143537" w:rsidRDefault="00143537"/>
          <w:p w:rsidR="00143537" w:rsidRDefault="004D219F">
            <w:pPr>
              <w:jc w:val="left"/>
            </w:pPr>
            <w:r>
              <w:t>Wywiad rodzinny aZHM</w:t>
            </w:r>
          </w:p>
          <w:p w:rsidR="00143537" w:rsidRDefault="00143537"/>
          <w:p w:rsidR="00143537" w:rsidRDefault="00143537"/>
          <w:p w:rsidR="00143537" w:rsidRDefault="004D219F">
            <w:pPr>
              <w:jc w:val="left"/>
            </w:pPr>
            <w:r>
              <w:lastRenderedPageBreak/>
              <w:t>Obecny stan uszkodzenia narządowego u chorego</w:t>
            </w:r>
          </w:p>
          <w:p w:rsidR="00143537" w:rsidRDefault="00143537"/>
          <w:p w:rsidR="00143537" w:rsidRDefault="00143537"/>
          <w:p w:rsidR="00143537" w:rsidRDefault="00143537"/>
          <w:p w:rsidR="00143537" w:rsidRDefault="00143537"/>
          <w:p w:rsidR="00143537" w:rsidRDefault="004D219F">
            <w:pPr>
              <w:jc w:val="left"/>
            </w:pPr>
            <w:r>
              <w:t xml:space="preserve">choroby współistniejące  </w:t>
            </w:r>
          </w:p>
        </w:tc>
        <w:tc>
          <w:tcPr>
            <w:tcW w:w="5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  <w:p w:rsidR="00143537" w:rsidRDefault="004D219F">
            <w:pPr>
              <w:jc w:val="left"/>
            </w:pPr>
            <w:r>
              <w:t>nieznany,</w:t>
            </w:r>
            <w:r>
              <w:t xml:space="preserve"> biegunka, inna infekcja, ciąża, przeszczep narządowy, leki, choroba współistniejąca, inny :</w:t>
            </w:r>
          </w:p>
          <w:p w:rsidR="00143537" w:rsidRDefault="004D219F">
            <w:pPr>
              <w:jc w:val="left"/>
            </w:pPr>
            <w:r>
              <w:t>…………………………………………………</w:t>
            </w:r>
          </w:p>
          <w:p w:rsidR="00143537" w:rsidRDefault="004D219F">
            <w:pPr>
              <w:jc w:val="left"/>
            </w:pPr>
            <w:r>
              <w:t>TAK/NIE jeśli tak: liczba rzutów ……………..</w:t>
            </w:r>
          </w:p>
          <w:p w:rsidR="00143537" w:rsidRDefault="004D219F">
            <w:pPr>
              <w:jc w:val="left"/>
            </w:pPr>
            <w:r>
              <w:t>wiek 1rzutu choroby ………. …………………</w:t>
            </w:r>
          </w:p>
          <w:p w:rsidR="00143537" w:rsidRDefault="00143537"/>
          <w:p w:rsidR="00143537" w:rsidRDefault="004D219F">
            <w:pPr>
              <w:jc w:val="left"/>
            </w:pPr>
            <w:r>
              <w:t>TAK/NIE  jeśli TAK pokrewieństwo chorych i stan nerek ( prawidłowy l</w:t>
            </w:r>
            <w:r>
              <w:t>ub obniżony eGFR, dializowany, po TX ) ………………………….</w:t>
            </w:r>
          </w:p>
          <w:p w:rsidR="00143537" w:rsidRDefault="00143537"/>
          <w:p w:rsidR="00143537" w:rsidRDefault="004D219F">
            <w:pPr>
              <w:jc w:val="left"/>
            </w:pPr>
            <w:r>
              <w:t>prawidłowy eGFR</w:t>
            </w:r>
          </w:p>
          <w:p w:rsidR="00143537" w:rsidRDefault="004D219F">
            <w:pPr>
              <w:jc w:val="left"/>
            </w:pPr>
            <w:r>
              <w:t>Obniżony eGFR</w:t>
            </w:r>
          </w:p>
          <w:p w:rsidR="00143537" w:rsidRDefault="004D219F">
            <w:pPr>
              <w:jc w:val="left"/>
            </w:pPr>
            <w:r>
              <w:t xml:space="preserve">Pacjent dializowany </w:t>
            </w:r>
          </w:p>
          <w:p w:rsidR="00143537" w:rsidRDefault="004D219F">
            <w:pPr>
              <w:jc w:val="left"/>
            </w:pPr>
            <w:r>
              <w:t>Pacjent po Tx nerki</w:t>
            </w:r>
          </w:p>
          <w:p w:rsidR="00143537" w:rsidRDefault="00143537"/>
          <w:p w:rsidR="00143537" w:rsidRDefault="004D219F">
            <w:pPr>
              <w:jc w:val="left"/>
            </w:pPr>
            <w:r>
              <w:t>……………………………………………………..</w:t>
            </w: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>Badania: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badania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Wynik badania lub informacja o oczekiwaniu na wynik (zgodnie z opisem programu </w:t>
            </w:r>
            <w:r>
              <w:rPr>
                <w:b/>
              </w:rPr>
              <w:t>lekowego)</w:t>
            </w:r>
          </w:p>
          <w:p w:rsidR="00143537" w:rsidRDefault="004D219F">
            <w:pPr>
              <w:jc w:val="left"/>
            </w:pPr>
            <w:r>
              <w:t>- do wniosku można dołączyć kopię wyników badań</w:t>
            </w:r>
          </w:p>
          <w:p w:rsidR="00143537" w:rsidRDefault="004D219F">
            <w:pPr>
              <w:jc w:val="left"/>
            </w:pPr>
            <w:r>
              <w:t>w przypadku 1go rzutu choroby kopia wyniku w kierunku STEC ( PCR lub posiew)</w:t>
            </w: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aktywność ADAMTS13 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badanie STEC (PCR lub hodowla bakteryjna) w pierwszym rzucie choroby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Załączyć kopię wyniku dla </w:t>
            </w:r>
            <w:r>
              <w:t>chorych z 1szym rzutem ZHM</w:t>
            </w: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badanie  potwierdzające lub wykluczające ciążę (u kobiet w wieku rozrodczym)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dehydrogenaza mleczanowa całkowita (LDH)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stężenie haptoglobiny (Hp) lub schistocyty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morfologia krwi z rozmazem;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badanie ogólne moczu;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stężenie kreatyniny i wyliczony eGFR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aminotransferaza asparaginowa (AspAT) i alaninowa (AlAT)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badania układu dopełniacza C3, CH50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Inne badania układu dopełniacza jeśli zostały wykonane ( np. czynnik H,I,B,C5,C5b-9,AH50 i inne)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Kopia wyników w </w:t>
            </w:r>
            <w:r>
              <w:t>załączeniu</w:t>
            </w:r>
          </w:p>
          <w:p w:rsidR="00143537" w:rsidRDefault="004D219F">
            <w:pPr>
              <w:jc w:val="left"/>
            </w:pPr>
            <w:r>
              <w:t>Dla 1szgo rzutu ZHM w oczekiwaniu</w:t>
            </w: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badania genetyczne w kierunku przyczyn genetycznych aHUS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Wniosek (kopia pełnego badania w załączeniu):</w:t>
            </w:r>
          </w:p>
          <w:p w:rsidR="00143537" w:rsidRDefault="004D219F">
            <w:pPr>
              <w:jc w:val="left"/>
            </w:pPr>
            <w:r>
              <w:t>Dla 1go rzutu ZHM wynik w oczekiwaniu</w:t>
            </w: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przeciwciała anty H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Dla 1go rzutu choroby wynik w oczekiwaniu</w:t>
            </w: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test </w:t>
            </w:r>
            <w:r>
              <w:t>Coombsa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w przypadku występowania u pacjentów objawów neurologicznych rezonans magnetyczny z angiografią,</w:t>
            </w:r>
          </w:p>
          <w:p w:rsidR="00143537" w:rsidRDefault="004D219F">
            <w:pPr>
              <w:jc w:val="left"/>
            </w:pPr>
            <w:r>
              <w:t>lub tomografia komputerowa ośrodkowego układu nerwowego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w przypadku występowania u pacjentów objawów ze strony układu pokarmowego amylaza, lipaza </w:t>
            </w:r>
            <w:r>
              <w:t>oraz usg jamy brzusznej,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w przypadku występowania u pacjentów objawów ze strony układu sercowo-naczyniowego: troponina T lub troponina I, lub EKG, lub ECHO serca, lub cewnikowanie serca.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o spełnieniu kryteriów kwalifikacji </w:t>
      </w:r>
      <w:r>
        <w:rPr>
          <w:color w:val="000000"/>
          <w:u w:color="000000"/>
        </w:rPr>
        <w:t>- zgodnie z opisem</w:t>
      </w:r>
      <w:r>
        <w:rPr>
          <w:color w:val="000000"/>
          <w:u w:color="000000"/>
        </w:rPr>
        <w:t xml:space="preserve"> programu lekowego – proszę uzupełnić właściwe pole lub wpisać nie dotyczy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Pacjent z aHUS objawami mikroangiopatii zakrzepowej</w:t>
            </w:r>
          </w:p>
        </w:tc>
      </w:tr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Uwagi:</w:t>
            </w:r>
          </w:p>
        </w:tc>
      </w:tr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Pacjent z aHUS, u którego stosowana jest plazmafereza/przetoczenie osocza</w:t>
            </w:r>
          </w:p>
        </w:tc>
      </w:tr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Uwagi:</w:t>
            </w:r>
          </w:p>
        </w:tc>
      </w:tr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Pacjent z aHUS zakwalifikowany do </w:t>
            </w:r>
            <w:r>
              <w:rPr>
                <w:b/>
              </w:rPr>
              <w:t>przeszczepu nerki</w:t>
            </w:r>
          </w:p>
        </w:tc>
      </w:tr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Uwagi:</w:t>
            </w: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Informacja o szczepieniach i profilaktyka antybiotykowa: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 Rok szczepienia</w:t>
            </w:r>
          </w:p>
          <w:p w:rsidR="00143537" w:rsidRDefault="004D219F">
            <w:pPr>
              <w:jc w:val="left"/>
            </w:pPr>
            <w:r>
              <w:rPr>
                <w:sz w:val="20"/>
              </w:rPr>
              <w:t>2. Rodzaj szczepionki</w:t>
            </w:r>
          </w:p>
          <w:p w:rsidR="00143537" w:rsidRDefault="004D219F">
            <w:pPr>
              <w:jc w:val="left"/>
            </w:pPr>
            <w:r>
              <w:rPr>
                <w:sz w:val="20"/>
              </w:rPr>
              <w:t>3. Profilaktyka antybiotykowa TAK/NIE i nazwa leku</w:t>
            </w:r>
          </w:p>
          <w:p w:rsidR="00143537" w:rsidRDefault="00143537"/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Dodatkowe informacje wynikające z opisu programu lekowego tj.:</w:t>
      </w:r>
    </w:p>
    <w:p w:rsidR="00143537" w:rsidRDefault="004D219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adekwatna </w:t>
      </w:r>
      <w:r>
        <w:rPr>
          <w:color w:val="000000"/>
          <w:u w:color="000000"/>
        </w:rPr>
        <w:t>wydolność narządowa określona na podstawie wyników badań laboratoryjnych krwi zgodnie z zapisami aktualnej ChPL - TAK/NIE*</w:t>
      </w:r>
    </w:p>
    <w:p w:rsidR="00143537" w:rsidRDefault="004D219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nieobecność istotnych schorzeń współistniejących stanowiących przeciwskazanie do terapii stwierdzonych przez lekarza prowadzącego w</w:t>
      </w:r>
      <w:r>
        <w:rPr>
          <w:color w:val="000000"/>
          <w:u w:color="000000"/>
        </w:rPr>
        <w:t> oparciu o aktualną ChPL - TAK/NIE*</w:t>
      </w:r>
    </w:p>
    <w:p w:rsidR="00143537" w:rsidRDefault="004D219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brak przeciwwskazań do stosowania określonej w aktualnej ChPL substancji czynnej ujętej w programie lekowym - TAK/NIE*</w:t>
      </w:r>
    </w:p>
    <w:p w:rsidR="00143537" w:rsidRDefault="004D219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stosowanie ekulizumabu przez co najmniej 3 poprzednie miesiące, w trakcie których nastąpiła udoku</w:t>
      </w:r>
      <w:r>
        <w:rPr>
          <w:color w:val="000000"/>
          <w:u w:color="000000"/>
        </w:rPr>
        <w:t>mentowana odpowiedź na stosowane leczenie - TAK/NIE*</w:t>
      </w:r>
    </w:p>
    <w:p w:rsidR="00143537" w:rsidRDefault="004D219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przypadku kobiet oraz poddanych leczeniu mężczyzn będących partnerami kobiet w wieku rozrodczym wymagana jest zgoda na świadomą kontrolę urodzeń, zgodnie z aktualną Charakterystyką Produktu Lecznicze</w:t>
      </w:r>
      <w:r>
        <w:rPr>
          <w:color w:val="000000"/>
          <w:u w:color="000000"/>
        </w:rPr>
        <w:t>go (zwanej dalej ChPL) leku, którym odbywa się leczenie w programie lekowym - TAK/NIE*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*niepotrzebne skreślić 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143537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143537"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 w:rsidR="00143537" w:rsidRDefault="004D219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Wniosek o kontynuację leczenia pacjenta </w:t>
      </w:r>
      <w:r>
        <w:rPr>
          <w:b/>
          <w:color w:val="000000"/>
          <w:u w:color="000000"/>
        </w:rPr>
        <w:t>w programie lekowym Leczenie chorych z atypowym zespołem hemolityczno-mocznicowym (aHUS) rawulizumabem</w:t>
      </w:r>
    </w:p>
    <w:p w:rsidR="00143537" w:rsidRDefault="004D219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skierowanie wniosku do Zespołu Koordynacyjnego zgodnie z kryteriami określonymi w opisie programu lekowego w części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Dane personalne pacjenta </w:t>
      </w:r>
      <w:r>
        <w:rPr>
          <w:b/>
          <w:color w:val="000000"/>
          <w:u w:color="000000"/>
        </w:rPr>
        <w:t>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143537">
        <w:trPr>
          <w:trHeight w:val="540"/>
        </w:trPr>
        <w:tc>
          <w:tcPr>
            <w:tcW w:w="4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54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trHeight w:val="540"/>
        </w:trPr>
        <w:tc>
          <w:tcPr>
            <w:tcW w:w="4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  <w:tc>
          <w:tcPr>
            <w:tcW w:w="54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trHeight w:val="540"/>
        </w:trPr>
        <w:tc>
          <w:tcPr>
            <w:tcW w:w="4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Wiek pacjenta</w:t>
            </w:r>
          </w:p>
        </w:tc>
        <w:tc>
          <w:tcPr>
            <w:tcW w:w="54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trHeight w:val="540"/>
        </w:trPr>
        <w:tc>
          <w:tcPr>
            <w:tcW w:w="4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Masa ciała </w:t>
            </w:r>
          </w:p>
        </w:tc>
        <w:tc>
          <w:tcPr>
            <w:tcW w:w="54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trHeight w:val="540"/>
        </w:trPr>
        <w:tc>
          <w:tcPr>
            <w:tcW w:w="4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Data wystawienia wniosku</w:t>
            </w:r>
          </w:p>
        </w:tc>
        <w:tc>
          <w:tcPr>
            <w:tcW w:w="54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trHeight w:val="540"/>
        </w:trPr>
        <w:tc>
          <w:tcPr>
            <w:tcW w:w="4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Świadczeniodawca wystawiający wniosek</w:t>
            </w:r>
          </w:p>
        </w:tc>
        <w:tc>
          <w:tcPr>
            <w:tcW w:w="54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gridAfter w:val="1"/>
          <w:wAfter w:w="60" w:type="dxa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rPr>
          <w:gridAfter w:val="1"/>
          <w:wAfter w:w="60" w:type="dxa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  <w:p w:rsidR="00143537" w:rsidRDefault="00143537"/>
          <w:p w:rsidR="00143537" w:rsidRDefault="004D219F">
            <w:pPr>
              <w:jc w:val="center"/>
            </w:pPr>
            <w:r>
              <w:rPr>
                <w:b/>
              </w:rPr>
              <w:t>Nazwa badania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Wynik badania </w:t>
            </w:r>
          </w:p>
          <w:p w:rsidR="00143537" w:rsidRDefault="004D219F">
            <w:pPr>
              <w:jc w:val="left"/>
            </w:pPr>
            <w:r>
              <w:t xml:space="preserve">- do wniosku należy dołączyć epikryzę z opinią lek prowadzącego o zasadności kontynuacji leczenia </w:t>
            </w:r>
          </w:p>
          <w:p w:rsidR="00143537" w:rsidRDefault="004D219F">
            <w:pPr>
              <w:jc w:val="left"/>
            </w:pPr>
            <w:r>
              <w:t>- do wniosku należy dołączyć kopie wyników badań dla których składając wniosek o kwalifikację wpisano oczekiwanie na wynik badania</w:t>
            </w: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aktywność ADAMTS13 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badanie STEC (PCR lub hodowla bakteryjna) w pierwszym rzucie choroby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badanie  potwierdzające lub wykluczające ciążę (u kobiet w wieku rozrodczym)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dehydrogenaza mleczanowa całkowita (LDH)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stężenie haptoglobiny (Hp) lub schistocyty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morfologia krwi z </w:t>
            </w:r>
            <w:r>
              <w:t>rozmazem;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badanie ogólne moczu;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stężenie kreatyniny i wyliczony eGFR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aminotransferaza asparaginowa (AspAT) i alaninowa (AlAT)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badania układu dopełniacza C3, CH50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Inne badania układu dopełniacza ( np.  czynnik H,I,B,C5,C5b-9,AH50 i inne)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 xml:space="preserve">Kopia wyników badań </w:t>
            </w: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badania genetyczne w kierunku przyczyn genetycznych aHUS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Kopia pełnego wyniku genetycznego</w:t>
            </w: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przeciwciała anty H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test Coombsa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  <w:t>Ocena skuteczności zastosowanej terapii po 3 miesiącach terapii: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43537">
        <w:trPr>
          <w:trHeight w:val="88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Dodatkowe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43537">
        <w:trPr>
          <w:trHeight w:val="93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143537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143537"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 xml:space="preserve">nadruk lub </w:t>
            </w:r>
            <w:r>
              <w:rPr>
                <w:i/>
                <w:sz w:val="18"/>
              </w:rPr>
              <w:t>pieczątka zawierające imię i nazwisko lekarza, numer prawa wykonywania zawodu oraz jego podpis</w:t>
            </w: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chorych z atypowym zespołem </w:t>
      </w:r>
      <w:r>
        <w:rPr>
          <w:b/>
          <w:color w:val="000000"/>
          <w:u w:color="000000"/>
        </w:rPr>
        <w:t>hemolityczno-mocznicowym (aHUS)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Atypowego Zespołu Hemolityczno-mocznicowego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Świadczeniodawca wnioskujący: </w:t>
      </w:r>
      <w:r>
        <w:rPr>
          <w:color w:val="000000"/>
          <w:u w:color="000000"/>
        </w:rPr>
        <w:t>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rawulizumab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Pozytywna/Negatywna/Przerwanie 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Przewodniczącego Zespołu Koordynacyjnego ds. Leczenia Atypowego Zespołu </w:t>
            </w:r>
            <w:r>
              <w:rPr>
                <w:sz w:val="18"/>
              </w:rPr>
              <w:t>Hemolityczno-mocznicowego</w:t>
            </w: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Dodatkowe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143537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100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100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100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100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3537" w:rsidRDefault="001435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Parlamentu Europejskiego i Rady (UE) </w:t>
      </w:r>
      <w:r>
        <w:rPr>
          <w:color w:val="000000"/>
          <w:u w:color="000000"/>
        </w:rPr>
        <w:t>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Z</w:t>
      </w:r>
      <w:r>
        <w:rPr>
          <w:b/>
          <w:color w:val="000000"/>
          <w:u w:color="000000"/>
        </w:rPr>
        <w:t xml:space="preserve">ałącznik </w:t>
      </w:r>
      <w:r>
        <w:rPr>
          <w:b/>
          <w:color w:val="000000"/>
          <w:u w:color="000000"/>
        </w:rPr>
        <w:t xml:space="preserve">do wniosku o zakwalifikowanie pacjenta do leczenia w programie lekowym Leczenie chorych z atypowym zespołem hemolityczno-mocznicowym (aHUS)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z art. 188 oraz art. 188c ustawy </w:t>
      </w:r>
      <w:r>
        <w:rPr>
          <w:color w:val="000000"/>
          <w:u w:color="000000"/>
        </w:rPr>
        <w:t>o świadczeniach opieki zdrowotnej finansowanych ze środków publicznych.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możliwości zaprzestania terapii.</w:t>
      </w:r>
    </w:p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</w:t>
      </w:r>
      <w:r>
        <w:rPr>
          <w:color w:val="000000"/>
          <w:u w:color="000000"/>
        </w:rPr>
        <w:t>uwadze, wyrażam zgodę na leczenie rawulizumabem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t>........</w:t>
            </w:r>
            <w:r>
              <w:t>..........................................................</w:t>
            </w: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537" w:rsidRDefault="004D219F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353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43537" w:rsidRDefault="0014353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43537" w:rsidRDefault="004D21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Parlamentu Europejskiego i Rady (UE) 2016/679 z dnia 27 kwietnia 2016 r. </w:t>
      </w:r>
      <w:r>
        <w:rPr>
          <w:color w:val="000000"/>
          <w:u w:color="000000"/>
        </w:rPr>
        <w:t>w sprawie ochrony osób fizycznych w związku z przetwarzaniem danych osobowych i w sprawie swobodnego przepływu takich danych oraz uchylenia dyrektywy 95/46/WE (Ogólne rozporządzenie o ochronie danych — RODO).</w:t>
      </w:r>
    </w:p>
    <w:sectPr w:rsidR="0014353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537"/>
    <w:rsid w:val="00143537"/>
    <w:rsid w:val="004D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6535873-949A-4FD1-B92C-350CB04E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1810</Words>
  <Characters>10866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2023-10-02T12:59:00Z</dcterms:created>
  <dcterms:modified xsi:type="dcterms:W3CDTF">2023-10-02T12:59:00Z</dcterms:modified>
  <cp:category>Akt prawny</cp:category>
</cp:coreProperties>
</file>