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3C" w:rsidRDefault="001F093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112/2023/DGL</w:t>
      </w:r>
      <w:r>
        <w:br/>
        <w:t>Prezesa Narodowego Funduszu Zdrowia</w:t>
      </w:r>
      <w:r>
        <w:br/>
        <w:t>z dnia 1 sierpnia 2023 r.</w:t>
      </w:r>
    </w:p>
    <w:p w:rsidR="00315A3C" w:rsidRDefault="001F0935">
      <w:pPr>
        <w:keepNext/>
        <w:spacing w:after="480"/>
        <w:jc w:val="center"/>
      </w:pPr>
      <w:r>
        <w:rPr>
          <w:b/>
        </w:rPr>
        <w:t>Katalog ryczałtów za diagnostykę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1890"/>
        <w:gridCol w:w="10379"/>
        <w:gridCol w:w="1965"/>
      </w:tblGrid>
      <w:tr w:rsidR="00315A3C">
        <w:trPr>
          <w:trHeight w:val="69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b/>
                <w:sz w:val="20"/>
              </w:rPr>
              <w:t>Kod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b/>
                <w:sz w:val="20"/>
              </w:rPr>
              <w:t>Nazwa świadczenia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b/>
                <w:sz w:val="20"/>
              </w:rPr>
              <w:t>Ryczałt roczny (punkty)</w:t>
            </w:r>
          </w:p>
        </w:tc>
      </w:tr>
      <w:tr w:rsidR="00315A3C">
        <w:trPr>
          <w:trHeight w:val="32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b/>
                <w:sz w:val="20"/>
              </w:rPr>
              <w:t>4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5.08.08.0000001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 xml:space="preserve">programie leczenia chorych na przewlekłe WZW typu B </w:t>
            </w:r>
            <w:proofErr w:type="spellStart"/>
            <w:r>
              <w:rPr>
                <w:sz w:val="20"/>
              </w:rPr>
              <w:t>lamiwudyną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2 595,84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5.08.08.0000002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przewlekłe WZW typu B interferonem alfa </w:t>
            </w:r>
            <w:proofErr w:type="spellStart"/>
            <w:r>
              <w:rPr>
                <w:sz w:val="20"/>
              </w:rPr>
              <w:t>pegylowanym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3 731,52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5.08.08.0000004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 xml:space="preserve">chorych na przewlekłe WZW typu B </w:t>
            </w:r>
            <w:proofErr w:type="spellStart"/>
            <w:r>
              <w:rPr>
                <w:sz w:val="20"/>
              </w:rPr>
              <w:t>entekawirem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tenofowirem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2 433,60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5.08.08.0000009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raka </w:t>
            </w:r>
            <w:proofErr w:type="spellStart"/>
            <w:r>
              <w:rPr>
                <w:sz w:val="20"/>
              </w:rPr>
              <w:t>wątrobowokomórkowego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3 706,00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5.08.08.0000011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raka płuca oraz </w:t>
            </w:r>
            <w:proofErr w:type="spellStart"/>
            <w:r>
              <w:rPr>
                <w:sz w:val="20"/>
              </w:rPr>
              <w:t>międzybł</w:t>
            </w:r>
            <w:r>
              <w:rPr>
                <w:sz w:val="20"/>
              </w:rPr>
              <w:t>oniaka</w:t>
            </w:r>
            <w:proofErr w:type="spellEnd"/>
            <w:r>
              <w:rPr>
                <w:sz w:val="20"/>
              </w:rPr>
              <w:t xml:space="preserve"> opłucnej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3 927,00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5.08.08.0000013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mięsaki tkanek miękkich (</w:t>
            </w:r>
            <w:proofErr w:type="spellStart"/>
            <w:r>
              <w:rPr>
                <w:sz w:val="20"/>
              </w:rPr>
              <w:t>trabektedyna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3 665,60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5.08.08.0000068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mięsaki tkanek miękkich (</w:t>
            </w:r>
            <w:proofErr w:type="spellStart"/>
            <w:r>
              <w:rPr>
                <w:sz w:val="20"/>
              </w:rPr>
              <w:t>pazopanib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2 102,63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5.08.08.0000014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przerzutowego HER2+ raka piersi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3 273,00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5.08.08.0000015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proofErr w:type="spellStart"/>
            <w:r>
              <w:rPr>
                <w:sz w:val="20"/>
              </w:rPr>
              <w:t>neoadjuwantowego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adjuwantowego</w:t>
            </w:r>
            <w:proofErr w:type="spellEnd"/>
            <w:r>
              <w:rPr>
                <w:sz w:val="20"/>
              </w:rPr>
              <w:t xml:space="preserve"> HER2+ raka piersi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3 210,60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5.08.08.0000016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>leczenia pacjentów z rakiem nerki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3 199,00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5.08.08.0000020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przewlekłą białaczkę szpikową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7 008,96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5.08.08.0000021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zapobiegania krwawieniom u dzieci z hemofilią A i B – lokalne centra leczenia hemofilii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3 244,80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5.08.08.0000022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zapobiegania krwawieniom u dzieci z hemofilią A i B – regionalne centra leczenia hemofili</w:t>
            </w:r>
            <w:r>
              <w:rPr>
                <w:sz w:val="20"/>
              </w:rPr>
              <w:t>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5 408,00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5.08.08.0000024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pierwotnych niedoborów odporności u dzieci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2 633,70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5.08.08.0000025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przedwczesnego dojrzewania płciowego u dzieci lub zagrażającej patologicznej niskorosł</w:t>
            </w:r>
            <w:r>
              <w:rPr>
                <w:sz w:val="20"/>
              </w:rPr>
              <w:t>ości na skutek szybko postępującego dojrzewania płciowego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2 271,36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lastRenderedPageBreak/>
              <w:t>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5.08.08.0000026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niskorosłych dzieci z somatotropinową niedoczynnością przysadki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1 654,00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5.08.08.0000175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>leczenia niskorosłych dzieci z somatotropinową niedoczynnością przysadki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658,00</w:t>
            </w:r>
          </w:p>
        </w:tc>
      </w:tr>
      <w:tr w:rsidR="00315A3C">
        <w:trPr>
          <w:trHeight w:val="41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5.08.08.0000027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niskorosłych dzieci z ciężkim pierwotnym niedoborem IGF-1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1 081,60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5.08.08.0000028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ciężkich wrodzonych </w:t>
            </w:r>
            <w:proofErr w:type="spellStart"/>
            <w:r>
              <w:rPr>
                <w:sz w:val="20"/>
              </w:rPr>
              <w:t>hiperhomocysteinemii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3 352,96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5.08.08.0000029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choroby </w:t>
            </w:r>
            <w:proofErr w:type="spellStart"/>
            <w:r>
              <w:rPr>
                <w:sz w:val="20"/>
              </w:rPr>
              <w:t>Pompego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1 973,92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5.08.08.0000030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choroby </w:t>
            </w:r>
            <w:proofErr w:type="spellStart"/>
            <w:r>
              <w:rPr>
                <w:sz w:val="20"/>
              </w:rPr>
              <w:t>Gauchera</w:t>
            </w:r>
            <w:proofErr w:type="spellEnd"/>
            <w:r>
              <w:rPr>
                <w:sz w:val="20"/>
              </w:rPr>
              <w:t xml:space="preserve"> typu I oraz typu III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1 460,16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5.08.08.0000031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choroby </w:t>
            </w:r>
            <w:proofErr w:type="spellStart"/>
            <w:r>
              <w:rPr>
                <w:sz w:val="20"/>
              </w:rPr>
              <w:t>Hurlera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1 297,92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5.08.08.0000032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proofErr w:type="spellStart"/>
            <w:r>
              <w:rPr>
                <w:sz w:val="20"/>
              </w:rPr>
              <w:t>mukopolisacharydozy</w:t>
            </w:r>
            <w:proofErr w:type="spellEnd"/>
            <w:r>
              <w:rPr>
                <w:sz w:val="20"/>
              </w:rPr>
              <w:t xml:space="preserve"> typu 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2 487,68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5.08.08.0000034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przewlekłych zakażeń </w:t>
            </w:r>
            <w:r>
              <w:rPr>
                <w:sz w:val="20"/>
              </w:rPr>
              <w:t>płuc u świadczeniobiorców z mukowiscydozą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711,15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5.08.08.0000035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dystonii ogniskowych i połowiczego kurczu twarzy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324,48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5.08.08.0000036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stwardnienie rozsiane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1 671,00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5.08.08.0000037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spastyczności w mózgowym porażeniu dziecięcym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324,48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5.08.08.0000038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tętniczego nadciśnienia płucnego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5 840,64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5.08.08.0000040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 xml:space="preserve">pacjentów z chorobą </w:t>
            </w:r>
            <w:proofErr w:type="spellStart"/>
            <w:r>
              <w:rPr>
                <w:sz w:val="20"/>
              </w:rPr>
              <w:t>Leśniowskiego-Crohna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2 920,32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5.08.08.0000042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778,75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5.08.08.0000044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programie leczenia chorych z łuszczycowym zapaleniem stawów (ŁZS)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778,75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5.08.08.0000045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778,75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5.08.08.0000046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</w:t>
            </w:r>
            <w:r>
              <w:rPr>
                <w:sz w:val="20"/>
              </w:rPr>
              <w:t>e leczenia niedokrwistości w przebiegu przewlekłej niewydolności nerek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324,48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5.08.08.0000047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niskorosłych dzieci z przewlekłą niewydolność nerek (PNN) hormonem wzrostu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1 784,64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5.08.08.0000048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 xml:space="preserve">programie leczenia zespołu </w:t>
            </w:r>
            <w:proofErr w:type="spellStart"/>
            <w:r>
              <w:rPr>
                <w:sz w:val="20"/>
              </w:rPr>
              <w:t>Prader</w:t>
            </w:r>
            <w:proofErr w:type="spellEnd"/>
            <w:r>
              <w:rPr>
                <w:sz w:val="20"/>
              </w:rPr>
              <w:t xml:space="preserve"> – Willi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1 135,68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5.08.08.0000049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niskorosłych dzieci z zespołem Turnera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324,48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5.08.08.0000051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z ciężką postacią astmy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984,80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5.08.08.0000054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z umiarkowaną i ciężką postacią łuszczycy plackowatej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778,75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lastRenderedPageBreak/>
              <w:t>39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5.08.08.0000061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szpiczaka </w:t>
            </w:r>
            <w:proofErr w:type="spellStart"/>
            <w:r>
              <w:rPr>
                <w:sz w:val="20"/>
              </w:rPr>
              <w:t>plazmocytowego</w:t>
            </w:r>
            <w:proofErr w:type="spellEnd"/>
            <w:r>
              <w:rPr>
                <w:sz w:val="20"/>
              </w:rPr>
              <w:t xml:space="preserve">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2 590,00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5.08.08.0000195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</w:t>
            </w:r>
            <w:r>
              <w:rPr>
                <w:sz w:val="20"/>
              </w:rPr>
              <w:t xml:space="preserve">gnostyka w programie leczenia chorych na szpiczaka </w:t>
            </w:r>
            <w:proofErr w:type="spellStart"/>
            <w:r>
              <w:rPr>
                <w:sz w:val="20"/>
              </w:rPr>
              <w:t>plazmocytowego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768,00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5.08.08.0000062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z wrzodziejącym zapaleniem jelita grubego (WZJG)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1 882,26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5.08.08.0000200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z wrzodziejącym zapaleniem jelita grubego (WZJG)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1 095,26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5.08.08.0000063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raka gruczołu krokowego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2 758,08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5.08.08.0000088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</w:t>
            </w:r>
            <w:r>
              <w:rPr>
                <w:sz w:val="20"/>
              </w:rPr>
              <w:t xml:space="preserve"> w programie leczenia chorych na czerniaka skóry lub błon śluzowych </w:t>
            </w:r>
            <w:proofErr w:type="spellStart"/>
            <w:r>
              <w:rPr>
                <w:sz w:val="20"/>
              </w:rPr>
              <w:t>niwolumabem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pembrolizumabem</w:t>
            </w:r>
            <w:proofErr w:type="spellEnd"/>
            <w:r>
              <w:rPr>
                <w:sz w:val="20"/>
              </w:rPr>
              <w:t xml:space="preserve"> lub terapią skojarzoną </w:t>
            </w:r>
            <w:proofErr w:type="spellStart"/>
            <w:r>
              <w:rPr>
                <w:sz w:val="20"/>
              </w:rPr>
              <w:t>niwolumabem</w:t>
            </w:r>
            <w:proofErr w:type="spellEnd"/>
            <w:r>
              <w:rPr>
                <w:sz w:val="20"/>
              </w:rPr>
              <w:t xml:space="preserve"> z </w:t>
            </w:r>
            <w:proofErr w:type="spellStart"/>
            <w:r>
              <w:rPr>
                <w:sz w:val="20"/>
              </w:rPr>
              <w:t>ipilimumabem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3 656,96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5.08.08.0000139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czerniaka skóry lub błon śluzowy</w:t>
            </w:r>
            <w:r>
              <w:rPr>
                <w:sz w:val="20"/>
              </w:rPr>
              <w:t xml:space="preserve">ch terapią skojarzoną </w:t>
            </w:r>
            <w:proofErr w:type="spellStart"/>
            <w:r>
              <w:rPr>
                <w:sz w:val="20"/>
              </w:rPr>
              <w:t>wemurafenibem</w:t>
            </w:r>
            <w:proofErr w:type="spellEnd"/>
            <w:r>
              <w:rPr>
                <w:sz w:val="20"/>
              </w:rPr>
              <w:t xml:space="preserve"> z </w:t>
            </w:r>
            <w:proofErr w:type="spellStart"/>
            <w:r>
              <w:rPr>
                <w:sz w:val="20"/>
              </w:rPr>
              <w:t>kobimetynibem</w:t>
            </w:r>
            <w:proofErr w:type="spellEnd"/>
            <w:r>
              <w:rPr>
                <w:sz w:val="20"/>
              </w:rPr>
              <w:t xml:space="preserve"> albo </w:t>
            </w:r>
            <w:proofErr w:type="spellStart"/>
            <w:r>
              <w:rPr>
                <w:sz w:val="20"/>
              </w:rPr>
              <w:t>dabrafenibem</w:t>
            </w:r>
            <w:proofErr w:type="spellEnd"/>
            <w:r>
              <w:rPr>
                <w:sz w:val="20"/>
              </w:rPr>
              <w:t xml:space="preserve"> z </w:t>
            </w:r>
            <w:proofErr w:type="spellStart"/>
            <w:r>
              <w:rPr>
                <w:sz w:val="20"/>
              </w:rPr>
              <w:t>trametynibem</w:t>
            </w:r>
            <w:proofErr w:type="spellEnd"/>
            <w:r>
              <w:rPr>
                <w:sz w:val="20"/>
              </w:rPr>
              <w:t xml:space="preserve"> albo </w:t>
            </w:r>
            <w:proofErr w:type="spellStart"/>
            <w:r>
              <w:rPr>
                <w:sz w:val="20"/>
              </w:rPr>
              <w:t>enkorafenibem</w:t>
            </w:r>
            <w:proofErr w:type="spellEnd"/>
            <w:r>
              <w:rPr>
                <w:sz w:val="20"/>
              </w:rPr>
              <w:t xml:space="preserve"> z </w:t>
            </w:r>
            <w:proofErr w:type="spellStart"/>
            <w:r>
              <w:rPr>
                <w:sz w:val="20"/>
              </w:rPr>
              <w:t>binimetynibem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5 757,00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5.08.08.0000070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pierwotnych niedoborów odporności (PNO) u pacjentów dorosłych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2 633,70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5.08.08.0000072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hormonem wzrostu niskorosłych dzieci urodzonych jako zbyt małe w porównaniu do czasu trwania ciąży (SGA lub IUGR)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3 169,09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5.08.08.0000073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ostrą białaczkę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limfoblastyczną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dazatynib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ponatynib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blinatumomab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inotuzumab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ozogamycyny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9 196,80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5.08.08.0000074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pierwotnie skórne </w:t>
            </w:r>
            <w:proofErr w:type="spellStart"/>
            <w:r>
              <w:rPr>
                <w:sz w:val="20"/>
              </w:rPr>
              <w:t>chłoniaki</w:t>
            </w:r>
            <w:proofErr w:type="spellEnd"/>
            <w:r>
              <w:rPr>
                <w:sz w:val="20"/>
              </w:rPr>
              <w:t xml:space="preserve"> T-komórkowe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1 674,80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5.08.08.0000196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</w:t>
            </w:r>
            <w:r>
              <w:rPr>
                <w:sz w:val="20"/>
              </w:rPr>
              <w:t xml:space="preserve">orych na układowego </w:t>
            </w:r>
            <w:proofErr w:type="spellStart"/>
            <w:r>
              <w:rPr>
                <w:sz w:val="20"/>
              </w:rPr>
              <w:t>chłoniaka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anaplastycznego</w:t>
            </w:r>
            <w:proofErr w:type="spellEnd"/>
            <w:r>
              <w:rPr>
                <w:sz w:val="20"/>
              </w:rPr>
              <w:t xml:space="preserve"> z dużych komórek (</w:t>
            </w:r>
            <w:proofErr w:type="spellStart"/>
            <w:r>
              <w:rPr>
                <w:sz w:val="20"/>
              </w:rPr>
              <w:t>sALCL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4 121,25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5.08.08.0000075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immunoglobulinami chorób neurologicznych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1 406,08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5.08.08.0000079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terapią </w:t>
            </w:r>
            <w:proofErr w:type="spellStart"/>
            <w:r>
              <w:rPr>
                <w:sz w:val="20"/>
              </w:rPr>
              <w:t>bezinterferonową</w:t>
            </w:r>
            <w:proofErr w:type="spellEnd"/>
            <w:r>
              <w:rPr>
                <w:sz w:val="20"/>
              </w:rPr>
              <w:t xml:space="preserve"> chorych na przewlekłe wirusowe zapalenie wątroby typu C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1 514,24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5.08.08.0000081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neurogennej </w:t>
            </w:r>
            <w:proofErr w:type="spellStart"/>
            <w:r>
              <w:rPr>
                <w:sz w:val="20"/>
              </w:rPr>
              <w:t>nadreaktywności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wypieracza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458,60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5.08.08.0000082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przewlekłego </w:t>
            </w:r>
            <w:r>
              <w:rPr>
                <w:sz w:val="20"/>
              </w:rPr>
              <w:t>zakrzepowo-zatorowego nadciśnienia płucnego (CTEPH)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5 137,60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5.08.08.0000083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aktywną postać </w:t>
            </w:r>
            <w:proofErr w:type="spellStart"/>
            <w:r>
              <w:rPr>
                <w:sz w:val="20"/>
              </w:rPr>
              <w:t>ziarniniakowatości</w:t>
            </w:r>
            <w:proofErr w:type="spellEnd"/>
            <w:r>
              <w:rPr>
                <w:sz w:val="20"/>
              </w:rPr>
              <w:t xml:space="preserve"> z zapaleniem naczyń (GPA) lub mikroskopowe zapalenie naczyń (MPA)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1 050,23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5.08.08.0000084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proofErr w:type="spellStart"/>
            <w:r>
              <w:rPr>
                <w:sz w:val="20"/>
              </w:rPr>
              <w:t>tyrozynemii</w:t>
            </w:r>
            <w:proofErr w:type="spellEnd"/>
            <w:r>
              <w:rPr>
                <w:sz w:val="20"/>
              </w:rPr>
              <w:t xml:space="preserve"> typu 1 (HT-1)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4 542,72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5.08.08.0000085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klasycznego </w:t>
            </w:r>
            <w:proofErr w:type="spellStart"/>
            <w:r>
              <w:rPr>
                <w:sz w:val="20"/>
              </w:rPr>
              <w:t>chłoniaka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Hodgkina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brentuksymabem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4 478,85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5.08.08.0000092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 xml:space="preserve">eczenia pacjentów z </w:t>
            </w:r>
            <w:r>
              <w:rPr>
                <w:sz w:val="20"/>
              </w:rPr>
              <w:t xml:space="preserve">aktywną postacią </w:t>
            </w:r>
            <w:proofErr w:type="spellStart"/>
            <w:r>
              <w:rPr>
                <w:sz w:val="20"/>
              </w:rPr>
              <w:t>spondyloartropatii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SpA</w:t>
            </w:r>
            <w:proofErr w:type="spellEnd"/>
            <w:r>
              <w:rPr>
                <w:sz w:val="20"/>
              </w:rPr>
              <w:t>) bez zmian radiograficznych charakterystycznych dla ZZSK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879,88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5.08.08.0000094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pacjentów gruczolakorakiem trzustki </w:t>
            </w:r>
            <w:proofErr w:type="spellStart"/>
            <w:r>
              <w:rPr>
                <w:sz w:val="20"/>
              </w:rPr>
              <w:t>paklitakselem</w:t>
            </w:r>
            <w:proofErr w:type="spellEnd"/>
            <w:r>
              <w:rPr>
                <w:sz w:val="20"/>
              </w:rPr>
              <w:t xml:space="preserve"> z albuminą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5 314,00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5.08.08.0000095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</w:t>
            </w:r>
            <w:r>
              <w:rPr>
                <w:sz w:val="20"/>
              </w:rPr>
              <w:t xml:space="preserve">styka w programie leczenia pacjentów z wrodzonymi zespołami </w:t>
            </w:r>
            <w:proofErr w:type="spellStart"/>
            <w:r>
              <w:rPr>
                <w:sz w:val="20"/>
              </w:rPr>
              <w:t>autozapalnymi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1 375,80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lastRenderedPageBreak/>
              <w:t>61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5.08.08.0000096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idiopatycznego włóknienia płuc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1 676,48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62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5.08.08.0000097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chorych na raka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podstawnokomórkowego</w:t>
            </w:r>
            <w:proofErr w:type="spellEnd"/>
            <w:r>
              <w:rPr>
                <w:sz w:val="20"/>
              </w:rPr>
              <w:t xml:space="preserve"> skóry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2 354,64 </w:t>
            </w:r>
          </w:p>
        </w:tc>
      </w:tr>
      <w:tr w:rsidR="00315A3C">
        <w:trPr>
          <w:trHeight w:val="6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63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5.08.08.0000098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proofErr w:type="spellStart"/>
            <w:r>
              <w:rPr>
                <w:sz w:val="20"/>
              </w:rPr>
              <w:t>ewerolimusem</w:t>
            </w:r>
            <w:proofErr w:type="spellEnd"/>
            <w:r>
              <w:rPr>
                <w:sz w:val="20"/>
              </w:rPr>
              <w:t xml:space="preserve"> chorych na stwardnienie guzowate z niekwalifikującymi się do leczenia operacyjnego guzami podwyściółkowymi olbrzymiokomórkowymi (SEGA)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2 704,00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64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5.08.08.0000099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zaburzeń motorycznych w przebiegu zaawansowanej choroby Parkinsona – 1 rok leczenia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1 066,40 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65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5.08.08.0000201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zaburzeń motorycznych w przebiegu zaawansowanej choroby </w:t>
            </w:r>
            <w:r>
              <w:rPr>
                <w:sz w:val="20"/>
              </w:rPr>
              <w:t>Parkinsona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307,00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66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5.08.08.0000102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</w:t>
            </w:r>
            <w:proofErr w:type="spellStart"/>
            <w:r>
              <w:rPr>
                <w:sz w:val="20"/>
              </w:rPr>
              <w:t>chłoniaki</w:t>
            </w:r>
            <w:proofErr w:type="spellEnd"/>
            <w:r>
              <w:rPr>
                <w:sz w:val="20"/>
              </w:rPr>
              <w:t xml:space="preserve"> B-komórkowe (</w:t>
            </w:r>
            <w:proofErr w:type="spellStart"/>
            <w:r>
              <w:rPr>
                <w:sz w:val="20"/>
              </w:rPr>
              <w:t>piksanstron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polatuzumab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tafasytamab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ibrutynib</w:t>
            </w:r>
            <w:proofErr w:type="spellEnd"/>
            <w:r>
              <w:rPr>
                <w:sz w:val="20"/>
              </w:rPr>
              <w:t>) – 1 rok leczenia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2 528,50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5.08.08.0000104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</w:t>
            </w:r>
            <w:r>
              <w:rPr>
                <w:sz w:val="20"/>
              </w:rPr>
              <w:t>nia atypowego zespołu hemolityczno-mocznicowego (</w:t>
            </w:r>
            <w:proofErr w:type="spellStart"/>
            <w:r>
              <w:rPr>
                <w:sz w:val="20"/>
              </w:rPr>
              <w:t>aHUS</w:t>
            </w:r>
            <w:proofErr w:type="spellEnd"/>
            <w:r>
              <w:rPr>
                <w:sz w:val="20"/>
              </w:rPr>
              <w:t>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6 021,33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68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5.08.08.0000105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atypowego zespołu hemolityczno-mocznicowego (</w:t>
            </w:r>
            <w:proofErr w:type="spellStart"/>
            <w:r>
              <w:rPr>
                <w:sz w:val="20"/>
              </w:rPr>
              <w:t>aHUS</w:t>
            </w:r>
            <w:proofErr w:type="spellEnd"/>
            <w:r>
              <w:rPr>
                <w:sz w:val="20"/>
              </w:rPr>
              <w:t>)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1 997,33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69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5.08.08.0000106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programie leczenia nocnej napadowej hemoglobinurii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4 083,00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70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5.08.08.0000107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dorosłych chorych na pierwotną małopłytkowość immunologiczną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1 718,00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71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5.08.08.0000108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pediatrycznych </w:t>
            </w:r>
            <w:r>
              <w:rPr>
                <w:sz w:val="20"/>
              </w:rPr>
              <w:t>chorych na pierwotną małopłytkowość immunologiczną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1 395,00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72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5.08.08.0000109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akromegalii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2 388,00</w:t>
            </w:r>
          </w:p>
        </w:tc>
      </w:tr>
      <w:tr w:rsidR="00315A3C">
        <w:trPr>
          <w:trHeight w:val="45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73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5.08.08.0000110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klasycznego </w:t>
            </w:r>
            <w:proofErr w:type="spellStart"/>
            <w:r>
              <w:rPr>
                <w:sz w:val="20"/>
              </w:rPr>
              <w:t>chłoniaka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Hodgkina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niwolumabem</w:t>
            </w:r>
            <w:proofErr w:type="spellEnd"/>
            <w:r>
              <w:rPr>
                <w:sz w:val="20"/>
              </w:rPr>
              <w:t xml:space="preserve"> – 1 rok </w:t>
            </w:r>
            <w:r>
              <w:rPr>
                <w:sz w:val="20"/>
              </w:rPr>
              <w:t>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3 705,85</w:t>
            </w:r>
          </w:p>
        </w:tc>
      </w:tr>
      <w:tr w:rsidR="00315A3C">
        <w:trPr>
          <w:trHeight w:val="40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74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5.08.08.0000197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klasycznego </w:t>
            </w:r>
            <w:proofErr w:type="spellStart"/>
            <w:r>
              <w:rPr>
                <w:sz w:val="20"/>
              </w:rPr>
              <w:t>chłoniaka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Hodgkina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niwolumabem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1 502,40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75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5.08.08.0000114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zaawansowanego raka jelita </w:t>
            </w:r>
            <w:r>
              <w:rPr>
                <w:sz w:val="20"/>
              </w:rPr>
              <w:t>grubego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3 579,50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76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5.08.08.0000115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</w:t>
            </w:r>
            <w:proofErr w:type="spellStart"/>
            <w:r>
              <w:rPr>
                <w:sz w:val="20"/>
              </w:rPr>
              <w:t>chłoniaki</w:t>
            </w:r>
            <w:proofErr w:type="spellEnd"/>
            <w:r>
              <w:rPr>
                <w:sz w:val="20"/>
              </w:rPr>
              <w:t xml:space="preserve"> B-komórkowe (</w:t>
            </w:r>
            <w:proofErr w:type="spellStart"/>
            <w:r>
              <w:rPr>
                <w:sz w:val="20"/>
              </w:rPr>
              <w:t>obinutuzumab</w:t>
            </w:r>
            <w:proofErr w:type="spellEnd"/>
            <w:r>
              <w:rPr>
                <w:sz w:val="20"/>
              </w:rPr>
              <w:t>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2 997,63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77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5.08.08.0000116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</w:t>
            </w:r>
            <w:proofErr w:type="spellStart"/>
            <w:r>
              <w:rPr>
                <w:sz w:val="20"/>
              </w:rPr>
              <w:t>chłoniaki</w:t>
            </w:r>
            <w:proofErr w:type="spellEnd"/>
            <w:r>
              <w:rPr>
                <w:sz w:val="20"/>
              </w:rPr>
              <w:t xml:space="preserve"> B-komórkowe (</w:t>
            </w:r>
            <w:proofErr w:type="spellStart"/>
            <w:r>
              <w:rPr>
                <w:sz w:val="20"/>
              </w:rPr>
              <w:t>obinutuzumab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tafasytamab</w:t>
            </w:r>
            <w:proofErr w:type="spellEnd"/>
            <w:r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ibrutynib</w:t>
            </w:r>
            <w:proofErr w:type="spellEnd"/>
            <w:r>
              <w:rPr>
                <w:sz w:val="20"/>
              </w:rPr>
              <w:t>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1 112,64</w:t>
            </w:r>
          </w:p>
        </w:tc>
      </w:tr>
      <w:tr w:rsidR="00315A3C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78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5.08.08.0000117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raka jajnika, raka jajowodu lub raka otrzewnej – </w:t>
            </w:r>
            <w:proofErr w:type="spellStart"/>
            <w:r>
              <w:rPr>
                <w:sz w:val="20"/>
              </w:rPr>
              <w:t>olaparyb</w:t>
            </w:r>
            <w:proofErr w:type="spellEnd"/>
            <w:r>
              <w:rPr>
                <w:sz w:val="20"/>
              </w:rPr>
              <w:t xml:space="preserve"> (1 rok terapii), </w:t>
            </w:r>
            <w:proofErr w:type="spellStart"/>
            <w:r>
              <w:rPr>
                <w:sz w:val="20"/>
              </w:rPr>
              <w:t>niraparyb</w:t>
            </w:r>
            <w:proofErr w:type="spellEnd"/>
            <w:r>
              <w:rPr>
                <w:sz w:val="20"/>
              </w:rPr>
              <w:t xml:space="preserve"> (1 rok terapii)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4 282,40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79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5.08.08.0000118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 xml:space="preserve">programie leczenia chorych na raka jajnika, raka jajowodu lub raka otrzewnej – 2 i kolejne lata terapii </w:t>
            </w:r>
            <w:proofErr w:type="spellStart"/>
            <w:r>
              <w:rPr>
                <w:sz w:val="20"/>
              </w:rPr>
              <w:t>olaparybem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niraparybem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2 748,40</w:t>
            </w:r>
          </w:p>
        </w:tc>
      </w:tr>
      <w:tr w:rsidR="00315A3C">
        <w:trPr>
          <w:trHeight w:val="42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80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5.08.08.0000119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płaskonabłonkowego raka narządów głowy i szyi </w:t>
            </w:r>
            <w:proofErr w:type="spellStart"/>
            <w:r>
              <w:rPr>
                <w:sz w:val="20"/>
              </w:rPr>
              <w:t>cetuksymabem</w:t>
            </w:r>
            <w:proofErr w:type="spellEnd"/>
            <w:r>
              <w:rPr>
                <w:sz w:val="20"/>
              </w:rPr>
              <w:t xml:space="preserve"> – 1 </w:t>
            </w:r>
            <w:r>
              <w:rPr>
                <w:sz w:val="20"/>
              </w:rPr>
              <w:t>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2 203,00</w:t>
            </w:r>
          </w:p>
        </w:tc>
      </w:tr>
      <w:tr w:rsidR="00315A3C">
        <w:trPr>
          <w:trHeight w:val="40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81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5.08.08.0000120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płaskonabłonkowego raka narządów głowy i szyi </w:t>
            </w:r>
            <w:proofErr w:type="spellStart"/>
            <w:r>
              <w:rPr>
                <w:sz w:val="20"/>
              </w:rPr>
              <w:t>cetuksymabem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937,00</w:t>
            </w:r>
          </w:p>
        </w:tc>
      </w:tr>
      <w:tr w:rsidR="00315A3C">
        <w:trPr>
          <w:trHeight w:val="5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lastRenderedPageBreak/>
              <w:t>82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5.08.08.0000121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proofErr w:type="spellStart"/>
            <w:r>
              <w:rPr>
                <w:sz w:val="20"/>
              </w:rPr>
              <w:t>mielofibrozy</w:t>
            </w:r>
            <w:proofErr w:type="spellEnd"/>
            <w:r>
              <w:rPr>
                <w:sz w:val="20"/>
              </w:rPr>
              <w:t xml:space="preserve"> pierwotnej oraz </w:t>
            </w:r>
            <w:proofErr w:type="spellStart"/>
            <w:r>
              <w:rPr>
                <w:sz w:val="20"/>
              </w:rPr>
              <w:t>mielofibrozy</w:t>
            </w:r>
            <w:proofErr w:type="spellEnd"/>
            <w:r>
              <w:rPr>
                <w:sz w:val="20"/>
              </w:rPr>
              <w:t xml:space="preserve"> wtórnej w przebiegu czerwienicy prawdziwej i </w:t>
            </w:r>
            <w:proofErr w:type="spellStart"/>
            <w:r>
              <w:rPr>
                <w:sz w:val="20"/>
              </w:rPr>
              <w:t>nadpłytkowości</w:t>
            </w:r>
            <w:proofErr w:type="spellEnd"/>
            <w:r>
              <w:rPr>
                <w:sz w:val="20"/>
              </w:rPr>
              <w:t xml:space="preserve"> samoistnej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790,00</w:t>
            </w:r>
          </w:p>
        </w:tc>
      </w:tr>
      <w:tr w:rsidR="00315A3C">
        <w:trPr>
          <w:trHeight w:val="55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83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5.08.08.0000122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proofErr w:type="spellStart"/>
            <w:r>
              <w:rPr>
                <w:sz w:val="20"/>
              </w:rPr>
              <w:t>mielofibrozy</w:t>
            </w:r>
            <w:proofErr w:type="spellEnd"/>
            <w:r>
              <w:rPr>
                <w:sz w:val="20"/>
              </w:rPr>
              <w:t xml:space="preserve"> pierwotnej oraz </w:t>
            </w:r>
            <w:proofErr w:type="spellStart"/>
            <w:r>
              <w:rPr>
                <w:sz w:val="20"/>
              </w:rPr>
              <w:t>mielofibrozy</w:t>
            </w:r>
            <w:proofErr w:type="spellEnd"/>
            <w:r>
              <w:rPr>
                <w:sz w:val="20"/>
              </w:rPr>
              <w:t xml:space="preserve"> wtórnej w przebiegu czerwienicy prawdziwej i </w:t>
            </w:r>
            <w:proofErr w:type="spellStart"/>
            <w:r>
              <w:rPr>
                <w:sz w:val="20"/>
              </w:rPr>
              <w:t>nadpłytkowości</w:t>
            </w:r>
            <w:proofErr w:type="spellEnd"/>
            <w:r>
              <w:rPr>
                <w:sz w:val="20"/>
              </w:rPr>
              <w:t xml:space="preserve"> samoistnej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195,00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84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5.08.08.0000124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pacjentów z zaburzeniami lipidowymi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100,00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85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5.08.08.0000125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rdzeniowy zanik mięśni – 1 rok </w:t>
            </w:r>
            <w:r>
              <w:rPr>
                <w:sz w:val="20"/>
              </w:rPr>
              <w:t>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1 200,00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86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5.08.08.0000126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rdzeniowy zanik mięśni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 600,00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87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5.08.08.0000127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przewlekłą białaczkę limfocytową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4 016</w:t>
            </w:r>
            <w:r>
              <w:rPr>
                <w:sz w:val="20"/>
              </w:rPr>
              <w:t>,40</w:t>
            </w:r>
          </w:p>
        </w:tc>
      </w:tr>
      <w:tr w:rsidR="00315A3C">
        <w:trPr>
          <w:trHeight w:val="58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88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5.08.08.0000128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przewlekłą białaczkę limfocytową (</w:t>
            </w:r>
            <w:proofErr w:type="spellStart"/>
            <w:r>
              <w:rPr>
                <w:sz w:val="20"/>
              </w:rPr>
              <w:t>wenetoklaks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wenetoklaks</w:t>
            </w:r>
            <w:proofErr w:type="spellEnd"/>
            <w:r>
              <w:rPr>
                <w:sz w:val="20"/>
              </w:rPr>
              <w:t xml:space="preserve"> w skojarzeniu z </w:t>
            </w:r>
            <w:proofErr w:type="spellStart"/>
            <w:r>
              <w:rPr>
                <w:sz w:val="20"/>
              </w:rPr>
              <w:t>rytuksymabem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ibrutynib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akalabrutynib</w:t>
            </w:r>
            <w:proofErr w:type="spellEnd"/>
            <w:r>
              <w:rPr>
                <w:sz w:val="20"/>
              </w:rPr>
              <w:t>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3 407,40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89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5.08.08.0000129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 xml:space="preserve">programie leczenia choroby </w:t>
            </w:r>
            <w:proofErr w:type="spellStart"/>
            <w:r>
              <w:rPr>
                <w:sz w:val="20"/>
              </w:rPr>
              <w:t>Fabry’ego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2 493,00</w:t>
            </w:r>
          </w:p>
        </w:tc>
      </w:tr>
      <w:tr w:rsidR="00315A3C">
        <w:trPr>
          <w:trHeight w:val="27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5.08.08.0000130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zapalenia błony naczyniowej oka (ZBN) - część pośrednia, odcinek tylny lub cała błona naczyniowa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2 574,00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5.08.08.0000131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 xml:space="preserve">leczenia chorych na raka piersi z zastosowaniem </w:t>
            </w:r>
            <w:proofErr w:type="spellStart"/>
            <w:r>
              <w:rPr>
                <w:sz w:val="20"/>
              </w:rPr>
              <w:t>palbocyklibu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rybocyklibu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abemacyklibu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alpelisybu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talazoparybu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tukatynibu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pembrolizumabu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3 218,00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5.08.08.0000133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płaskonabłonkowego raka narządów g</w:t>
            </w:r>
            <w:r>
              <w:rPr>
                <w:sz w:val="20"/>
              </w:rPr>
              <w:t xml:space="preserve">łowy i szyi </w:t>
            </w:r>
            <w:proofErr w:type="spellStart"/>
            <w:r>
              <w:rPr>
                <w:sz w:val="20"/>
              </w:rPr>
              <w:t>niwolumabem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pembrolizumabem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2 956,00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5.08.08.0000134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profilaktyka reaktywacji wirusowego zapalenia wątroby typu b u świadczeniobiorców po przeszczepach lub u świadczeniobiorców otrzymujących leczenie związane z r</w:t>
            </w:r>
            <w:r>
              <w:rPr>
                <w:sz w:val="20"/>
              </w:rPr>
              <w:t>yzykiem reaktywacji HBV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1 120,00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5.08.08.0000135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z przewlekłą pokrzywką spontaniczną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375,00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5.08.08.0000136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agresywnego i objawowego, nieoperacyjnego, miejscowo </w:t>
            </w:r>
            <w:r>
              <w:rPr>
                <w:sz w:val="20"/>
              </w:rPr>
              <w:t xml:space="preserve">zaawansowanego lub przerzutowego raka </w:t>
            </w:r>
            <w:proofErr w:type="spellStart"/>
            <w:r>
              <w:rPr>
                <w:sz w:val="20"/>
              </w:rPr>
              <w:t>rdzeniastego</w:t>
            </w:r>
            <w:proofErr w:type="spellEnd"/>
            <w:r>
              <w:rPr>
                <w:sz w:val="20"/>
              </w:rPr>
              <w:t xml:space="preserve"> tarczycy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3 744,00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 xml:space="preserve">5.08.08.0000137 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płaskonabłonkowego raka narządów głowy i szyi </w:t>
            </w:r>
            <w:proofErr w:type="spellStart"/>
            <w:r>
              <w:rPr>
                <w:sz w:val="20"/>
              </w:rPr>
              <w:t>cetuksymabem</w:t>
            </w:r>
            <w:proofErr w:type="spellEnd"/>
            <w:r>
              <w:rPr>
                <w:sz w:val="20"/>
              </w:rPr>
              <w:t xml:space="preserve"> w skojarzeniu z chemioterapią opartą na pochodnych platyny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3 404,00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</w:t>
            </w:r>
            <w:r>
              <w:rPr>
                <w:sz w:val="20"/>
              </w:rPr>
              <w:t>08.08.0000138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uzupełniającego L-karnityną w wybranych chorobach metabolicznych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492,00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5.08.08.0000140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proofErr w:type="spellStart"/>
            <w:r>
              <w:rPr>
                <w:sz w:val="20"/>
              </w:rPr>
              <w:t>dinutuksymabem</w:t>
            </w:r>
            <w:proofErr w:type="spellEnd"/>
            <w:r>
              <w:rPr>
                <w:sz w:val="20"/>
              </w:rPr>
              <w:t xml:space="preserve"> beta pacjentów z nerwiakiem zarodkowym współczulnym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9 781,00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5.08.08.0000141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840,00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5.08.08.0000142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ciężkiego </w:t>
            </w:r>
            <w:r>
              <w:rPr>
                <w:sz w:val="20"/>
              </w:rPr>
              <w:t>niedoboru hormonu wzrostu u pacjentów dorosłych oraz u młodzieży po zakończeniu terapii promującej wzrastanie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212,00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101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5.08.08.0000143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mukowiscydozę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637,00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lastRenderedPageBreak/>
              <w:t>102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5.08.08.0000144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z chorobami nerek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975,00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103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5.08.08.0000145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ostrą białaczkę szpikową (</w:t>
            </w:r>
            <w:proofErr w:type="spellStart"/>
            <w:r>
              <w:rPr>
                <w:sz w:val="20"/>
              </w:rPr>
              <w:t>midostauryna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gemtuzumab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ozogamycyny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wenetoklaks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gliterytynib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3 375,51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104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5.08.08.0000146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</w:t>
            </w:r>
            <w:r>
              <w:rPr>
                <w:sz w:val="20"/>
              </w:rPr>
              <w:t xml:space="preserve">agnostyka w programie leczenia agresywnej </w:t>
            </w:r>
            <w:proofErr w:type="spellStart"/>
            <w:r>
              <w:rPr>
                <w:sz w:val="20"/>
              </w:rPr>
              <w:t>mastocytozy</w:t>
            </w:r>
            <w:proofErr w:type="spellEnd"/>
            <w:r>
              <w:rPr>
                <w:sz w:val="20"/>
              </w:rPr>
              <w:t xml:space="preserve"> układowej, </w:t>
            </w:r>
            <w:proofErr w:type="spellStart"/>
            <w:r>
              <w:rPr>
                <w:sz w:val="20"/>
              </w:rPr>
              <w:t>mastocytozy</w:t>
            </w:r>
            <w:proofErr w:type="spellEnd"/>
            <w:r>
              <w:rPr>
                <w:sz w:val="20"/>
              </w:rPr>
              <w:t xml:space="preserve"> układowej z współistniejącym nowotworem układu krwiotwórczego oraz białaczki </w:t>
            </w:r>
            <w:proofErr w:type="spellStart"/>
            <w:r>
              <w:rPr>
                <w:sz w:val="20"/>
              </w:rPr>
              <w:t>mastocytarnej</w:t>
            </w:r>
            <w:proofErr w:type="spellEnd"/>
            <w:r>
              <w:rPr>
                <w:sz w:val="20"/>
              </w:rPr>
              <w:t xml:space="preserve">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3 331,51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105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5.08.08.0000147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 xml:space="preserve">agresywnej </w:t>
            </w:r>
            <w:proofErr w:type="spellStart"/>
            <w:r>
              <w:rPr>
                <w:sz w:val="20"/>
              </w:rPr>
              <w:t>mastocytozy</w:t>
            </w:r>
            <w:proofErr w:type="spellEnd"/>
            <w:r>
              <w:rPr>
                <w:sz w:val="20"/>
              </w:rPr>
              <w:t xml:space="preserve"> układowej, </w:t>
            </w:r>
            <w:proofErr w:type="spellStart"/>
            <w:r>
              <w:rPr>
                <w:sz w:val="20"/>
              </w:rPr>
              <w:t>mastocytozy</w:t>
            </w:r>
            <w:proofErr w:type="spellEnd"/>
            <w:r>
              <w:rPr>
                <w:sz w:val="20"/>
              </w:rPr>
              <w:t xml:space="preserve"> układowej z współistniejącym nowotworem układu krwiotwórczego oraz białaczki </w:t>
            </w:r>
            <w:proofErr w:type="spellStart"/>
            <w:r>
              <w:rPr>
                <w:sz w:val="20"/>
              </w:rPr>
              <w:t>mastocytarnej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1 410,00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106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5.08.08.0000149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raka z komórek Merkla </w:t>
            </w:r>
            <w:proofErr w:type="spellStart"/>
            <w:r>
              <w:rPr>
                <w:sz w:val="20"/>
              </w:rPr>
              <w:t>awelumab</w:t>
            </w:r>
            <w:r>
              <w:rPr>
                <w:sz w:val="20"/>
              </w:rPr>
              <w:t>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2 049,05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107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5.08.08.0000150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z chorobą Cushinga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2 981,00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108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5.08.08.0000151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z chorobą Cushinga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1 595,50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109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5.08.08.0000152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ze zróżnicowanym rakiem tarczycy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3 863,90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5.08.08.0000153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ze zróżnicowanym rakiem tarczycy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1 486,40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</w:t>
            </w:r>
            <w:r>
              <w:rPr>
                <w:sz w:val="20"/>
              </w:rPr>
              <w:t>08.08.0000154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z chorobami siatkówki - AMD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409,00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5.08.08.0000155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z chorobami siatkówki - AMD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205,00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5.08.08.0000156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</w:t>
            </w:r>
            <w:r>
              <w:rPr>
                <w:sz w:val="20"/>
              </w:rPr>
              <w:t xml:space="preserve"> w programie leczenia pacjentów z chorobami siatkówki - DME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409,00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5.08.08.0000157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z chorobami siatkówki - DME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249,00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5.08.08.0000069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 xml:space="preserve">chorych na cystynozę </w:t>
            </w:r>
            <w:proofErr w:type="spellStart"/>
            <w:r>
              <w:rPr>
                <w:sz w:val="20"/>
              </w:rPr>
              <w:t>nefropatyczną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4 056,00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5.08.08.0000158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leczenie zapobiegawcze chorych z nawracającymi napadami dziedzicznego obrzęku naczynioruchowego o ciężkim przebiegu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375,00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5.08.08.0000159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</w:t>
            </w:r>
            <w:r>
              <w:rPr>
                <w:sz w:val="20"/>
              </w:rPr>
              <w:t>e leczenia pacjentów z chorobą Wilsona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1 572,50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118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5.08.08.0000160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z chorobą Wilsona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568,50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119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5.08.08.0000161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lekowym leczenie chorych na ostrą białaczkę </w:t>
            </w:r>
            <w:proofErr w:type="spellStart"/>
            <w:r>
              <w:rPr>
                <w:sz w:val="20"/>
              </w:rPr>
              <w:t>limfoblastyczną</w:t>
            </w:r>
            <w:proofErr w:type="spellEnd"/>
            <w:r>
              <w:rPr>
                <w:sz w:val="20"/>
              </w:rPr>
              <w:t xml:space="preserve"> – monitorowanie terapii </w:t>
            </w:r>
            <w:proofErr w:type="spellStart"/>
            <w:r>
              <w:rPr>
                <w:sz w:val="20"/>
              </w:rPr>
              <w:t>tisagenlecleucelem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4 780,00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5.08.08.0000162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proofErr w:type="spellStart"/>
            <w:r>
              <w:rPr>
                <w:sz w:val="20"/>
              </w:rPr>
              <w:t>amifamprydyną</w:t>
            </w:r>
            <w:proofErr w:type="spellEnd"/>
            <w:r>
              <w:rPr>
                <w:sz w:val="20"/>
              </w:rPr>
              <w:t xml:space="preserve"> pacjentów z zespołem miastenicznym Lamberta-Eatona </w:t>
            </w:r>
            <w:r>
              <w:rPr>
                <w:sz w:val="20"/>
              </w:rPr>
              <w:t>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1 552,80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5.08.08.0000163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proofErr w:type="spellStart"/>
            <w:r>
              <w:rPr>
                <w:sz w:val="20"/>
              </w:rPr>
              <w:t>amifamprydyną</w:t>
            </w:r>
            <w:proofErr w:type="spellEnd"/>
            <w:r>
              <w:rPr>
                <w:sz w:val="20"/>
              </w:rPr>
              <w:t xml:space="preserve"> pacjentów z zespołem miastenicznym Lamberta-Eatona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266,00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5.08.08.0000164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z ciężką postacią</w:t>
            </w:r>
            <w:r>
              <w:rPr>
                <w:sz w:val="20"/>
              </w:rPr>
              <w:t xml:space="preserve"> atopowego zapalenia skóry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358,00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5.08.08.0000165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zaawansowanego raka </w:t>
            </w:r>
            <w:proofErr w:type="spellStart"/>
            <w:r>
              <w:rPr>
                <w:sz w:val="20"/>
              </w:rPr>
              <w:t>kolczystokomórkowego</w:t>
            </w:r>
            <w:proofErr w:type="spellEnd"/>
            <w:r>
              <w:rPr>
                <w:sz w:val="20"/>
              </w:rPr>
              <w:t xml:space="preserve"> skóry </w:t>
            </w:r>
            <w:proofErr w:type="spellStart"/>
            <w:r>
              <w:rPr>
                <w:sz w:val="20"/>
              </w:rPr>
              <w:t>cemiplimabem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1 622,00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lastRenderedPageBreak/>
              <w:t>124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5.08.08.0000166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z autosomalnie dominując</w:t>
            </w:r>
            <w:r>
              <w:rPr>
                <w:sz w:val="20"/>
              </w:rPr>
              <w:t>ą postacią zwyrodnienia wielotorbielowatego nerek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974,60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5.08.08.0000167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dorosłych chorych na ciężką anemię </w:t>
            </w:r>
            <w:proofErr w:type="spellStart"/>
            <w:r>
              <w:rPr>
                <w:sz w:val="20"/>
              </w:rPr>
              <w:t>aplastyczną</w:t>
            </w:r>
            <w:proofErr w:type="spellEnd"/>
            <w:r>
              <w:rPr>
                <w:sz w:val="20"/>
              </w:rPr>
              <w:t xml:space="preserve">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7 548,53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126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5.08.08.0000168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dorosłych chorych </w:t>
            </w:r>
            <w:r>
              <w:rPr>
                <w:sz w:val="20"/>
              </w:rPr>
              <w:t xml:space="preserve">na ciężką anemię </w:t>
            </w:r>
            <w:proofErr w:type="spellStart"/>
            <w:r>
              <w:rPr>
                <w:sz w:val="20"/>
              </w:rPr>
              <w:t>aplastyczną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3 124,51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127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5.08.08.0000169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ostrą porfirię wątrobową (AHP) u dorosłych i młodzieży w wieku od 12 lat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1 053,40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5.08.08.0000170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</w:t>
            </w:r>
            <w:r>
              <w:rPr>
                <w:sz w:val="20"/>
              </w:rPr>
              <w:t>yka w programie leczenia chorych na ostrą porfirię wątrobową (AHP) u dorosłych i młodzieży w wieku od 12 lat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443,00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129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5.08.08.0000171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pierwotną hiperoksalurię typu 1 - 1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 xml:space="preserve"> 730,02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130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5.08.08.0000172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pierwotną hiperoksalurię typu 1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532,00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131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5.08.08.0000173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z dystrofią mięśniową </w:t>
            </w:r>
            <w:proofErr w:type="spellStart"/>
            <w:r>
              <w:rPr>
                <w:sz w:val="20"/>
              </w:rPr>
              <w:t>Duchenne’a</w:t>
            </w:r>
            <w:proofErr w:type="spellEnd"/>
            <w:r>
              <w:rPr>
                <w:sz w:val="20"/>
              </w:rPr>
              <w:t xml:space="preserve"> spowodowaną mutacją nonsensowną</w:t>
            </w:r>
            <w:r>
              <w:rPr>
                <w:sz w:val="20"/>
              </w:rPr>
              <w:t xml:space="preserve"> w genie dystrofiny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225,00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132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5.08.08.0000174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</w:t>
            </w:r>
            <w:proofErr w:type="spellStart"/>
            <w:r>
              <w:rPr>
                <w:sz w:val="20"/>
              </w:rPr>
              <w:t>chłoniaki</w:t>
            </w:r>
            <w:proofErr w:type="spellEnd"/>
            <w:r>
              <w:rPr>
                <w:sz w:val="20"/>
              </w:rPr>
              <w:t xml:space="preserve"> z dużych komórek B </w:t>
            </w:r>
            <w:proofErr w:type="spellStart"/>
            <w:r>
              <w:rPr>
                <w:sz w:val="20"/>
              </w:rPr>
              <w:t>aksykabtagenem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cyloleucelu</w:t>
            </w:r>
            <w:proofErr w:type="spellEnd"/>
            <w:r>
              <w:rPr>
                <w:sz w:val="20"/>
              </w:rPr>
              <w:t xml:space="preserve"> albo </w:t>
            </w:r>
            <w:proofErr w:type="spellStart"/>
            <w:r>
              <w:rPr>
                <w:sz w:val="20"/>
              </w:rPr>
              <w:t>tisagenlecleucelem</w:t>
            </w:r>
            <w:proofErr w:type="spellEnd"/>
            <w:r>
              <w:rPr>
                <w:sz w:val="20"/>
              </w:rPr>
              <w:t xml:space="preserve"> – monitorowanie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4 780,00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133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5.08.08.0000176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 xml:space="preserve">leczenia pacjentów z idiopatyczną wieloogniskową chorobą </w:t>
            </w:r>
            <w:proofErr w:type="spellStart"/>
            <w:r>
              <w:rPr>
                <w:sz w:val="20"/>
              </w:rPr>
              <w:t>Castlemana</w:t>
            </w:r>
            <w:proofErr w:type="spellEnd"/>
            <w:r>
              <w:rPr>
                <w:sz w:val="20"/>
              </w:rPr>
              <w:t xml:space="preserve">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3 462,00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134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5.08.08.0000177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pacjentów z idiopatyczną wieloogniskową chorobą </w:t>
            </w:r>
            <w:proofErr w:type="spellStart"/>
            <w:r>
              <w:rPr>
                <w:sz w:val="20"/>
              </w:rPr>
              <w:t>Castlemana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1 262,00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135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</w:t>
            </w:r>
            <w:r>
              <w:rPr>
                <w:sz w:val="20"/>
              </w:rPr>
              <w:t>00178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stosowania </w:t>
            </w:r>
            <w:proofErr w:type="spellStart"/>
            <w:r>
              <w:rPr>
                <w:sz w:val="20"/>
              </w:rPr>
              <w:t>letermowiru</w:t>
            </w:r>
            <w:proofErr w:type="spellEnd"/>
            <w:r>
              <w:rPr>
                <w:sz w:val="20"/>
              </w:rPr>
              <w:t xml:space="preserve"> w celu zapobiegania reaktywacji </w:t>
            </w:r>
            <w:proofErr w:type="spellStart"/>
            <w:r>
              <w:rPr>
                <w:sz w:val="20"/>
              </w:rPr>
              <w:t>cytomegalowirusa</w:t>
            </w:r>
            <w:proofErr w:type="spellEnd"/>
            <w:r>
              <w:rPr>
                <w:sz w:val="20"/>
              </w:rPr>
              <w:t xml:space="preserve"> (CMV) i rozwojowi choroby u dorosłych, seropozytywnych względem CMV pacjentów, którzy byli poddani zabiegowi przeszczepienia allogenicznych krwiotwórczych</w:t>
            </w:r>
            <w:r>
              <w:rPr>
                <w:sz w:val="20"/>
              </w:rPr>
              <w:t xml:space="preserve"> komórek macierzystych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1 204,00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136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5.08.08.0000179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zapobiegania powikłaniom kostnym u dorosłych pacjentów z zaawansowanym procesem nowotworowym obejmującym kości z zastosowaniem </w:t>
            </w:r>
            <w:proofErr w:type="spellStart"/>
            <w:r>
              <w:rPr>
                <w:sz w:val="20"/>
              </w:rPr>
              <w:t>denosumabu</w:t>
            </w:r>
            <w:proofErr w:type="spellEnd"/>
            <w:r>
              <w:rPr>
                <w:sz w:val="20"/>
              </w:rPr>
              <w:t xml:space="preserve">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583,70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137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</w:t>
            </w:r>
            <w:r>
              <w:rPr>
                <w:sz w:val="20"/>
              </w:rPr>
              <w:t>80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zapobiegania powikłaniom kostnym u dorosłych pacjentów z zaawansowanym procesem nowotworowym obejmującym kości z zastosowaniem </w:t>
            </w:r>
            <w:proofErr w:type="spellStart"/>
            <w:r>
              <w:rPr>
                <w:sz w:val="20"/>
              </w:rPr>
              <w:t>denosumabu</w:t>
            </w:r>
            <w:proofErr w:type="spellEnd"/>
            <w:r>
              <w:rPr>
                <w:sz w:val="20"/>
              </w:rPr>
              <w:t xml:space="preserve">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132,00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138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5.08.08.0000181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</w:t>
            </w:r>
            <w:r>
              <w:rPr>
                <w:sz w:val="20"/>
              </w:rPr>
              <w:t>entów z chorobą śródmiąższową płuc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1 458,00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139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5.08.08.0000182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z chorobą śródmiąższową płuc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831,00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5.08.08.0000183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i monitorowanie pacjenta po </w:t>
            </w:r>
            <w:r>
              <w:rPr>
                <w:sz w:val="20"/>
              </w:rPr>
              <w:t>transplantacji nerki w programie odczulania wysoko immunizowanych dorosłych potencjalnych biorców przeszczepu nerki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50 000,00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141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5.08.08.0000184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raka piersi z zastosowaniem </w:t>
            </w:r>
            <w:proofErr w:type="spellStart"/>
            <w:r>
              <w:rPr>
                <w:sz w:val="20"/>
              </w:rPr>
              <w:t>sacytuzumabu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gowitekanu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4 845,00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142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5.08.08.0000185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zaawansowanego raka żołądka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3 878,00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143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5.08.08.0000186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zaawansowanego raka przełyku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4 140,00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144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5.08.08.0000187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 xml:space="preserve">pacjentów gruczolakorakiem trzustki </w:t>
            </w:r>
            <w:proofErr w:type="spellStart"/>
            <w:r>
              <w:rPr>
                <w:sz w:val="20"/>
              </w:rPr>
              <w:t>olaparybem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2 650,20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lastRenderedPageBreak/>
              <w:t>145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5.08.08.0000188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ze spektrum zapalenia nerwów wzrokowych i rdzenia kręgowego (NMOSD)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2 331,70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146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5.08.08.0000189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programie leczenia pacjentów ze spektrum zapalenia nerwów wzrokowych i rdzenia kręgowego (NMOSD)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934,50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147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5.08.08.0000190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z nowotworami neuroendokrynnymi układu pokarmowego z zastosowa</w:t>
            </w:r>
            <w:r>
              <w:rPr>
                <w:sz w:val="20"/>
              </w:rPr>
              <w:t xml:space="preserve">niem </w:t>
            </w:r>
            <w:proofErr w:type="spellStart"/>
            <w:r>
              <w:rPr>
                <w:sz w:val="20"/>
              </w:rPr>
              <w:t>radiofarmaceutyków</w:t>
            </w:r>
            <w:proofErr w:type="spellEnd"/>
            <w:r>
              <w:rPr>
                <w:sz w:val="20"/>
              </w:rPr>
              <w:t xml:space="preserve"> – cały cykl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7 695,86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148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5.08.08.0000191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wspomagającego zaburzeń cyku mocznikowego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1 502,02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149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5.08.08.0000192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wspomagającego zaburzeń </w:t>
            </w:r>
            <w:r>
              <w:rPr>
                <w:sz w:val="20"/>
              </w:rPr>
              <w:t>cyklu mocznikowego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354,00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5.08.08.0000193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pacjentów z rakiem </w:t>
            </w:r>
            <w:proofErr w:type="spellStart"/>
            <w:r>
              <w:rPr>
                <w:sz w:val="20"/>
              </w:rPr>
              <w:t>urotelialnym</w:t>
            </w:r>
            <w:proofErr w:type="spellEnd"/>
            <w:r>
              <w:rPr>
                <w:sz w:val="20"/>
              </w:rPr>
              <w:t xml:space="preserve">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2 045,95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151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5.08.08.0000194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pacjentów z rakiem </w:t>
            </w:r>
            <w:proofErr w:type="spellStart"/>
            <w:r>
              <w:rPr>
                <w:sz w:val="20"/>
              </w:rPr>
              <w:t>urotelialnym</w:t>
            </w:r>
            <w:proofErr w:type="spellEnd"/>
            <w:r>
              <w:rPr>
                <w:sz w:val="20"/>
              </w:rPr>
              <w:t xml:space="preserve"> – 2 i k</w:t>
            </w:r>
            <w:r>
              <w:rPr>
                <w:sz w:val="20"/>
              </w:rPr>
              <w:t>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1 434,80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152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5.08.08.0000198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pacjentów z zespołami </w:t>
            </w:r>
            <w:proofErr w:type="spellStart"/>
            <w:r>
              <w:rPr>
                <w:sz w:val="20"/>
              </w:rPr>
              <w:t>mielodysplastycznymi</w:t>
            </w:r>
            <w:proofErr w:type="spellEnd"/>
            <w:r>
              <w:rPr>
                <w:sz w:val="20"/>
              </w:rPr>
              <w:t xml:space="preserve"> z towarzyszącą niedokrwistością zależną od transfuzji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1 492,02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153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5.08.08.0000199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 xml:space="preserve">leczenia pacjentów z zespołami </w:t>
            </w:r>
            <w:proofErr w:type="spellStart"/>
            <w:r>
              <w:rPr>
                <w:sz w:val="20"/>
              </w:rPr>
              <w:t>mielodysplastycznymi</w:t>
            </w:r>
            <w:proofErr w:type="spellEnd"/>
            <w:r>
              <w:rPr>
                <w:sz w:val="20"/>
              </w:rPr>
              <w:t xml:space="preserve"> z towarzyszącą niedokrwistością zależną od transfuzji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352,00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154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5.08.08.0000202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kwasem </w:t>
            </w:r>
            <w:proofErr w:type="spellStart"/>
            <w:r>
              <w:rPr>
                <w:sz w:val="20"/>
              </w:rPr>
              <w:t>kargluminowym</w:t>
            </w:r>
            <w:proofErr w:type="spellEnd"/>
            <w:r>
              <w:rPr>
                <w:sz w:val="20"/>
              </w:rPr>
              <w:t xml:space="preserve"> chorych z </w:t>
            </w:r>
            <w:proofErr w:type="spellStart"/>
            <w:r>
              <w:rPr>
                <w:sz w:val="20"/>
              </w:rPr>
              <w:t>acyduriami</w:t>
            </w:r>
            <w:proofErr w:type="spellEnd"/>
            <w:r>
              <w:rPr>
                <w:sz w:val="20"/>
              </w:rPr>
              <w:t xml:space="preserve"> organicznymi: propion</w:t>
            </w:r>
            <w:r>
              <w:rPr>
                <w:sz w:val="20"/>
              </w:rPr>
              <w:t xml:space="preserve">ową, </w:t>
            </w:r>
            <w:proofErr w:type="spellStart"/>
            <w:r>
              <w:rPr>
                <w:sz w:val="20"/>
              </w:rPr>
              <w:t>metylomalonową</w:t>
            </w:r>
            <w:proofErr w:type="spellEnd"/>
            <w:r>
              <w:rPr>
                <w:sz w:val="20"/>
              </w:rPr>
              <w:t xml:space="preserve"> i </w:t>
            </w:r>
            <w:proofErr w:type="spellStart"/>
            <w:r>
              <w:rPr>
                <w:sz w:val="20"/>
              </w:rPr>
              <w:t>izowalerianową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1 649,50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155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5.08.08.0000203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pacjentów z guzami litymi z fuzją genu receptorowej kinazy tyrozynowej dla neurotrofin (NTRK) – 1 rok leczenia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4 844,00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156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5.08.08.0000204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programie leczenia pacjentów z guzami litymi z fuzją genu receptorowej kinazy tyrozynowej dla neurotrofin (NTRK)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2 832,00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157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5.08.08.0000205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ostrą białaczkę szpikową (</w:t>
            </w:r>
            <w:proofErr w:type="spellStart"/>
            <w:r>
              <w:rPr>
                <w:sz w:val="20"/>
              </w:rPr>
              <w:t>azacytydyna</w:t>
            </w:r>
            <w:proofErr w:type="spellEnd"/>
            <w:r>
              <w:rPr>
                <w:sz w:val="20"/>
              </w:rPr>
              <w:t xml:space="preserve">) – 1 </w:t>
            </w:r>
            <w:r>
              <w:rPr>
                <w:sz w:val="20"/>
              </w:rPr>
              <w:t>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897,00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158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5.08.08.0000206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ostrą białaczkę szpikową (</w:t>
            </w:r>
            <w:proofErr w:type="spellStart"/>
            <w:r>
              <w:rPr>
                <w:sz w:val="20"/>
              </w:rPr>
              <w:t>azacytydyna</w:t>
            </w:r>
            <w:proofErr w:type="spellEnd"/>
            <w:r>
              <w:rPr>
                <w:sz w:val="20"/>
              </w:rPr>
              <w:t xml:space="preserve">) – 2 i kolejny rok terapii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484,00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159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5.08.08.0000207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układową </w:t>
            </w:r>
            <w:proofErr w:type="spellStart"/>
            <w:r>
              <w:rPr>
                <w:sz w:val="20"/>
              </w:rPr>
              <w:t>amyloidozę</w:t>
            </w:r>
            <w:proofErr w:type="spellEnd"/>
            <w:r>
              <w:rPr>
                <w:sz w:val="20"/>
              </w:rPr>
              <w:t xml:space="preserve"> łańcuchów </w:t>
            </w:r>
            <w:r>
              <w:rPr>
                <w:sz w:val="20"/>
              </w:rPr>
              <w:t>lekkich (AL)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3 160,60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160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5.08.08.0000208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układową </w:t>
            </w:r>
            <w:proofErr w:type="spellStart"/>
            <w:r>
              <w:rPr>
                <w:sz w:val="20"/>
              </w:rPr>
              <w:t>amyloidozę</w:t>
            </w:r>
            <w:proofErr w:type="spellEnd"/>
            <w:r>
              <w:rPr>
                <w:sz w:val="20"/>
              </w:rPr>
              <w:t xml:space="preserve"> łańcuchów lekkich (AL) – 2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999,00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161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5.08.08.0000209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makroglobulinemię </w:t>
            </w:r>
            <w:proofErr w:type="spellStart"/>
            <w:r>
              <w:rPr>
                <w:sz w:val="20"/>
              </w:rPr>
              <w:t>Wald</w:t>
            </w:r>
            <w:r>
              <w:rPr>
                <w:sz w:val="20"/>
              </w:rPr>
              <w:t>enströma</w:t>
            </w:r>
            <w:proofErr w:type="spellEnd"/>
            <w:r>
              <w:rPr>
                <w:sz w:val="20"/>
              </w:rPr>
              <w:t xml:space="preserve">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3 184,30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162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5.08.08.0000210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 xml:space="preserve">Diagnostyka w programie leczenia chorych na makroglobulinemię </w:t>
            </w:r>
            <w:proofErr w:type="spellStart"/>
            <w:r>
              <w:rPr>
                <w:sz w:val="20"/>
              </w:rPr>
              <w:t>Waldenströma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2 107,20</w:t>
            </w:r>
          </w:p>
        </w:tc>
      </w:tr>
      <w:tr w:rsidR="00315A3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163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5.08.08.0000211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20"/>
              </w:rPr>
              <w:t>Diagnostyka w programie leczenia chorych na depresję lekooporną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3C" w:rsidRDefault="001F0935">
            <w:pPr>
              <w:jc w:val="center"/>
            </w:pPr>
            <w:r>
              <w:rPr>
                <w:sz w:val="20"/>
              </w:rPr>
              <w:t>177,00</w:t>
            </w:r>
          </w:p>
        </w:tc>
      </w:tr>
      <w:tr w:rsidR="00315A3C">
        <w:trPr>
          <w:trHeight w:val="397"/>
        </w:trPr>
        <w:tc>
          <w:tcPr>
            <w:tcW w:w="1501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5A3C" w:rsidRDefault="001F0935">
            <w:pPr>
              <w:jc w:val="left"/>
            </w:pPr>
            <w:r>
              <w:rPr>
                <w:sz w:val="18"/>
                <w:vertAlign w:val="superscript"/>
              </w:rPr>
              <w:t>1</w:t>
            </w:r>
            <w:r>
              <w:rPr>
                <w:sz w:val="18"/>
              </w:rPr>
              <w:t xml:space="preserve"> Produkt rozliczany na zasadach opisanych w § 24 ust. 5 zarządzenia</w:t>
            </w:r>
          </w:p>
        </w:tc>
      </w:tr>
    </w:tbl>
    <w:p w:rsidR="00315A3C" w:rsidRDefault="00315A3C"/>
    <w:sectPr w:rsidR="00315A3C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3C"/>
    <w:rsid w:val="001F0935"/>
    <w:rsid w:val="0031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5B54B-A011-4046-B096-B766966F5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3213</Words>
  <Characters>19281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Kollakowski Piotr</cp:lastModifiedBy>
  <cp:revision>2</cp:revision>
  <dcterms:created xsi:type="dcterms:W3CDTF">2023-08-01T12:54:00Z</dcterms:created>
  <dcterms:modified xsi:type="dcterms:W3CDTF">2023-08-01T12:54:00Z</dcterms:modified>
  <cp:category>Akt prawny</cp:category>
</cp:coreProperties>
</file>