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7127FFA" Type="http://schemas.openxmlformats.org/officeDocument/2006/relationships/officeDocument" Target="/word/document.xml" /><Relationship Id="coreR77127FFA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1t do zarządzenia Nr 10/2024/DGL</w:t>
        <w:br w:type="textWrapping"/>
        <w:t>Prezesa Narodowego Funduszu Zdrowia</w:t>
        <w:br w:type="textWrapping"/>
        <w:t>z dnia 26 stycznia 2024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refundowanych substancji czynnych</w:t>
      </w:r>
    </w:p>
    <w:tbl>
      <w:tblPr>
        <w:tblW w:w="5000" w:type="pct"/>
        <w:tblInd w:w="0" w:type="dxa"/>
        <w:tblBorders>
          <w:top w:val="single" w:sz="4" w:space="0" w:shadow="0" w:frame="0" w:color="000000"/>
          <w:left w:val="single" w:sz="4" w:space="0" w:shadow="0" w:frame="0" w:color="000000"/>
          <w:bottom w:val="single" w:sz="4" w:space="0" w:shadow="0" w:frame="0" w:color="000000"/>
          <w:right w:val="single" w:sz="4" w:space="0" w:shadow="0" w:frame="0" w:color="000000"/>
          <w:insideH w:val="single" w:sz="4" w:space="0" w:shadow="0" w:frame="0" w:color="000000"/>
          <w:insideV w:val="single" w:sz="4" w:space="0" w:shadow="0" w:frame="0" w:color="000000"/>
        </w:tblBorders>
        <w:tblLayout w:type="fixed"/>
        <w:tblLook w:val="04A0"/>
      </w:tblPr>
      <w:tblGrid/>
      <w:tr>
        <w:trPr>
          <w:wBefore w:w="0" w:type="dxa"/>
          <w:trHeight w:hRule="atLeast" w:val="1185"/>
        </w:trPr>
        <w:tc>
          <w:tcPr>
            <w:tcW w:w="15015" w:type="dxa"/>
            <w:gridSpan w:val="9"/>
            <w:tcBorders>
              <w:top w:val="single" w:sz="4" w:space="0" w:shadow="0" w:frame="0" w:color="000000"/>
              <w:left w:val="single" w:sz="4" w:space="0" w:shadow="0" w:frame="0" w:color="000000"/>
              <w:bottom w:val="none" w:sz="0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4"/>
              </w:rPr>
              <w:t>Część A</w:t>
              <w:br w:type="textWrapping"/>
              <w:t>substancje czynne zawarte w lekach niedopuszczonych do obrotu na terytorium RP</w:t>
            </w:r>
          </w:p>
        </w:tc>
      </w:tr>
      <w:tr>
        <w:trPr>
          <w:wBefore w:w="0" w:type="dxa"/>
          <w:trHeight w:hRule="atLeast" w:val="255"/>
        </w:trPr>
        <w:tc>
          <w:tcPr>
            <w:tcW w:w="450" w:type="dxa"/>
            <w:vMerge w:val="restart"/>
            <w:tcBorders>
              <w:top w:val="single" w:sz="4" w:space="0" w:shadow="0" w:frame="0" w:color="000000"/>
              <w:left w:val="single" w:sz="4" w:space="0" w:shadow="0" w:frame="0" w:color="000000"/>
              <w:bottom w:val="single" w:sz="2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lp.</w:t>
            </w:r>
          </w:p>
        </w:tc>
        <w:tc>
          <w:tcPr>
            <w:tcW w:w="1650" w:type="dxa"/>
            <w:vMerge w:val="restart"/>
            <w:tcBorders>
              <w:top w:val="single" w:sz="4" w:space="0" w:shadow="0" w:frame="0" w:color="000000"/>
              <w:left w:val="single" w:sz="4" w:space="0" w:shadow="0" w:frame="0" w:color="000000"/>
              <w:bottom w:val="single" w:sz="2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color w:val="000000"/>
                <w:sz w:val="20"/>
                <w:u w:val="none" w:color="000000"/>
              </w:rPr>
              <w:t>kod</w:t>
              <w:br w:type="textWrapping"/>
              <w:t>substancji czynnej</w:t>
            </w:r>
          </w:p>
        </w:tc>
        <w:tc>
          <w:tcPr>
            <w:tcW w:w="1890" w:type="dxa"/>
            <w:vMerge w:val="restart"/>
            <w:tcBorders>
              <w:top w:val="single" w:sz="4" w:space="0" w:shadow="0" w:frame="0" w:color="000000"/>
              <w:left w:val="single" w:sz="4" w:space="0" w:shadow="0" w:frame="0" w:color="000000"/>
              <w:bottom w:val="single" w:sz="2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nazwa substancji czynnej</w:t>
            </w:r>
          </w:p>
        </w:tc>
        <w:tc>
          <w:tcPr>
            <w:tcW w:w="1440" w:type="dxa"/>
            <w:vMerge w:val="restart"/>
            <w:tcBorders>
              <w:top w:val="single" w:sz="4" w:space="0" w:shadow="0" w:frame="0" w:color="000000"/>
              <w:left w:val="single" w:sz="4" w:space="0" w:shadow="0" w:frame="0" w:color="000000"/>
              <w:bottom w:val="single" w:sz="2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jednostka rozliczeniowa</w:t>
            </w:r>
          </w:p>
        </w:tc>
        <w:tc>
          <w:tcPr>
            <w:tcW w:w="1230" w:type="dxa"/>
            <w:vMerge w:val="restart"/>
            <w:tcBorders>
              <w:top w:val="single" w:sz="4" w:space="0" w:shadow="0" w:frame="0" w:color="000000"/>
              <w:left w:val="single" w:sz="4" w:space="0" w:shadow="0" w:frame="0" w:color="000000"/>
              <w:bottom w:val="single" w:sz="2" w:space="0" w:shadow="0" w:frame="0" w:color="000000"/>
              <w:right w:val="single" w:sz="4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wartość punktowa </w:t>
            </w:r>
          </w:p>
        </w:tc>
        <w:tc>
          <w:tcPr>
            <w:tcW w:w="4230" w:type="dxa"/>
            <w:gridSpan w:val="3"/>
            <w:tcBorders>
              <w:top w:val="single" w:sz="4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tryb podania leku</w:t>
            </w:r>
          </w:p>
        </w:tc>
        <w:tc>
          <w:tcPr>
            <w:tcW w:w="4125" w:type="dxa"/>
            <w:vMerge w:val="restart"/>
            <w:tcBorders>
              <w:top w:val="single" w:sz="4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Uwagi</w:t>
            </w:r>
          </w:p>
        </w:tc>
      </w:tr>
      <w:tr>
        <w:trPr>
          <w:wBefore w:w="0" w:type="dxa"/>
          <w:trHeight w:hRule="atLeast" w:val="195"/>
        </w:trPr>
        <w:tc>
          <w:tcPr>
            <w:tcW w:w="450" w:type="dxa"/>
            <w:vMerge w:val="continue"/>
            <w:tcBorders>
              <w:top w:val="single" w:sz="4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650" w:type="dxa"/>
            <w:vMerge w:val="continue"/>
            <w:tcBorders>
              <w:top w:val="single" w:sz="4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890" w:type="dxa"/>
            <w:vMerge w:val="continue"/>
            <w:tcBorders>
              <w:top w:val="single" w:sz="4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440" w:type="dxa"/>
            <w:vMerge w:val="continue"/>
            <w:tcBorders>
              <w:top w:val="single" w:sz="4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230" w:type="dxa"/>
            <w:vMerge w:val="continue"/>
            <w:tcBorders>
              <w:top w:val="single" w:sz="4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50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tryb ambulatoryjny</w:t>
            </w:r>
          </w:p>
        </w:tc>
        <w:tc>
          <w:tcPr>
            <w:tcW w:w="1305" w:type="dxa"/>
            <w:tcBorders>
              <w:top w:val="none" w:sz="0" w:space="0" w:shadow="0" w:frame="0" w:color="000000"/>
              <w:left w:val="single" w:sz="2" w:space="0" w:shadow="0" w:frame="0" w:color="000000"/>
              <w:bottom w:val="none" w:sz="0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tryb jednodniowy</w:t>
            </w:r>
          </w:p>
        </w:tc>
        <w:tc>
          <w:tcPr>
            <w:tcW w:w="1425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hospitalizacja</w:t>
            </w:r>
          </w:p>
        </w:tc>
        <w:tc>
          <w:tcPr>
            <w:tcW w:w="4125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trHeight w:hRule="atLeast" w:val="375"/>
        </w:trPr>
        <w:tc>
          <w:tcPr>
            <w:tcW w:w="45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5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5.08.05.0000018</w:t>
            </w:r>
          </w:p>
        </w:tc>
        <w:tc>
          <w:tcPr>
            <w:tcW w:w="189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carmustinum</w:t>
            </w:r>
          </w:p>
        </w:tc>
        <w:tc>
          <w:tcPr>
            <w:tcW w:w="144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3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211,7856</w:t>
            </w:r>
          </w:p>
        </w:tc>
        <w:tc>
          <w:tcPr>
            <w:tcW w:w="150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425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125" w:type="dxa"/>
            <w:vMerge w:val="restart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można łączyć ze świadczeniami z załącznika nr 1e</w:t>
            </w:r>
          </w:p>
        </w:tc>
      </w:tr>
      <w:tr>
        <w:trPr>
          <w:wBefore w:w="0" w:type="dxa"/>
          <w:trHeight w:hRule="atLeast" w:val="375"/>
        </w:trPr>
        <w:tc>
          <w:tcPr>
            <w:tcW w:w="45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65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5.08.05.0000019</w:t>
            </w:r>
          </w:p>
        </w:tc>
        <w:tc>
          <w:tcPr>
            <w:tcW w:w="189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chlormethinum </w:t>
            </w:r>
          </w:p>
        </w:tc>
        <w:tc>
          <w:tcPr>
            <w:tcW w:w="144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3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1271,8992</w:t>
            </w:r>
          </w:p>
        </w:tc>
        <w:tc>
          <w:tcPr>
            <w:tcW w:w="150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42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125" w:type="dxa"/>
            <w:vMerge w:val="continue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trHeight w:hRule="atLeast" w:val="375"/>
        </w:trPr>
        <w:tc>
          <w:tcPr>
            <w:tcW w:w="45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65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5.08.05.0000024</w:t>
            </w:r>
          </w:p>
        </w:tc>
        <w:tc>
          <w:tcPr>
            <w:tcW w:w="189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dactinomycinum</w:t>
            </w:r>
          </w:p>
        </w:tc>
        <w:tc>
          <w:tcPr>
            <w:tcW w:w="144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3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13245,8456</w:t>
            </w:r>
          </w:p>
        </w:tc>
        <w:tc>
          <w:tcPr>
            <w:tcW w:w="150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42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125" w:type="dxa"/>
            <w:vMerge w:val="continue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trHeight w:hRule="atLeast" w:val="375"/>
        </w:trPr>
        <w:tc>
          <w:tcPr>
            <w:tcW w:w="45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65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5.08.05.0000025</w:t>
            </w:r>
          </w:p>
        </w:tc>
        <w:tc>
          <w:tcPr>
            <w:tcW w:w="189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daunorubicinum</w:t>
            </w:r>
          </w:p>
        </w:tc>
        <w:tc>
          <w:tcPr>
            <w:tcW w:w="144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3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294,3980</w:t>
            </w:r>
          </w:p>
        </w:tc>
        <w:tc>
          <w:tcPr>
            <w:tcW w:w="150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42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125" w:type="dxa"/>
            <w:vMerge w:val="continue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trHeight w:hRule="atLeast" w:val="375"/>
        </w:trPr>
        <w:tc>
          <w:tcPr>
            <w:tcW w:w="45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65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5.08.05.0000033</w:t>
            </w:r>
          </w:p>
        </w:tc>
        <w:tc>
          <w:tcPr>
            <w:tcW w:w="189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lomustinum</w:t>
            </w:r>
          </w:p>
        </w:tc>
        <w:tc>
          <w:tcPr>
            <w:tcW w:w="144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3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149,3908</w:t>
            </w:r>
          </w:p>
        </w:tc>
        <w:tc>
          <w:tcPr>
            <w:tcW w:w="150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42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125" w:type="dxa"/>
            <w:vMerge w:val="continue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trHeight w:hRule="atLeast" w:val="375"/>
        </w:trPr>
        <w:tc>
          <w:tcPr>
            <w:tcW w:w="45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65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5.08.05.0000034</w:t>
            </w:r>
          </w:p>
        </w:tc>
        <w:tc>
          <w:tcPr>
            <w:tcW w:w="189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melphalanum - inj.</w:t>
            </w:r>
          </w:p>
        </w:tc>
        <w:tc>
          <w:tcPr>
            <w:tcW w:w="144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3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300,6640</w:t>
            </w:r>
          </w:p>
        </w:tc>
        <w:tc>
          <w:tcPr>
            <w:tcW w:w="150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42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125" w:type="dxa"/>
            <w:vMerge w:val="continue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trHeight w:hRule="atLeast" w:val="375"/>
        </w:trPr>
        <w:tc>
          <w:tcPr>
            <w:tcW w:w="45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65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5.08.05.0000037</w:t>
            </w:r>
          </w:p>
        </w:tc>
        <w:tc>
          <w:tcPr>
            <w:tcW w:w="189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mitoxantronum</w:t>
            </w:r>
          </w:p>
        </w:tc>
        <w:tc>
          <w:tcPr>
            <w:tcW w:w="144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3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1134,0000</w:t>
            </w:r>
          </w:p>
        </w:tc>
        <w:tc>
          <w:tcPr>
            <w:tcW w:w="150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42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125" w:type="dxa"/>
            <w:vMerge w:val="continue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trHeight w:hRule="atLeast" w:val="375"/>
        </w:trPr>
        <w:tc>
          <w:tcPr>
            <w:tcW w:w="45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65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5.08.05.0000039</w:t>
            </w:r>
          </w:p>
        </w:tc>
        <w:tc>
          <w:tcPr>
            <w:tcW w:w="189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procarbazinum</w:t>
            </w:r>
          </w:p>
        </w:tc>
        <w:tc>
          <w:tcPr>
            <w:tcW w:w="144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3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35,7760</w:t>
            </w:r>
          </w:p>
        </w:tc>
        <w:tc>
          <w:tcPr>
            <w:tcW w:w="150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42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125" w:type="dxa"/>
            <w:vMerge w:val="continue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trHeight w:hRule="atLeast" w:val="375"/>
        </w:trPr>
        <w:tc>
          <w:tcPr>
            <w:tcW w:w="45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65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5.08.05.0000040</w:t>
            </w:r>
          </w:p>
        </w:tc>
        <w:tc>
          <w:tcPr>
            <w:tcW w:w="189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thalidomidum</w:t>
            </w:r>
          </w:p>
        </w:tc>
        <w:tc>
          <w:tcPr>
            <w:tcW w:w="144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3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8,0340</w:t>
            </w:r>
          </w:p>
        </w:tc>
        <w:tc>
          <w:tcPr>
            <w:tcW w:w="150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42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125" w:type="dxa"/>
            <w:vMerge w:val="continue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trHeight w:hRule="atLeast" w:val="375"/>
        </w:trPr>
        <w:tc>
          <w:tcPr>
            <w:tcW w:w="45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65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5.08.05.0000042</w:t>
            </w:r>
          </w:p>
        </w:tc>
        <w:tc>
          <w:tcPr>
            <w:tcW w:w="189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trofosfamidum</w:t>
            </w:r>
          </w:p>
        </w:tc>
        <w:tc>
          <w:tcPr>
            <w:tcW w:w="144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3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80,7248</w:t>
            </w:r>
          </w:p>
        </w:tc>
        <w:tc>
          <w:tcPr>
            <w:tcW w:w="150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42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125" w:type="dxa"/>
            <w:vMerge w:val="continue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trHeight w:hRule="atLeast" w:val="375"/>
        </w:trPr>
        <w:tc>
          <w:tcPr>
            <w:tcW w:w="45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650" w:type="dxa"/>
            <w:tcBorders>
              <w:top w:val="none" w:sz="0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5.08.05.0000043</w:t>
            </w:r>
          </w:p>
        </w:tc>
        <w:tc>
          <w:tcPr>
            <w:tcW w:w="1890" w:type="dxa"/>
            <w:tcBorders>
              <w:top w:val="none" w:sz="0" w:space="0" w:shadow="0" w:frame="0" w:color="000000"/>
              <w:left w:val="single" w:sz="2" w:space="0" w:shadow="0" w:frame="0" w:color="000000"/>
              <w:bottom w:val="none" w:sz="0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vindesinum</w:t>
            </w:r>
          </w:p>
        </w:tc>
        <w:tc>
          <w:tcPr>
            <w:tcW w:w="144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3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14295,2940</w:t>
            </w:r>
          </w:p>
        </w:tc>
        <w:tc>
          <w:tcPr>
            <w:tcW w:w="150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42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125" w:type="dxa"/>
            <w:vMerge w:val="continue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trHeight w:hRule="atLeast" w:val="375"/>
        </w:trPr>
        <w:tc>
          <w:tcPr>
            <w:tcW w:w="45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650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5.08.05.0000044</w:t>
            </w:r>
          </w:p>
        </w:tc>
        <w:tc>
          <w:tcPr>
            <w:tcW w:w="189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teniposidum</w:t>
            </w:r>
          </w:p>
        </w:tc>
        <w:tc>
          <w:tcPr>
            <w:tcW w:w="144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3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159,5100</w:t>
            </w:r>
          </w:p>
        </w:tc>
        <w:tc>
          <w:tcPr>
            <w:tcW w:w="150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42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125" w:type="dxa"/>
            <w:vMerge w:val="continue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trHeight w:hRule="atLeast" w:val="270"/>
        </w:trPr>
        <w:tc>
          <w:tcPr>
            <w:tcW w:w="45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65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5.08.05.0000169</w:t>
            </w:r>
          </w:p>
        </w:tc>
        <w:tc>
          <w:tcPr>
            <w:tcW w:w="189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erwinia L-asparaginasum</w:t>
            </w:r>
          </w:p>
        </w:tc>
        <w:tc>
          <w:tcPr>
            <w:tcW w:w="144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100 j.m.</w:t>
            </w:r>
          </w:p>
        </w:tc>
        <w:tc>
          <w:tcPr>
            <w:tcW w:w="123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34,1281</w:t>
            </w:r>
          </w:p>
        </w:tc>
        <w:tc>
          <w:tcPr>
            <w:tcW w:w="150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42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125" w:type="dxa"/>
            <w:vMerge w:val="continue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trHeight w:hRule="atLeast" w:val="375"/>
        </w:trPr>
        <w:tc>
          <w:tcPr>
            <w:tcW w:w="45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65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5.08.05.0000178</w:t>
            </w:r>
          </w:p>
        </w:tc>
        <w:tc>
          <w:tcPr>
            <w:tcW w:w="189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etoposidum - p.o.</w:t>
            </w:r>
          </w:p>
        </w:tc>
        <w:tc>
          <w:tcPr>
            <w:tcW w:w="144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3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120,0004</w:t>
            </w:r>
          </w:p>
        </w:tc>
        <w:tc>
          <w:tcPr>
            <w:tcW w:w="150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42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125" w:type="dxa"/>
            <w:vMerge w:val="continue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trHeight w:hRule="atLeast" w:val="375"/>
        </w:trPr>
        <w:tc>
          <w:tcPr>
            <w:tcW w:w="45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65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5.08.05.0000179</w:t>
            </w:r>
          </w:p>
        </w:tc>
        <w:tc>
          <w:tcPr>
            <w:tcW w:w="189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etoposidi phosphas</w:t>
            </w:r>
          </w:p>
        </w:tc>
        <w:tc>
          <w:tcPr>
            <w:tcW w:w="144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3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240,0008</w:t>
            </w:r>
          </w:p>
        </w:tc>
        <w:tc>
          <w:tcPr>
            <w:tcW w:w="150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42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125" w:type="dxa"/>
            <w:vMerge w:val="continue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trHeight w:hRule="atLeast" w:val="555"/>
        </w:trPr>
        <w:tc>
          <w:tcPr>
            <w:tcW w:w="45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65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5.08.05.0000180</w:t>
            </w:r>
          </w:p>
        </w:tc>
        <w:tc>
          <w:tcPr>
            <w:tcW w:w="189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idarubicinum - p.o.</w:t>
            </w:r>
          </w:p>
        </w:tc>
        <w:tc>
          <w:tcPr>
            <w:tcW w:w="144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3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5666,6688</w:t>
            </w:r>
          </w:p>
        </w:tc>
        <w:tc>
          <w:tcPr>
            <w:tcW w:w="150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42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125" w:type="dxa"/>
            <w:vMerge w:val="continue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trHeight w:hRule="atLeast" w:val="975"/>
        </w:trPr>
        <w:tc>
          <w:tcPr>
            <w:tcW w:w="15015" w:type="dxa"/>
            <w:gridSpan w:val="9"/>
            <w:tcBorders>
              <w:top w:val="single" w:sz="2" w:space="0" w:shadow="0" w:frame="0" w:color="000000"/>
              <w:left w:val="single" w:sz="2" w:space="0" w:shadow="0" w:frame="0" w:color="000000"/>
              <w:bottom w:val="none" w:sz="0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color w:val="000000"/>
                <w:sz w:val="24"/>
                <w:u w:val="none" w:color="000000"/>
              </w:rPr>
              <w:t>Część B</w:t>
              <w:br w:type="textWrapping"/>
              <w:t>substancje czynne zawarte w lekach czasowo niedostępnych w obrocie na terytorium RP</w:t>
            </w:r>
          </w:p>
        </w:tc>
      </w:tr>
      <w:tr>
        <w:trPr>
          <w:wBefore w:w="0" w:type="dxa"/>
          <w:trHeight w:hRule="atLeast" w:val="105"/>
        </w:trPr>
        <w:tc>
          <w:tcPr>
            <w:tcW w:w="450" w:type="dxa"/>
            <w:vMerge w:val="restart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lp.</w:t>
            </w:r>
          </w:p>
        </w:tc>
        <w:tc>
          <w:tcPr>
            <w:tcW w:w="1650" w:type="dxa"/>
            <w:vMerge w:val="restart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color w:val="000000"/>
                <w:sz w:val="20"/>
                <w:u w:val="none" w:color="000000"/>
              </w:rPr>
              <w:t>kod</w:t>
              <w:br w:type="textWrapping"/>
              <w:t>substancji czynnej</w:t>
            </w:r>
          </w:p>
        </w:tc>
        <w:tc>
          <w:tcPr>
            <w:tcW w:w="1890" w:type="dxa"/>
            <w:vMerge w:val="restart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nazwa substancji czynnej</w:t>
            </w:r>
          </w:p>
        </w:tc>
        <w:tc>
          <w:tcPr>
            <w:tcW w:w="1440" w:type="dxa"/>
            <w:vMerge w:val="restart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jednostka rozliczeniowa</w:t>
            </w:r>
          </w:p>
        </w:tc>
        <w:tc>
          <w:tcPr>
            <w:tcW w:w="1230" w:type="dxa"/>
            <w:vMerge w:val="restart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wartość punktowa </w:t>
            </w:r>
          </w:p>
        </w:tc>
        <w:tc>
          <w:tcPr>
            <w:tcW w:w="4230" w:type="dxa"/>
            <w:gridSpan w:val="3"/>
            <w:tcBorders>
              <w:top w:val="single" w:sz="2" w:space="0" w:shadow="0" w:frame="0" w:color="000000"/>
              <w:left w:val="none" w:sz="0" w:space="0" w:shadow="0" w:frame="0" w:color="000000"/>
              <w:bottom w:val="none" w:sz="0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tryb podania leku</w:t>
            </w:r>
          </w:p>
        </w:tc>
        <w:tc>
          <w:tcPr>
            <w:tcW w:w="4125" w:type="dxa"/>
            <w:vMerge w:val="restart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Uwagi</w:t>
            </w:r>
          </w:p>
        </w:tc>
      </w:tr>
      <w:tr>
        <w:trPr>
          <w:wBefore w:w="0" w:type="dxa"/>
          <w:trHeight w:hRule="atLeast" w:val="330"/>
        </w:trPr>
        <w:tc>
          <w:tcPr>
            <w:tcW w:w="450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650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890" w:type="dxa"/>
            <w:vMerge w:val="continue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440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230" w:type="dxa"/>
            <w:vMerge w:val="continue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  <w:tc>
          <w:tcPr>
            <w:tcW w:w="1500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tryb ambulatoryjny</w:t>
            </w:r>
          </w:p>
        </w:tc>
        <w:tc>
          <w:tcPr>
            <w:tcW w:w="130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tryb jednodniowy</w:t>
            </w:r>
          </w:p>
        </w:tc>
        <w:tc>
          <w:tcPr>
            <w:tcW w:w="1425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hospitalizacja</w:t>
            </w:r>
          </w:p>
        </w:tc>
        <w:tc>
          <w:tcPr>
            <w:tcW w:w="4125" w:type="dxa"/>
            <w:vMerge w:val="continue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</w:p>
        </w:tc>
      </w:tr>
      <w:tr>
        <w:trPr>
          <w:wBefore w:w="0" w:type="dxa"/>
          <w:trHeight w:hRule="atLeast" w:val="1215"/>
        </w:trPr>
        <w:tc>
          <w:tcPr>
            <w:tcW w:w="450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50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5.08.05.0000214</w:t>
            </w:r>
          </w:p>
        </w:tc>
        <w:tc>
          <w:tcPr>
            <w:tcW w:w="1890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pegasparagasum- inj. </w:t>
            </w:r>
          </w:p>
        </w:tc>
        <w:tc>
          <w:tcPr>
            <w:tcW w:w="1440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100 j.m.</w:t>
            </w:r>
          </w:p>
        </w:tc>
        <w:tc>
          <w:tcPr>
            <w:tcW w:w="1230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201,6856</w:t>
            </w:r>
          </w:p>
        </w:tc>
        <w:tc>
          <w:tcPr>
            <w:tcW w:w="1500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single" w:sz="2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425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125" w:type="dxa"/>
            <w:tcBorders>
              <w:top w:val="single" w:sz="2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color w:val="000000"/>
                <w:sz w:val="20"/>
                <w:u w:val="none" w:color="000000"/>
              </w:rPr>
              <w:t>można łączyć ze świadczeniami z załącznika nr 1e</w:t>
              <w:br w:type="textWrapping"/>
              <w:t>stosuje się do rozliczania świadczeń udzielanych w okresie od dnia 7 kwietnia 2022 r. </w:t>
            </w:r>
          </w:p>
        </w:tc>
      </w:tr>
      <w:tr>
        <w:trPr>
          <w:wBefore w:w="0" w:type="dxa"/>
          <w:trHeight w:hRule="atLeast" w:val="1110"/>
        </w:trPr>
        <w:tc>
          <w:tcPr>
            <w:tcW w:w="45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65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5.08.05.0000215</w:t>
            </w:r>
          </w:p>
        </w:tc>
        <w:tc>
          <w:tcPr>
            <w:tcW w:w="189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calcii folinas - inj. </w:t>
            </w:r>
          </w:p>
        </w:tc>
        <w:tc>
          <w:tcPr>
            <w:tcW w:w="144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3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17,0100</w:t>
            </w:r>
          </w:p>
        </w:tc>
        <w:tc>
          <w:tcPr>
            <w:tcW w:w="150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42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12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color w:val="000000"/>
                <w:sz w:val="20"/>
                <w:u w:val="none" w:color="000000"/>
              </w:rPr>
              <w:t>można łączyć ze świadczeniami z załącznika nr 1e</w:t>
              <w:br w:type="textWrapping"/>
              <w:t>stosuje się do rozliczania świadczeń udzielanych w okresie od dnia 22 marca 2023 r. </w:t>
            </w:r>
          </w:p>
        </w:tc>
      </w:tr>
      <w:tr>
        <w:trPr>
          <w:wBefore w:w="0" w:type="dxa"/>
          <w:trHeight w:hRule="atLeast" w:val="765"/>
        </w:trPr>
        <w:tc>
          <w:tcPr>
            <w:tcW w:w="45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65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5.08.05.0000216</w:t>
            </w:r>
          </w:p>
        </w:tc>
        <w:tc>
          <w:tcPr>
            <w:tcW w:w="189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doxorubicinum liposomanum pegylatum - inj. </w:t>
            </w:r>
          </w:p>
        </w:tc>
        <w:tc>
          <w:tcPr>
            <w:tcW w:w="144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20 mg</w:t>
            </w:r>
          </w:p>
        </w:tc>
        <w:tc>
          <w:tcPr>
            <w:tcW w:w="123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662,0200</w:t>
            </w:r>
          </w:p>
        </w:tc>
        <w:tc>
          <w:tcPr>
            <w:tcW w:w="150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42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12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color w:val="000000"/>
                <w:sz w:val="20"/>
                <w:u w:val="none" w:color="000000"/>
              </w:rPr>
              <w:t>można łączyć ze świadczeniami z załącznika nr 1e</w:t>
              <w:br w:type="textWrapping"/>
              <w:t>stosuje się do rozliczania świadczeń udzielanych w okresie od dnia 31 maja 2022 r.</w:t>
            </w:r>
          </w:p>
        </w:tc>
      </w:tr>
      <w:tr>
        <w:trPr>
          <w:wBefore w:w="0" w:type="dxa"/>
          <w:trHeight w:hRule="atLeast" w:val="765"/>
        </w:trPr>
        <w:tc>
          <w:tcPr>
            <w:tcW w:w="45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65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5.08.05.0000217</w:t>
            </w:r>
          </w:p>
        </w:tc>
        <w:tc>
          <w:tcPr>
            <w:tcW w:w="189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plerixaforum - inj. </w:t>
            </w:r>
          </w:p>
        </w:tc>
        <w:tc>
          <w:tcPr>
            <w:tcW w:w="144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 mg</w:t>
            </w:r>
          </w:p>
        </w:tc>
        <w:tc>
          <w:tcPr>
            <w:tcW w:w="123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824,9850</w:t>
            </w:r>
          </w:p>
        </w:tc>
        <w:tc>
          <w:tcPr>
            <w:tcW w:w="150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42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12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color w:val="000000"/>
                <w:sz w:val="20"/>
                <w:u w:val="none" w:color="000000"/>
              </w:rPr>
              <w:t>można łączyć ze świadczeniami z załącznika nr 1e</w:t>
              <w:br w:type="textWrapping"/>
              <w:t>stosuje się do rozliczania świadczeń udzielanych w okresie od dnia 8 sierpnia 2022 r.</w:t>
            </w:r>
          </w:p>
        </w:tc>
      </w:tr>
      <w:tr>
        <w:trPr>
          <w:wBefore w:w="0" w:type="dxa"/>
          <w:trHeight w:hRule="atLeast" w:val="765"/>
        </w:trPr>
        <w:tc>
          <w:tcPr>
            <w:tcW w:w="45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65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5.08.05.0000218</w:t>
            </w:r>
          </w:p>
        </w:tc>
        <w:tc>
          <w:tcPr>
            <w:tcW w:w="189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octreotidum- inj. </w:t>
            </w:r>
          </w:p>
        </w:tc>
        <w:tc>
          <w:tcPr>
            <w:tcW w:w="144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20 mg</w:t>
            </w:r>
          </w:p>
        </w:tc>
        <w:tc>
          <w:tcPr>
            <w:tcW w:w="123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1177,5900</w:t>
            </w:r>
          </w:p>
        </w:tc>
        <w:tc>
          <w:tcPr>
            <w:tcW w:w="150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42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12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color w:val="000000"/>
                <w:sz w:val="20"/>
                <w:u w:val="none" w:color="000000"/>
              </w:rPr>
              <w:t>można łączyć ze świadczeniami z załącznika nr 1e</w:t>
              <w:br w:type="textWrapping"/>
              <w:t>stosuje się do rozliczania świadczeń udzielanych w okresie od dnia 16 grudnia 2022 r. </w:t>
            </w:r>
          </w:p>
        </w:tc>
      </w:tr>
      <w:tr>
        <w:trPr>
          <w:wBefore w:w="0" w:type="dxa"/>
          <w:trHeight w:hRule="atLeast" w:val="1005"/>
        </w:trPr>
        <w:tc>
          <w:tcPr>
            <w:tcW w:w="45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65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5.08.05.0000219</w:t>
            </w:r>
          </w:p>
        </w:tc>
        <w:tc>
          <w:tcPr>
            <w:tcW w:w="189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imatinibum - p.o.</w:t>
            </w:r>
          </w:p>
        </w:tc>
        <w:tc>
          <w:tcPr>
            <w:tcW w:w="144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3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3,7800</w:t>
            </w:r>
          </w:p>
        </w:tc>
        <w:tc>
          <w:tcPr>
            <w:tcW w:w="150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42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12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color w:val="000000"/>
                <w:sz w:val="20"/>
                <w:u w:val="none" w:color="000000"/>
              </w:rPr>
              <w:t>można łączyć ze świadczeniami z załącznika nr 1e</w:t>
              <w:br w:type="textWrapping"/>
              <w:t>stosuje się do rozliczania świadczeń udzielanych od dnia 28 czerwca 2023 r. </w:t>
            </w:r>
          </w:p>
        </w:tc>
      </w:tr>
      <w:tr>
        <w:trPr>
          <w:wBefore w:w="0" w:type="dxa"/>
          <w:trHeight w:hRule="atLeast" w:val="1005"/>
        </w:trPr>
        <w:tc>
          <w:tcPr>
            <w:tcW w:w="45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65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5.08.05.0000220</w:t>
            </w:r>
          </w:p>
        </w:tc>
        <w:tc>
          <w:tcPr>
            <w:tcW w:w="189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acidum zoledronicum - inj. </w:t>
            </w:r>
          </w:p>
        </w:tc>
        <w:tc>
          <w:tcPr>
            <w:tcW w:w="144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 mg</w:t>
            </w:r>
          </w:p>
        </w:tc>
        <w:tc>
          <w:tcPr>
            <w:tcW w:w="123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21,8300</w:t>
            </w:r>
          </w:p>
        </w:tc>
        <w:tc>
          <w:tcPr>
            <w:tcW w:w="150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42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12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color w:val="000000"/>
                <w:sz w:val="20"/>
                <w:u w:val="none" w:color="000000"/>
              </w:rPr>
              <w:t>można łączyć ze świadczeniami z załącznika nr 1e</w:t>
              <w:br w:type="textWrapping"/>
              <w:t>stosuje się do rozliczania świadczeń udzielanych od dnia 24 lipca 2023 r. </w:t>
            </w:r>
          </w:p>
        </w:tc>
      </w:tr>
      <w:tr>
        <w:trPr>
          <w:wBefore w:w="0" w:type="dxa"/>
          <w:trHeight w:hRule="atLeast" w:val="1005"/>
        </w:trPr>
        <w:tc>
          <w:tcPr>
            <w:tcW w:w="45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65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5.08.05.0000202</w:t>
            </w:r>
          </w:p>
        </w:tc>
        <w:tc>
          <w:tcPr>
            <w:tcW w:w="189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pemetrexedum - inj. </w:t>
            </w:r>
          </w:p>
        </w:tc>
        <w:tc>
          <w:tcPr>
            <w:tcW w:w="144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3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136,0700</w:t>
            </w:r>
          </w:p>
        </w:tc>
        <w:tc>
          <w:tcPr>
            <w:tcW w:w="150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42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12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color w:val="000000"/>
                <w:sz w:val="20"/>
                <w:u w:val="none" w:color="000000"/>
              </w:rPr>
              <w:t>można łączyć ze świadczeniami z załącznika nr 1e</w:t>
              <w:br w:type="textWrapping"/>
              <w:t>stosuje się do rozliczania świadczeń udzielanych od dnia 3 sierpnia 2023 r. </w:t>
            </w:r>
          </w:p>
        </w:tc>
      </w:tr>
      <w:tr>
        <w:trPr>
          <w:wBefore w:w="0" w:type="dxa"/>
          <w:trHeight w:hRule="atLeast" w:val="975"/>
        </w:trPr>
        <w:tc>
          <w:tcPr>
            <w:tcW w:w="450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65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5.08.05.0000221</w:t>
            </w:r>
          </w:p>
        </w:tc>
        <w:tc>
          <w:tcPr>
            <w:tcW w:w="189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everolimusum - p.o.</w:t>
            </w:r>
          </w:p>
        </w:tc>
        <w:tc>
          <w:tcPr>
            <w:tcW w:w="144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sz w:val="20"/>
              </w:rPr>
              <w:t>150 mg</w:t>
            </w:r>
          </w:p>
        </w:tc>
        <w:tc>
          <w:tcPr>
            <w:tcW w:w="123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2575,2500</w:t>
            </w:r>
          </w:p>
        </w:tc>
        <w:tc>
          <w:tcPr>
            <w:tcW w:w="1500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none" w:sz="0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305" w:type="dxa"/>
            <w:tcBorders>
              <w:top w:val="none" w:sz="0" w:space="0" w:shadow="0" w:frame="0" w:color="000000"/>
              <w:left w:val="single" w:sz="2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142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b w:val="1"/>
                <w:sz w:val="20"/>
              </w:rPr>
              <w:t>x</w:t>
            </w:r>
          </w:p>
        </w:tc>
        <w:tc>
          <w:tcPr>
            <w:tcW w:w="4125" w:type="dxa"/>
            <w:tcBorders>
              <w:top w:val="none" w:sz="0" w:space="0" w:shadow="0" w:frame="0" w:color="000000"/>
              <w:left w:val="none" w:sz="0" w:space="0" w:shadow="0" w:frame="0" w:color="000000"/>
              <w:bottom w:val="single" w:sz="2" w:space="0" w:shadow="0" w:frame="0" w:color="000000"/>
              <w:right w:val="single" w:sz="2" w:space="0" w:shadow="0" w:frame="0" w:color="000000"/>
            </w:tcBorders>
            <w:shd w:val="nil" w:color="auto" w:fill="auto"/>
            <w:vAlign w:val="center"/>
          </w:tcPr>
          <w:p>
            <w:pPr>
              <w:jc w:val="center"/>
              <w:rPr>
                <w:color w:val="000000"/>
                <w:u w:val="none" w:color="000000"/>
              </w:rPr>
            </w:pPr>
            <w:r>
              <w:rPr>
                <w:color w:val="000000"/>
                <w:sz w:val="20"/>
                <w:u w:val="none" w:color="000000"/>
              </w:rPr>
              <w:t>można łączyć ze świadczeniami z załącznika nr 1e</w:t>
              <w:br w:type="textWrapping"/>
              <w:t>stosuje się do rozliczania świadczeń udzielanych od dnia 3 sierpnia 2023 r. </w:t>
            </w:r>
          </w:p>
        </w:tc>
      </w:tr>
    </w:tbl>
    <w:p/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000000"/>
        <w:sz w:val="22"/>
        <w:u w:val="none"/>
        <w:shd w:val="clear" w:color="auto" w:fill="FFFFFF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/>
    <w:rPr>
      <w:rFonts w:ascii="Times New Roman" w:hAnsi="Times New Roman"/>
      <w:b w:val="0"/>
      <w:color w:val="000000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Piątkowska Beata</dc:creator>
  <dcterms:created xsi:type="dcterms:W3CDTF">2024-01-03T11:13:22Z</dcterms:created>
  <cp:lastModifiedBy>Kociubowska Ewa</cp:lastModifiedBy>
  <dcterms:modified xsi:type="dcterms:W3CDTF">2024-01-26T11:54:02Z</dcterms:modified>
  <cp:revision>39</cp:revision>
</cp:coreProperties>
</file>