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DC027A7" Type="http://schemas.openxmlformats.org/officeDocument/2006/relationships/officeDocument" Target="/word/document.xml" /><Relationship Id="coreR4DC027A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20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Regulamin Zespołu Koordynacyjnego do spraw Chorób Ultrarzadkich</w:t>
        <w:br w:type="textWrapping"/>
        <w:t>Regulamin Sekcji ds. Zespołów Autozapalnych i Obrzęku Naczynioruchowego działającej w ramach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Zespół Koordynacyjny: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kwalifikuje świadczeniobiorców do leczenia w ramach programu lekowego: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Gauchera typu I oraz typu III;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Hurler;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Pompego;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mukopolisacharydozy typu II (zespół Huntera);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ciężkich wrodzonych hiperhomocysteinemii;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tyrozynemii typu 1 (HT-1);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wrodzonymi zespołami autozapalnymi;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Fabry`ego;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uzupełniające L-karnityną w wybranych chorobach metabolicznych;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j)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cystynozę nefropatyczną;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k)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zapobiegawcze chorych z nawracającymi napadami dziedzicznego obrzęku naczynioruchowego o ciężkim przebiegu;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l)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amifamprydyną pacjentów z zespołem miastenicznym Lamberta-Eatona;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m)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wspomagające zaburzeń cyklu mocznikowego;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n)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kwasem kargluminowym chorych z acyduriami organicznymi: propionową, metylomalonową i izowalerianową;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o)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hipofosfatemię sprzężoną z chromosomem X (XLH);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p)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niedoborem kwaśniej sfingomielinazy (ASMD) typu A/B i B;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r)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objawami kostnymi w przebiegu hipofosfatazji;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rozstrzyga o wyłączeniu świadczeniobiorców z programu;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dokonuje oceny skuteczności terapii w trakcie trwania programu lekowego: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Gauchera typu I oraz typu III;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Hurler;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chorobą Pompego;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mukopolisacharydozy typu II (zespół Huntera);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ciężkich wrodzonych hiperhomocysteinemii;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f)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tyrozynemii typu 1 (HT-1);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g)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pacjentów z wrodzonymi zespołami autozapalnymi;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h)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choroby Fabry`ego;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i)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uzupełniające L-karnityną w wybranych chorobach metabolicznych;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j)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cystynozę nefropatyczną;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k)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zapobiegawcze chorych z nawracającymi napadami dziedzicznego obrzęku naczynioruchowego o ciężkim przebiegu;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l)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amifamprydyną pacjentów z zespołem miastenicznym Lamberta-Eatona;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m)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wspomagające zaburzeń cyklu mocznikowego;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n)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kwasem kargluminowym chorych z acyduriami organicznymi: propionową, metylomalonową i izowalerianową;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o)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na hipofosfatemię sprzężoną z chromosomem X (XLH);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p)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niedoborem kwaśniej sfingomielinazy (ASMD) typu A/B i B;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r)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Leczenie chorych z objawami kostnymi w przebiegu hipofosfatazji.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ramach Zespołu Koordynacyjnego, Prezes Funduszu, powołuje Sekcję ds. Zespołów Autozapalnych i Obrzęku Naczynioruchowego działającą na podstawie odrębnego regulaminu, określonego przez Prezesa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Członkowie Zespołu Koordynacyjnego, zwykłą większością głosów, wybierają ze swojego składu Przewodniczącego, jego Zastępców oraz Sekretarza.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Przewodniczącego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organizacja oraz prowadzenie 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przydzielanie członkom Zespołu Koordynacyjnego obowiązków niezbędnych do prawidłowego wypełniania zadań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nadzorowanie przestrzegania przez Zespół Koordynacyjny postanowień niniejszego Regulaminu;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podpisywanie protokołów z posiedzeń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reprezentowanie Zespołu Koordynacyjnego na zewnątrz.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czasie nieobecności Przewodniczącego czynności, o których mowa w ust. 4, wykonuje wyznaczony Zastępca Przewodniczącego.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zadań Sekretarza należy protokołowanie posiedzeń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posiedzeniach Zespołu Koordynacyjnego mogą brać udział, bez prawa głosu, przedstawiciel Prezesa Narodowego Funduszu Zdrowia, zwanego dalej "Funduszem",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świadczeniobiorców do programu lekowego, ocena skuteczności terapii w trakcie trwania programu lekowego oraz rozstrzyganie o wyłączeniu świadczeniobiorców z programu lekowego odbywa się zgodnie z opisem świadczenia, określonym w załączniku do obwieszczenia ministra właściwego do spraw zdrowia w sprawie wykazu leków refundowanych, środków spożywczych specjalnego przeznaczenia żywieniowego oraz wyrobów medycznych oraz zgodnie z zarządzeniem Prezesa Funduszu w sprawie określenia warunków zawierania i realizacji umów w rodzaju leczenie szpitalne w zakresie programy lekowe.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Kwalifikacja do leczenia w ramach programów lekowych "Leczenie wrodzonych zespołów autozapalnych" oraz "Leczenie zapobiegawcze chorych z nawracającymi napadami dziedzicznego obrzęku naczynioruchowego o ciężkim przebiegu" jest dokonywana przez członków Sekcji ds. Zespołów Autozapalnych i Obrzęku Naczynioruchowego.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Zespół Koordynacyjny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instrText>HYPERLINK "fnote://11c6c209-b690-4ba6-9abb-54a96625ffe0"</w:instrTex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superscript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 xml:space="preserve"> </w:t>
      </w:r>
      <w:r>
        <w:rPr>
          <w:b w:val="0"/>
          <w:i w:val="0"/>
          <w:caps w:val="0"/>
          <w:vertAlign w:val="baseline"/>
        </w:rPr>
        <w:t>dotyczące kwalifikacji świadczeniobiorców do programu oraz wyłączenia świadczeniobiorców z programu.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Zespołu Koordynacyjnego dotyczące leczenia pacjentów oraz inne decyzje Zespołu Koordynacyjnego dotyczące realizacji programu lekowego są podejmowane na posiedzeniach zwykłą większością głosów, w obecności Przewodniczącego albo w przypadku jego nieobecności - Zastępcy Przewodniczącego. W przypadku oddania równej liczby głosów decyduje głos Przewodniczącego, a w przypadku jego nieobecności Zastępcy Przewodniczącego. Dokumenty zawierające decyzje podejmowane przez Zespół Koordynujący, podpisuje Przewodniczący, a w razie nieobecności Przewodniczącego - Zastępca Przewodniczącego. Decyzje dotyczące kwalifikacji lub kontynuacji leczenia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wyjątkowych okolicznościach związanych z koniecznością zapewnienia szybkiego dostępu do terapii, bądź zachowania ciągłości terapii w danym programie lekowym decyzję może jednoosobowo podjąć Przewodniczący lub Zastępca Przewodniczącego. Decyzja nie może zostać podjęta na okres dłuższy niż do czasu najbliższego posiedzenia Zespołu Koordynacyjnego. W każdym tego typu przypadku, na najbliższym posiedzeniu Zespołu Koordynacyjnego przedstawiany jest wniosek o zakwalifikowanie pacjenta do leczenia, bądź w przypadku kontynuacji terapii - karta monitorowania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Zespołu Koordynacyjnego odbywają się zgodnie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wniosek Przewodniczącego Zespołu posiedzenia Zespołu Koordynacyjnego mogą odbywać się poza terminami wynikającymi z harmonogramu.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Posiedzenia odbywają się przy udziale co najmniej połowy członków Zespołu Koordynacyjnego.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30 września – za pierwsze półrocze danego roku;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31 marca – za drugie półrocze roku poprzedniego.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przeznaczenia żywieniowego oraz wyrobów medycznych (Dz. U. z 2023 r. poz. 826,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związku z udziałem w pracach Zespołu.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Obsługę administracyjną oraz prawną Zespołu Koordynacyjnego oraz jego członków zapewnia Jednostka Koordynująca. Do zadań Jednostki Koordynującej należy w szczególności: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archiwizacja dokumentów;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przekazywanie korespondencji;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kontaktowanie się z członkami Zespołu Koordynacyjnego;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zawiadamianie o spotkaniach oraz informowanie o decyzjach Zespołu Koordynacyjnego ośrodka występującego z wnioskiem o kwalifikację do leczenia, kontynuację i zaprzestanie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Regulamin Sekcji ds. Zespołów Autozapalnych i Obrzęku Naczynioruchowego działającej w ramach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ds. Zespołów Autozapalnych i Obrzęku Naczynioruchowego, zwana dalej "Sekcją", powoływana jest przez Prezesa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działa w ramach Zespołu Koordynacyjnego ds. Chorób Ultrarzadkich, zwanego dalej "Zespołem Koordynacyjnym", który wykonuje swoje zadania przy ośrodku będącym realizatorem świadczenia "kwalifikacja do leczenia w programie lekowym oraz weryfikacja jego skuteczności" (Jednostka Koordynująca).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 terminach posiedzeń Sekcji informowany jest Przewodniczący Zespołu. W posiedzeniach Sekcji mogą uczestniczyć z prawem głosu członkowie Zespołu Koordynacyjnego oraz bez prawa głosu przedstawiciel Funduszu oraz Ministra Zdrowia.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kwalifikuje do leczenia oraz weryfikuje skuteczność leczenia pacjentów w ramach programów lekowych finansowanych przez Fundusz: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"Leczenie wrodzonych zespołów autozapalnych";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"Leczenie zapobiegawcze chorych z nawracającymi napadami dziedzicznego obrzęku naczynioruchowego o ciężkim przebiegu".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podejmuje decyzje dotyczące kwalifikacji pacjentów do programu w dwóch podzespołach: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podzespół pediatryczny, który podejmuje decyzje dotyczące kwalifikacji pacjentów &lt;18r.ż.;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podzespół internistyczny, który podejmuje decyzje dotyczące kwalifikacji pacjentów &gt;18r.ż.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Pracami podzespołów kieruje odpowiednio do specjalizacji Przewodniczący Sekcji lub Zastępca Przewodniczącego Sekcji.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Kwalifikacja do leczenia odbywa się zgodnie z opisem świadczenia, określonym w załączniku do obwieszczenia oraz zgodnie z zarządzeniem.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Sekcja podejmuje decyzje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"fnote://13c4781a-70f5-40b8-8c48-d19892befc73"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/>
          <w:vertAlign w:val="superscript"/>
        </w:rPr>
        <w:t>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 xml:space="preserve"> </w:t>
      </w:r>
      <w:r>
        <w:rPr>
          <w:b w:val="0"/>
          <w:i w:val="0"/>
          <w:caps w:val="0"/>
          <w:vertAlign w:val="baseline"/>
        </w:rPr>
        <w:t>dotyczące rozpoczęcia leczenia, kontynuowania oraz zakończenia leczenia, jak również dotyczące wielkości dawki stosowanego leku, na podstawie prawidłowo wypełnionych dokumentów, niezbędnych dla kwalifikacji oraz monitorowania leczenia, zgodnie z opisem programu po uzyskaniu pozytywnej opinii recenzenta, wybranego spośród członków Sekcji. Wzory przedmiotowych dokumentów określone są w załączniku do zarządzenia.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Decyzje podejmowane przez Sekcję w zakresie leczenia pacjentów oraz inne decyzje związane z realizacją przedmiotowego programu lekowego są przedstawiane przez członków Sekcji na posiedzeniach Zespołu Koordynacyjnego. Zespół Koordynacyjny dokonuje ostatecznej akceptacji uprzednio podjętych przez Sekcję decyzji zwykłą większością głosów w obecności Przewodniczącego lub w przypadku jego nieobecności - Zastępcy Przewodniczącego. W razie oddania równej liczby głosów decyduje głos Przewodniczącego Zespołu, a w przypadku jego nieobecności - Zastępcy Przewodniczącego. Dokumenty zawierające decyzje podejmowane przez Sekcję podpisuje Przewodniczący, a w razie nieobecności Przewodniczącego - Zastępca Przewodniczącego. Decyzje dotyczące kwalifikacji lub kontynuacji leczenia mogą być podejmowane na zasadach określonych przez Zespół, również z wykorzystaniem elektronicznego systemu monitorowania programów lekowych.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wyjątkowych okolicznościach związanych z koniecznością zapewnienia szybkiego dostępu do terapii, bądź zachowania ciągłości leczenia decyzje są podejmowane przez upoważnionego przez Przewodniczącego Zespołu członka Sekcji. Decyzje te są jednoznaczne z możliwością rozpoczęcia terapii u pacjenta. Decyzje są następnie przedstawiane na posiedzeniach Zespołu Koordynacyjnego. W każdym tego typu przypadku, na najbliższym posiedzeniu Zespołu przedstawiany jest wniosek o zakwalifikowanie pacjenta do leczenia, bądź w przypadku kontynuacji terapii - karta monitorowania leczenia.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o posiedzeniach Sekcji jest przekazywana Przewodniczącemu Zespołu Koordynacyjnego bądź jego Zastępcy oraz Jednostce Koordynującej.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Sekretariat Jednostki Koordynującej odnotowuje informację o posiedzeniach Sekcji w protokołach z posiedzeń Zespołu Koordynacyjnego ds. Chorób Ultrarzadkich.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Członkowie Sekcji są obowiązani do przestrzegania Regulaminu Zespołu Koordynacyjnego ds. Chorób Ultrarzadkich.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do regulaminu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RAPORT Z REALIZACJI PROGRAMU LEKOWEGO*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ogólne: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Zespół Koordynacyjny ds. 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31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DD-MM-RRRR – DD-MM-RRRR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Przebieg i postęp realizacji zadań zespołu w okresie sprawozdawczym Opis zrealizowanych zadań w okresie sprawozdawczym: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2. 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5. 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inne: (proszę wskazać)</w:t>
            </w:r>
          </w:p>
          <w:p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1) ……</w:t>
            </w:r>
          </w:p>
          <w:p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Informacja na temat odrzuconych wniosków: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kwalifikację dla pacjentów pierwszorazowych: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2.</w:t>
            </w:r>
          </w:p>
        </w:tc>
        <w:tc>
          <w:tcPr>
            <w:tcW w:w="9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Przyczyny odrzucenia wniosków o kontynuację leczenia pacjentów:</w:t>
            </w:r>
          </w:p>
          <w:p>
            <w:pPr>
              <w:jc w:val="left"/>
            </w:pPr>
            <w:r>
              <w:rPr>
                <w:i w:val="1"/>
              </w:rPr>
              <w:t>- należy podać najczęstsze przyczyny</w:t>
            </w:r>
          </w:p>
          <w:p>
            <w:pPr>
              <w:jc w:val="left"/>
            </w:pPr>
            <w:r>
              <w:rPr>
                <w:i w:val="1"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>
            <w:pPr>
              <w:jc w:val="left"/>
            </w:pPr>
            <w:r>
              <w:rPr>
                <w:i w:val="1"/>
              </w:rPr>
              <w:t>- informacje należy podawać w formie ogólnej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70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nt. skuteczności leczenia pacjentów w programie lekowym - opracowanie na podstawie danych będących w posiadaniu Zespołu Koordynacyjnego**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340"/>
        </w:trPr>
        <w:tc>
          <w:tcPr>
            <w:tcW w:w="1007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3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  <w:tc>
          <w:tcPr>
            <w:tcW w:w="2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t>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data, podpis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Przewodniczącego Zespołu</w:t>
            </w:r>
          </w:p>
        </w:tc>
        <w:tc>
          <w:tcPr>
            <w:tcW w:w="2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0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data, podpis </w:t>
            </w:r>
          </w:p>
          <w:p>
            <w:pPr>
              <w:jc w:val="center"/>
            </w:pPr>
            <w:r>
              <w:rPr>
                <w:b w:val="1"/>
                <w:i w:val="1"/>
              </w:rPr>
              <w:t>Kierownika Jednostki Koordynującej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WAŻNE!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 Składany do Prezesa Narodowego Funduszu Zdrowia na podstawie art. 16b ust. 2 pkt. 4 ustawy z dnia 12 maja 2011 r. o refundacji leków, środków spożywczych specjalnego przeznaczenia żywieniowego oraz wyrobów medycznych (Dz. U. 2023 r. poz. 826, z późn. zm.)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Uzupełniony raport należy złożyć do Prezesa Funduszu w terminach określonych w regulaminie prac Zespołu, wyłącznie za pośrednictwem środków komunikacji elektronicznej, w tym poczty elektronicznej w dwóch egzemplarzach. Jeden z egzemplarzy musi zostać przekazany w formie elektronicznej edytowalnej.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** Zespół Koordynacyjny może wystąpić do Prezesa Narodowego Funduszu Zdrowia z wnioskiem o udostępnienie dodatkowych danych niezbędnych do opracowania raportu.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2024-10-29T10:31:09Z</dcterms:created>
  <cp:lastModifiedBy>Michalak Alicja</cp:lastModifiedBy>
  <dcterms:modified xsi:type="dcterms:W3CDTF">2024-11-07T09:06:53Z</dcterms:modified>
  <cp:revision>79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