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15B3A7E" Type="http://schemas.openxmlformats.org/officeDocument/2006/relationships/officeDocument" Target="/word/document.xml" /><Relationship Id="coreR115B3A7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102/2022/DSM</w:t>
        <w:br w:type="textWrapping"/>
        <w:t>Prezesa Narodowego Funduszu Zdrowia</w:t>
        <w:br w:type="textWrapping"/>
        <w:t>z dnia 10 sierpnia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UMOWA Nr ....../......</w:t>
        <w:br w:type="textWrapping"/>
        <w:t>O UDZIELANIE ŚWIADCZEŃ OPIEKI ZDROWOTNEJ - LECZENIE SZPITALNE W ZAKRESIE ŚWIADCZENIA W SZPITALNYM ODDZIALE RATUNKOWYM (SOR) / ŚWIADCZENIA W IZBIE PRZYJĘĆ (IP)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zawarta w ......................................................, dnia .................................................... 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Narodowym Funduszem Zdrowia – reprezentowanym przez Prezesa Narodowego Funduszu Zdrowia,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imieniu którego działa: …………………………………………… (wskazanie imienia i nazwiska osoby umocowanej) – ………………………………… (wskazanie stanowiska) .…………………………… (nazwa oddziału)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Oddziału Wojewódzkiego Narodowego Funduszu Zdrowia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siedzibą w ………............................................................................................. (adres), na podstawie pełnomocnictwa/pełnomocnictw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1)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nr ……………....... z dnia ………….……… /i nr ……………....... z dnia ………........../, 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"Funduszem"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……….........................................................................................................................................…. 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oznaczenie Świadczeniodawcy: imię i nazwisko albo nazwa świadczeniodawcy w rozumieniu art. 5 pkt 41 ustawy z  dnia 27 sierpnia 2004 r. o świadczeniach opieki zdrowotnej finansowanych ze środków publicznych (Dz. U. z 2021 r. poz. 1285, z późn. zm.)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"Świadczeniodawcą"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, reprezentowanym przez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Przedmiotem umowy jest udzielanie przez Świadczeniodawcę świadczeń gwarantowanych opieki zdrowotnej, w rodzaju leczenie szpitalne, w zakresie: świadczenia w szpitalnym oddziale ratunkowym (SOR)/ świadczenia w izbie przyjęć (IP), zwanych dalej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„świadczeniami gwarantowanymi”, w zakresach określonych w planie rzeczowo-finansowym,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 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 w: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ustawie o świadczeniach opieki zdrowotnej finansowanych ze środków publicznych (Dz. U. z 2021 r. poz. 1285, z późn. zm.), zwanej dalej </w:t>
      </w:r>
      <w:r>
        <w:rPr>
          <w:color w:val="000000"/>
          <w:u w:val="none" w:color="000000"/>
        </w:rPr>
        <w:t>„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ustawą o świadczeniach</w:t>
      </w:r>
      <w:r>
        <w:rPr>
          <w:color w:val="000000"/>
          <w:u w:val="none" w:color="000000"/>
        </w:rPr>
        <w:t>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przepisach rozporządzenia ministra właściwego do spraw zdrowia w sprawie świadczeń gwarantowanych z zakresu leczenia szpitalnego, wydanego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ogólnych warunkach umów o udzielanie świadczeń opieki zdrowotnej stanowiących załącznik do rozporządzenia ministra właściwego do spraw zdrowia wydanego na podstawie art. 137 ust. 2 ustawy o świadczeniach, zwanymi dalej </w:t>
      </w:r>
      <w:r>
        <w:rPr>
          <w:color w:val="000000"/>
          <w:u w:val="none" w:color="000000"/>
        </w:rPr>
        <w:t>„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Ogólnymi warunkami umów</w:t>
      </w:r>
      <w:r>
        <w:rPr>
          <w:color w:val="000000"/>
          <w:u w:val="none" w:color="000000"/>
        </w:rPr>
        <w:t>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ze szczegółowymi warunkami zawierania i realizacji umów w rodzaju leczenie szpitalne w zakresie: świadczenia w szpitalnym oddziale ratunkowym oraz w zakresie: świadczenia w izbie przyjęć, określonymi przez Prezesa Narodowego Funduszu Zdrowia na podstawie art. 146 ust. 1 pkt 2 ustawy o świadczeniach, zwanymi dalej </w:t>
      </w:r>
      <w:r>
        <w:rPr>
          <w:color w:val="000000"/>
          <w:u w:val="none" w:color="000000"/>
        </w:rPr>
        <w:t>„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szczegółowymi warunkami umów</w:t>
      </w:r>
      <w:r>
        <w:rPr>
          <w:color w:val="000000"/>
          <w:u w:val="none" w:color="000000"/>
        </w:rPr>
        <w:t>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gwarantowane w poszczególnych zakresach świadczeń udzielane są: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przez osoby wymienione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</w:t>
      </w:r>
      <w:r>
        <w:rPr>
          <w:color w:val="000000"/>
          <w:u w:val="none" w:color="000000"/>
        </w:rPr>
        <w:t>„Harmonogram – zasoby”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harmonogramem pracy,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</w:t>
      </w:r>
      <w:r>
        <w:rPr>
          <w:color w:val="000000"/>
          <w:u w:val="none" w:color="000000"/>
        </w:rPr>
        <w:t>„Harmonogram – zasoby”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przeznaczonym do realizacji umowy, będące w jego dyspozycji, są określone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 umowy – </w:t>
      </w:r>
      <w:r>
        <w:rPr>
          <w:color w:val="000000"/>
          <w:u w:val="none" w:color="000000"/>
        </w:rPr>
        <w:t>„Harmonogram – zasoby”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gwarantowane w poszczególnych zakresach mogą być udzielane przez Świadczeniodawcę z udziałem podwykonawców udzielających świadczeń na  zlecenie Świadczeniodawcy, wymienionych w </w:t>
      </w:r>
      <w:r>
        <w:rPr>
          <w:color w:val="000000"/>
          <w:u w:val="none" w:color="000000"/>
        </w:rPr>
        <w:t>„Wykazie podwykonawców”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określone w szczegółowych warunkach umów oraz w przepisach odrębnych, w tym w szczególności w rozporządzeniu.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zlecenie podwykonawcy udzielania jedynie niepełnego zakresu świadczeń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pomiędzy Świadczeniodawcą a podwykonawcą winna zawierać zastrzeżenie o prawie Funduszu do przeprowadzenia kontroli podwykonawcy, na zasadach określonych w ustawie o świadczeniach, w  zakresie wynikającym z umowy. Fundusz informuje Świadczeniodawcę o rozpoczęciu i zakończeniu kontroli podwykonawcy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  umowy lub nawiązanie współpracy z innym podwykonawcą, wymaga zgłoszenia dyrektorowi właściwego oddziału Funduszu najpóźniej w dniu poprzedzającym wejście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 opieki zdrowotnej, w szczególności osoby udzielające tych świadczeń i  sprzęt. Zmiany wymagają zgłoszenia dyrektorowi właściwego oddziału Funduszu najpóźniej w dniu poprzedzającym ich powstanie albo – w przypadkach losowych – niezwłocznie po ich powstaniu.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7 i 8, należy dokonywać za pomocą udostępnionych przez Fundusz aplikacji informatycznych, w szczególności Portalu Funduszu, na zasadach i warunkach określonych w zarządzeniu Prezesa Narodowego Funduszu Zdrowia w sprawie korzystania z Portalu Narodowego Funduszu Zdrowia oraz w umowie upoważniającej do 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zapoznania z przepisami §12 Ogólnych warunków umów wszystkie osoby, które udzielają świadczeń opieki zdrowotnej lub udzielają informacji Świadczeniobiorcom o sposobie, trybie oraz zasadach udzielania świadczeń w jego placówce.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odpowiada wobec świadczeniobiorcy za jakość udzielonego świadczenia.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obowiązany do systematycznego i ciągłego wykonywania umowy przez cały okres jej obowiązywania.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umowy, jest obowiązany do posiadania umowy ubezpieczenia odpowiedzialności cywilnej za szkody wyrządzone w związku z  udzielaniem świadczeń, zawartej zgodnie z warunkami określonymi w art. 136b 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……..............…. r. do dnia ….............…….. r. wynosi maksymalnie …………............... zł (słownie: ......……………………………….…… 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zawiera środki wynikające z określenia współczynników korygujących, o których mowa w § 16 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lub ust. 4a Ogólnych warunków umów, w sposób określony w § 16 ust. 3, 4, 4b i 4c Ogólnych warunków umów, kwota przekazanych Świadczeniodawcy środków podlega zwrotowi.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poszczególnych zakresach świadczeń objętych umową, w okresie rozliczeniowych, o których mowa w ust. 1 określa „Plan rzeczowo-finansowy”,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 Fundusz wypłaca na rachunek bankowy:</w:t>
        <w:br w:type="textWrapping"/>
        <w:t>Dane posiadacza rachunku bankowego: …………………………………………………………… nr ………………………………………………...........................................................................................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5, wymaga uprzednio złożenia przez świadczeniodawcę, w formie elektronicznej poprzez Portal Narodowego Funduszu Zdrowia oraz w formie pisemnej,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Rachunki z tytułu realizacji umowy Świadczeniodawca może przesłać w formie papierowej lub w formie elektronicznej poprzez Portal Funduszu, zgodnie z formatem ustalonym przez Prezesa Narodowego Funduszu Zdrowia, pod warunkiem zapewnienia autentyczności pochodzenia, integralności treści i czytelności rachunku.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umowy, z przyczyn leżących po stronie Świadczeniodawcy, Fundusz może nałożyć na  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osobom nieuprawnionym lub w przypadkach nieuzasadnionych, Fundusz może nałożyć na Świadczeniodawcę karę umowną stanowiącą równowartość nienależnej refundacji cen leków dokonanych na  podstawie recept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zaopatrzenie w wyroby medyczne na zlecenie osoby uprawnionej, oraz ich naprawy, o  których mowa w ustawie z dnia 12 maja 2011 r. o refundacji leków, środków spożywczych specjalnego przeznaczenia żywieniowego oraz wyrobów medycznych (Dz. U. z 2022 r. poz. 463, z późn. zm.), finansowanych w całości lub w części przez Fundusz, osobom nieuprawnionym lub w przypadkach nieuzasadnionych, Fundusz może nałożyć na Świadczeniodawcę karę umowną stanowiącą równowartość kwoty nienależnego finansowania wraz z odsetkami ustawowymi od  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środków, wynikających z ustalenia współczynników korygujących, o których mowa w § 16 ust. 3 lub ust. 4a Ogólnych warunków umów, w sposób określony w § 16 ust. 3, 4, 4b i 4c Ogólnych warunków umów, Fundusz nakłada na Świadczeniodawcę karę umowną w wysokości do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1-4 nakładane są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……..…....................... do dnia …………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 sądy powszechne właściwe dla Oddziału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w szczególności przepisy Ogólnych warunków umów oraz rozporządzenia ministra właściwego do spraw zdrowia w sprawie świadczeń gwarantowanych z zakresu leczenia szpitalnego.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br w:type="textWrapping"/>
        <w:t>Wykaz załaczników do umowy:</w:t>
        <w:br w:type="textWrapping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1)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do umowy – Plan rzeczowo-finansowy;</w:t>
        <w:br w:type="textWrapping"/>
        <w:t xml:space="preserve">2)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do umowy – Harmonogram -zasoby;</w:t>
        <w:br w:type="textWrapping"/>
        <w:t xml:space="preserve">3)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Wykaz podwykonawców;</w:t>
        <w:br w:type="textWrapping"/>
        <w:t xml:space="preserve">4)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Wzór wniosku w sprawie zmiany rachunku bankowego.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instrText>MERGEFIELD MANUALLY_FORMATTED_SIGNATURE_1_1 \* MERGEFORMAT</w:instrTex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end"/>
            </w: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instrText>MERGEFIELD MANUALLY_FORMATTED_SIGNATURE_2_1 \* MERGEFORMAT</w:instrTex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end"/>
            </w:r>
            <w:r>
              <w:t>................................................................................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instrText>MERGEFIELD MANUALLY_FORMATTED_SIGNATURE_2_2 \* MERGEFORMAT</w:instrTex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end"/>
            </w:r>
            <w:r>
              <w:t>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instrText>MERGEFIELD MANUALLY_FORMATTED_SIGNATURE_3_1 \* MERGEFORMAT</w:instrTex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end"/>
            </w:r>
            <w:r>
              <w:t xml:space="preserve">.............................................................................. 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instrText>MERGEFIELD MANUALLY_FORMATTED_SIGNATURE_3_2 \* MERGEFORMAT</w:instrTex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end"/>
            </w:r>
            <w:r>
              <w:t xml:space="preserve">..............................................................................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instrText>MERGEFIELD MANUALLY_FORMATTED_SIGNATURE_4_1 \* MERGEFORMAT</w:instrTex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end"/>
            </w:r>
            <w:r>
              <w:rPr>
                <w:b w:val="1"/>
                <w:i w:val="1"/>
              </w:rPr>
              <w:t>Narodowy Fundusz Zdrowia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instrText>MERGEFIELD MANUALLY_FORMATTED_SIGNATURE_4_2 \* MERGEFORMAT</w:instrTex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end"/>
            </w:r>
            <w:r>
              <w:rPr>
                <w:b w:val="1"/>
                <w:i w:val="1"/>
              </w:rPr>
              <w:t>Świadczeniodawca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2022-07-26T12:34:31Z</dcterms:created>
  <cp:lastModifiedBy>Mysińska Monika</cp:lastModifiedBy>
  <dcterms:modified xsi:type="dcterms:W3CDTF">2022-08-10T08:46:14Z</dcterms:modified>
  <cp:revision>20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