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9672CA" Type="http://schemas.openxmlformats.org/officeDocument/2006/relationships/officeDocument" Target="/word/document.xml" /><Relationship Id="coreR1C9672C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102/2022/DSM</w:t>
        <w:br w:type="textWrapping"/>
        <w:t>Prezesa Narodowego Funduszu Zdrowia</w:t>
        <w:br w:type="textWrapping"/>
        <w:t>z dnia 10 sierpnia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organizacyjne i kadrowe w szpitalnym oddziale ratunkowym (SOR) 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87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Dodatkowy potencjał wykonawczy świadczeniodawcy </w:t>
            </w:r>
            <w:r>
              <w:rPr>
                <w:sz w:val="20"/>
              </w:rPr>
              <w:t>(organizacyjny i kadrowy)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max. 100 %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8700" w:type="dxa"/>
            <w:gridSpan w:val="2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wpływający na realizację świadczeń w SOR</w:t>
            </w: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870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warunki organizacyjne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43%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8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w strukturze organizacyjnej podmiotu leczniczego, poza oddziałami wymaganymi rozporządzeniem Ministra Zdrowia w sprawie szpitalnego oddziału ratunkowego, w lokalizacji SOR, funkcjonują komórki organizacyjne realizujące świadczenia w trybie całodobowym z wyodrębnionym dyżurem lekarskim: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kardiologiczny z pracownią hemodynamiki/ oddział kardiologii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kardiochirurgiczny/ oddział kardiochirurgii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neurochirurgiczny/ oddział neurochirurgiczny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naczyniowej/ oddział chirurgii dziecięcej w przypadku wykonywania procedur dot. chirurgii naczyniowej*,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neurologiczny z oddziałem udarowym/ oddział neurologiczny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klatki piersiowej/ oddział chirurgii dziecięcej w przypadku wykonywania procedur dot. chirurgii klatki piersiowej*,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szczękowo-twarzowej/ oddział chirurgii szczękowo-twarzowej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okulistyczny/ oddział okulistyczny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otolaryngologiczny/ oddział otolaryngologiczny dla dzieci*,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chirurgii dziecięcej (dot. podmiotów realizujących świadczenia na rzecz dorosłych),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oddział patologii noworodka*;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obszar resuscytacyjno - zabiegowy składa się z następującej ilości stanowisk (</w:t>
            </w:r>
            <w:r>
              <w:rPr>
                <w:i w:val="1"/>
                <w:sz w:val="20"/>
              </w:rPr>
              <w:t>podać w przypadku ilości &gt; niż 2 stanowiska</w:t>
            </w:r>
            <w:r>
              <w:rPr>
                <w:sz w:val="20"/>
              </w:rPr>
              <w:t>) - 2 pkt za każde stanowisko, max. 4 pkt 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max. 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obszar wstępnej intensywnej terapii składa się z następującej ilości stanowisk intensywnej terapii (</w:t>
            </w:r>
            <w:r>
              <w:rPr>
                <w:i w:val="1"/>
                <w:sz w:val="20"/>
              </w:rPr>
              <w:t xml:space="preserve">podać w przypadku ilości &gt; niż 1 stanowisko) - </w:t>
            </w:r>
            <w:r>
              <w:rPr>
                <w:sz w:val="20"/>
              </w:rPr>
              <w:t>2 pkt za każde stanowisko, max. 4 pkt 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obszar obserwacji składa się z następującej ilości stanowisk (</w:t>
            </w:r>
            <w:r>
              <w:rPr>
                <w:i w:val="1"/>
                <w:sz w:val="20"/>
              </w:rPr>
              <w:t xml:space="preserve">podać w przypadku ilości &gt; niż 4 stanowiska) - </w:t>
            </w:r>
            <w:r>
              <w:rPr>
                <w:sz w:val="20"/>
              </w:rPr>
              <w:t>2 pkt za każde stanowisko, max. 6 pkt;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realizacji badań rezonansu magnetycznego - całodobowo w lokalizacji;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możliwości realizacji tlenoterapii w komorze hiperbarycznej typu "mono - place"- całodobowo w lokalizacji;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podmiot leczniczy posiada całodobowe lotnisko lub lądowisko, o którym mowa w § 3 ust 7-10 rozporządzenia Ministra Zdrowia w sprawie szpitalnego oddziału ratunkowego (wpisane do rejestru Prezesa Urzędu Lotnictwa Cywilnego);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podmiot leczniczy posiada własny transport sanitarny porównywalny ze specjalistycznym zespołem ratownictwa medycznego.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870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warunki kadrowe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57 %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1) 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realizacji świadczeń całodobowo w jednym z poniższych wariantów: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lekarza posiadającego specjalizację w dziedzinie medycyny ratunkowej - przebywającego stale w oddziale,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przez lekarza posiadającego specjalizację w dziedzinie medycyny ratunkowej i dodatkowo lekarza, który ukończył co najmniej drugi rok specjalizacji w dziedzinie medycyny ratunkowej - przebywających jednoczasowo w oddziale,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dwóch lekarzy specjalistów posiadających specjalizację w dziedzinie medycyny ratunkowej - przebywających jednoczasowo w oddziale,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8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lekarza posiadającego specjalizację w dziedzinie medycyny ratunkowej i lekarza, który ukończył co najmniej drugi rok specjalizacji w dziedzinie medycyny ratunkowej i dodatkowo przez co najmniej jednego lekarza systemu - przebywających jednoczasowo w oddziale;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zapewnienie do realizacji świadczeń dodatkowo (dotyczy również specjalizacji dziecięcych w przypadku szpitali dziecięcych) - nie dotyczy konsultacji telefonicznych 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lekarza specjalisty w dziedzinie okulistyki albo lekarza z I stopniem specjalizacji w okulistyce albo lekarza w trakcie specjalizacji z okulistyki, zgodnie z § 2 pkt 6 rozporządzenia Ministra Zdrowia w sprawie świadczeń gwarantowanych z zakresu leczenia szpitalnego, przez 24 godziny dla zabezpieczenia potrzeb w zakresie świadczeń z zakresu okulistyki,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lekarza specjalisty w dziedzinie laryngologii lub otolaryngologii lub otorynolaryngologii albo lekarza z I stopniem specjalizacji w laryngologii lub otolaryngologii lub otorynolaryngologii albo lekarza w trakcie specjalizacji z laryngologii lub otolaryngologii lub otorynolaryngologii, zgodnie z § 2 pkt 6 rozporządzenia Ministra Zdrowia w sprawie świadczeń gwarantowanych z zakresu leczenia szpitalnego przez 24 godziny dla zabezpieczenia potrzeb w zakresie świadczeń z zakresu laryngologii lub otolaryngologii lub otorynolaryngologii,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całodobowo konsultacji specjalistycznych przez lekarzy posiadających tytuł specjalisty w dziedzinie: kardiochirurgii lub torakochirurgii lub kardiologii lub neurochirurgii lub neurologii lub ortopedii i traumatologii lub chirurgii naczyniowej - za każdego specjalistę 2 pkt, max. 10 pkt;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max. 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0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zapewnienie realizacji świadczeń całodobowo w jednym z poniższych wariantów: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2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dwie pielęgniarki posiadające tytuł specjalisty w dziedzinie pielęgniarstwa ratunkowego lub pielęgniarstwa anestezjologicznego i intensywnej opieki lub pielęgniarstwa chirurgicznego lub pielęgniarstwa pediatrycznego,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trzy pielęgniarki (co najmniej 1 pielęgniarka na każdy obszar: resuscytacyjno - zabiegowy, terapii natychmiastowej i obserwacji) - jednoczasowo,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106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przez co najmniej cztery osoby personelu - pielęgniarki lub ratowników medycznych - jednoczasowo.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1008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*) dot. szpitali dziecięcych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14"/>
        </w:trPr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**) ankieta dot. deklarowanych przez Świadczeniodawcę warunków. Dopuszczalne jest zwiększenie deklarowanego potencjału podczas realizowania zawartej umowy.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2022-07-26T11:28:44Z</dcterms:created>
  <cp:lastModifiedBy>Mysińska Monika</cp:lastModifiedBy>
  <dcterms:modified xsi:type="dcterms:W3CDTF">2022-08-10T08:46:15Z</dcterms:modified>
  <cp:revision>30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