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0B44C39" Type="http://schemas.openxmlformats.org/officeDocument/2006/relationships/officeDocument" Target="/word/document.xml" /><Relationship Id="coreR60B44C3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rodzaj świadczeń: 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346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792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415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17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5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7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1175" w:type="dxa"/>
            <w:gridSpan w:val="1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6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5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6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5015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36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19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274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9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095" w:type="dxa"/>
            <w:gridSpan w:val="1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6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5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3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5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8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5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Fundusz****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świadczeniodawca*****</w:t>
            </w: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5015" w:type="dxa"/>
            <w:gridSpan w:val="2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KR (Kody resortowe) - kody nadane zgodnie z rozporządzeniem Ministra Zdrowia wydanym na podstawie art. 105 ust. 5 ustawy z dnia 15 kwietnia 2011 r. o działalności leczniczej (Dz. U. z 2023 r. poz. 991, z późn.zm.) - stosuje się odpowiednio do komórek org. wykonujących usługi dla dzieci, zgodnie z rozporządzeniem Ministra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3920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** B - brak zmian, D - dodano, M - zmodyfikowano, U - usunięto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3920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*** Typ harmonogramu: P - harmonogram podstawowy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20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**** kwalifikowany podpis elektroniczny albo pieczęć wraz z podpisem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3920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 xml:space="preserve">***** kwalifikowany podpis elektroniczny albo pieczęć/nadruk/naklejka świadczeniodawcy - zawierające nazwę, adres, NIP i REGON - wraz z podpisem 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2024-01-24T16:26:32Z</dcterms:created>
  <cp:lastModifiedBy>Kociubowska Ewa</cp:lastModifiedBy>
  <dcterms:modified xsi:type="dcterms:W3CDTF">2024-01-26T12:01:25Z</dcterms:modified>
  <cp:revision>67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