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C55" w:rsidRDefault="00962C7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22 do zarządzenia Nr 69/2023/DGL</w:t>
      </w:r>
      <w:r>
        <w:br/>
        <w:t>Prezesa Narodowego Funduszu Zdrowia</w:t>
      </w:r>
      <w:r>
        <w:br/>
        <w:t>z dnia 21 kwietnia 2023 r.</w:t>
      </w:r>
    </w:p>
    <w:p w:rsidR="009D5C55" w:rsidRDefault="00962C7A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hormonem wzrostu w programie lekowym Leczenie ciężkiego </w:t>
      </w:r>
      <w:r>
        <w:rPr>
          <w:b/>
        </w:rPr>
        <w:t>niedoboru hormonu wzrostu u pacjentów dorosłych oraz u młodzieży po zakończeniu terapii promującej wzrastanie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271"/>
        <w:gridCol w:w="6181"/>
      </w:tblGrid>
      <w:tr w:rsidR="009D5C5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rPr>
                <w:b/>
              </w:rPr>
              <w:t>1.</w:t>
            </w:r>
          </w:p>
        </w:tc>
        <w:tc>
          <w:tcPr>
            <w:tcW w:w="9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rPr>
                <w:b/>
              </w:rPr>
              <w:t>Charakterystyka świadczenia</w:t>
            </w:r>
          </w:p>
        </w:tc>
      </w:tr>
      <w:tr w:rsidR="009D5C5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>1.1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>kompetencje zespołu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 xml:space="preserve">kwalifikacja do leczenia w programie lekowym Leczenie ciężkiego niedoboru hormonu wzrostu </w:t>
            </w:r>
            <w:r>
              <w:t>u pacjentów dorosłych oraz u młodzieży po zakończeniu terapii promującej wzrastanie</w:t>
            </w:r>
          </w:p>
        </w:tc>
      </w:tr>
      <w:tr w:rsidR="009D5C5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>1.2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>zakres świadczenia – program lekowy objęty kwalifikacją przez zespół koordynacyjny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 xml:space="preserve">Leczenie ciężkiego niedoboru hormonu wzrostu u pacjentów dorosłych oraz u młodzieży po zakończeniu terapii promującej wzrastanie </w:t>
            </w:r>
          </w:p>
        </w:tc>
      </w:tr>
      <w:tr w:rsidR="009D5C5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>1.3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>choroby i problemy zdrowotne (wg ICD 10) objęte świadczeniem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>E 23.0 – niedoczynność przysadki</w:t>
            </w:r>
          </w:p>
        </w:tc>
      </w:tr>
      <w:tr w:rsidR="009D5C5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>1.4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>świadczenia skojarzone</w:t>
            </w:r>
            <w:r>
              <w:t xml:space="preserve"> 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>nie dotyczy</w:t>
            </w:r>
          </w:p>
        </w:tc>
      </w:tr>
      <w:tr w:rsidR="009D5C5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>1.5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>oznaczenie zespołu koordynacyjnego odpowiadającego za kwalifikację i weryfikację leczenia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C55" w:rsidRDefault="00962C7A">
            <w:pPr>
              <w:jc w:val="left"/>
            </w:pPr>
            <w:r>
              <w:t>Zespół Koordynacyjny ds. Stosowania Hormonu Wzrostu u Pacjentów Dorosłych oraz u Młodzieży po Zakończeniu Promującej Wzrastanie</w:t>
            </w:r>
          </w:p>
        </w:tc>
      </w:tr>
      <w:tr w:rsidR="009D5C5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>1.6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 xml:space="preserve">jednostka </w:t>
            </w:r>
            <w:r>
              <w:t>koordynująca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C55" w:rsidRDefault="00962C7A">
            <w:pPr>
              <w:jc w:val="left"/>
            </w:pPr>
            <w:r>
              <w:t>Instytut Matki i Dziecka</w:t>
            </w:r>
          </w:p>
          <w:p w:rsidR="009D5C55" w:rsidRDefault="00962C7A">
            <w:pPr>
              <w:jc w:val="left"/>
            </w:pPr>
            <w:r>
              <w:t>01-211 Warszawa</w:t>
            </w:r>
          </w:p>
          <w:p w:rsidR="009D5C55" w:rsidRDefault="00962C7A">
            <w:pPr>
              <w:jc w:val="left"/>
            </w:pPr>
            <w:r>
              <w:t>ul. Kasprzaka 17a</w:t>
            </w:r>
          </w:p>
        </w:tc>
      </w:tr>
      <w:tr w:rsidR="009D5C5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>1.7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>kwalifikacje lekarzy specjalistów – członków zespołu koordynacyjnego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>lekarze specjaliści w dziedzinie endokrynologii lub endokrynologii i diabetologii dziecięcej</w:t>
            </w:r>
          </w:p>
        </w:tc>
      </w:tr>
      <w:tr w:rsidR="009D5C5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>1.8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 xml:space="preserve">zasady </w:t>
            </w:r>
            <w:r>
              <w:t>kwalifikacji chorych wymagających udzielenia świadczenia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>1) kryteria kwalifikacji zostały określone w opisie programu lekowego wymienionego w pkt 1.2;</w:t>
            </w:r>
          </w:p>
          <w:p w:rsidR="009D5C55" w:rsidRDefault="00962C7A">
            <w:pPr>
              <w:jc w:val="left"/>
            </w:pPr>
            <w:r>
              <w:t xml:space="preserve">2) kwalifikacja lub weryfikacja skuteczności leczenia dokonywana jest w oparciu o wnioski przedłożone za </w:t>
            </w:r>
            <w:r>
              <w:t>pośrednictwem elektronicznego systemu monitorowania programów lekowych</w:t>
            </w:r>
          </w:p>
        </w:tc>
      </w:tr>
      <w:tr w:rsidR="009D5C5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>1.9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5" w:rsidRDefault="00962C7A">
            <w:pPr>
              <w:jc w:val="left"/>
            </w:pPr>
            <w:r>
              <w:t>specyfikacja zasadniczych procedur medycznych wykonywanych w trakcie udzielania świadczenia (wg ICD 9 CM)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C55" w:rsidRDefault="00962C7A">
            <w:pPr>
              <w:jc w:val="left"/>
            </w:pPr>
            <w:r>
              <w:t>89.00 — porada lekarska, konsultacja, asysta</w:t>
            </w:r>
          </w:p>
        </w:tc>
      </w:tr>
    </w:tbl>
    <w:p w:rsidR="009D5C55" w:rsidRDefault="009D5C55"/>
    <w:sectPr w:rsidR="009D5C55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C55"/>
    <w:rsid w:val="00962C7A"/>
    <w:rsid w:val="009D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CDA2F93-EADD-4517-9C6A-49D2B513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1649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2023-04-24T06:45:00Z</dcterms:created>
  <dcterms:modified xsi:type="dcterms:W3CDTF">2023-04-24T06:45:00Z</dcterms:modified>
  <cp:category>Akt prawny</cp:category>
</cp:coreProperties>
</file>