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039" w:rsidRDefault="00EC66E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zarządzenia Nr 62/2023/DGL</w:t>
      </w:r>
      <w:r>
        <w:br/>
        <w:t>Prezesa Narodowego Funduszu Zdrowia</w:t>
      </w:r>
      <w:r>
        <w:br/>
        <w:t>z dnia 6 kwietnia 2023 r.</w:t>
      </w:r>
    </w:p>
    <w:p w:rsidR="00C55039" w:rsidRDefault="00EC66E1">
      <w:pPr>
        <w:keepNext/>
        <w:spacing w:after="480"/>
        <w:jc w:val="center"/>
      </w:pPr>
      <w:r>
        <w:rPr>
          <w:b/>
        </w:rPr>
        <w:t>Katalog współczynników korygujących stosowanych w chemioterapii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695"/>
        <w:gridCol w:w="1860"/>
        <w:gridCol w:w="1635"/>
        <w:gridCol w:w="1785"/>
        <w:gridCol w:w="1440"/>
        <w:gridCol w:w="1485"/>
        <w:gridCol w:w="1485"/>
        <w:gridCol w:w="3105"/>
      </w:tblGrid>
      <w:tr w:rsidR="00C55039">
        <w:trPr>
          <w:trHeight w:val="31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3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b/>
                <w:sz w:val="20"/>
              </w:rPr>
              <w:t>6</w:t>
            </w:r>
          </w:p>
        </w:tc>
      </w:tr>
      <w:tr w:rsidR="00C55039">
        <w:trPr>
          <w:trHeight w:val="829"/>
        </w:trPr>
        <w:tc>
          <w:tcPr>
            <w:tcW w:w="52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35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b/>
                <w:sz w:val="20"/>
              </w:rPr>
              <w:t xml:space="preserve">świadczenie z katalogu świadczeń podstawowych, w odniesieniu do </w:t>
            </w:r>
            <w:r>
              <w:rPr>
                <w:b/>
                <w:sz w:val="20"/>
              </w:rPr>
              <w:t>którego współczynnik korygujący może zostać zastosowany</w:t>
            </w:r>
          </w:p>
        </w:tc>
        <w:tc>
          <w:tcPr>
            <w:tcW w:w="34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b/>
                <w:sz w:val="20"/>
              </w:rPr>
              <w:t>substancja czynna</w:t>
            </w:r>
          </w:p>
        </w:tc>
        <w:tc>
          <w:tcPr>
            <w:tcW w:w="292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b/>
                <w:sz w:val="20"/>
              </w:rPr>
              <w:t>próg kosztowy rozliczenia substancji czynnej uprawniający do zastosowania współczynnika korygującego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b/>
                <w:sz w:val="20"/>
              </w:rPr>
              <w:t>wartość współczynnika korygującego</w:t>
            </w:r>
          </w:p>
        </w:tc>
        <w:tc>
          <w:tcPr>
            <w:tcW w:w="310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b/>
                <w:sz w:val="20"/>
              </w:rPr>
              <w:t>uwagi</w:t>
            </w:r>
          </w:p>
        </w:tc>
      </w:tr>
      <w:tr w:rsidR="00C55039">
        <w:trPr>
          <w:trHeight w:val="300"/>
        </w:trPr>
        <w:tc>
          <w:tcPr>
            <w:tcW w:w="52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C55039" w:rsidRDefault="00C55039">
            <w:pPr>
              <w:jc w:val="center"/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b/>
                <w:sz w:val="20"/>
              </w:rPr>
              <w:t>kod świadczenia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b/>
                <w:sz w:val="20"/>
              </w:rPr>
              <w:t>kod produktu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b/>
                <w:sz w:val="20"/>
              </w:rPr>
              <w:t>wartość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b/>
                <w:sz w:val="20"/>
              </w:rPr>
              <w:t>jednostka</w:t>
            </w:r>
          </w:p>
        </w:tc>
        <w:tc>
          <w:tcPr>
            <w:tcW w:w="1485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</w:pPr>
          </w:p>
        </w:tc>
        <w:tc>
          <w:tcPr>
            <w:tcW w:w="310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</w:pPr>
          </w:p>
        </w:tc>
      </w:tr>
      <w:tr w:rsidR="00C55039">
        <w:trPr>
          <w:trHeight w:val="559"/>
        </w:trPr>
        <w:tc>
          <w:tcPr>
            <w:tcW w:w="5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sz w:val="20"/>
              </w:rPr>
              <w:t>5.08.05.0000170</w:t>
            </w:r>
          </w:p>
        </w:tc>
        <w:tc>
          <w:tcPr>
            <w:tcW w:w="1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sz w:val="20"/>
              </w:rPr>
              <w:t>hospitalizacja hematologiczna u dorosłych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sz w:val="20"/>
              </w:rPr>
              <w:t>5.08.10.0000006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sz w:val="20"/>
              </w:rPr>
              <w:t>capecitabinum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</w:pPr>
            <w:r>
              <w:rPr>
                <w:sz w:val="20"/>
              </w:rPr>
              <w:t>0,0028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Współczynnik korygujący może zostać zastosowany  w odniesieniu do świadczenia wskazanego w kolumnie 2, rozliczanego w związku z terapią pacjentów, u których stosowana jest substancja czynna, o której mowa kolumnie 3, spełniająca warunek kosztowy określony </w:t>
            </w:r>
            <w:r>
              <w:rPr>
                <w:sz w:val="20"/>
              </w:rPr>
              <w:t xml:space="preserve">w kolumnie 4 w przypadku każdego z podań lub wydań leku danemu pacjentowi w danym okresie.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bendamustini </w:t>
            </w:r>
            <w:r>
              <w:rPr>
                <w:sz w:val="20"/>
              </w:rPr>
              <w:t>hydrochloridum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0,4118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5.08.05.0000171</w:t>
            </w:r>
          </w:p>
        </w:tc>
        <w:tc>
          <w:tcPr>
            <w:tcW w:w="1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hospitalizacja onkologiczna u dorosłych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bendamustini </w:t>
            </w:r>
            <w:r>
              <w:rPr>
                <w:sz w:val="20"/>
              </w:rPr>
              <w:t>hydrochloridum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0,4118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5.08.05.0000172</w:t>
            </w:r>
          </w:p>
        </w:tc>
        <w:tc>
          <w:tcPr>
            <w:tcW w:w="1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kompleksowa porada ambulatoryjna dotycząca chemioterapii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0,4118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5.08.05.0000173</w:t>
            </w:r>
          </w:p>
        </w:tc>
        <w:tc>
          <w:tcPr>
            <w:tcW w:w="1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podstawowa porada ambulatoryjna dotycząca </w:t>
            </w:r>
            <w:r>
              <w:rPr>
                <w:sz w:val="20"/>
              </w:rPr>
              <w:t>chemioterapii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5.08.05.0000174</w:t>
            </w:r>
          </w:p>
        </w:tc>
        <w:tc>
          <w:tcPr>
            <w:tcW w:w="1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hospitalizacja hematoonkologicza u dzieci 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0,4118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5.08.05.0000175</w:t>
            </w:r>
          </w:p>
        </w:tc>
        <w:tc>
          <w:tcPr>
            <w:tcW w:w="1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hospitalizacja jednego dnia związana </w:t>
            </w:r>
            <w:r>
              <w:rPr>
                <w:color w:val="000000"/>
                <w:sz w:val="20"/>
                <w:u w:color="000000"/>
              </w:rPr>
              <w:br/>
              <w:t>z podaniem leku z części A katalogu leków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559"/>
        </w:trPr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0,4118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  <w:tr w:rsidR="00C55039">
        <w:trPr>
          <w:trHeight w:val="1095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5.08.05.0000176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hospitalizacja jednego dnia w pozostałych przypadkach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EC66E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039" w:rsidRDefault="00C55039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C55039" w:rsidRDefault="00C55039"/>
    <w:sectPr w:rsidR="00C55039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039"/>
    <w:rsid w:val="00C55039"/>
    <w:rsid w:val="00EC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4A5A44C-7DC6-4EF3-A3CD-5EE817773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3064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 sprawie określenia warunków zawierania i realizacji umów w rodzaju leczenie szpitalne w zakresie chemioterapia</dc:subject>
  <dc:creator>Beata.Piatkowska</dc:creator>
  <cp:lastModifiedBy>Skierka Monika</cp:lastModifiedBy>
  <cp:revision>2</cp:revision>
  <dcterms:created xsi:type="dcterms:W3CDTF">2023-04-07T07:16:00Z</dcterms:created>
  <dcterms:modified xsi:type="dcterms:W3CDTF">2023-04-07T07:16:00Z</dcterms:modified>
  <cp:category>Akt prawny</cp:category>
</cp:coreProperties>
</file>