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17B" w:rsidRDefault="004C5C9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2a do zarządzenia Nr 57/2023/DSOZ</w:t>
      </w:r>
      <w:r>
        <w:br/>
        <w:t>Prezesa Narodowego Funduszu Zdrowia</w:t>
      </w:r>
      <w:r>
        <w:br/>
        <w:t>z dnia 30 marca 2023 r.</w:t>
      </w:r>
    </w:p>
    <w:p w:rsidR="00E6617B" w:rsidRDefault="004C5C9D">
      <w:pPr>
        <w:keepNext/>
        <w:spacing w:after="480"/>
        <w:jc w:val="center"/>
      </w:pPr>
      <w:r>
        <w:rPr>
          <w:b/>
        </w:rPr>
        <w:t>02/01/AOS/......</w:t>
      </w:r>
      <w:r>
        <w:rPr>
          <w:b/>
        </w:rPr>
        <w:br/>
        <w:t>UMOWA Nr ....../.....</w:t>
      </w:r>
      <w:r>
        <w:rPr>
          <w:b/>
        </w:rPr>
        <w:br/>
        <w:t>O UDZIELANIE ŚWIADCZEŃ OPIEKI ZDROWOTNEJ</w:t>
      </w:r>
      <w:r>
        <w:rPr>
          <w:b/>
        </w:rPr>
        <w:br/>
        <w:t>- AMBULATORYJNA OPIEKA SPECJALISTYCZNA</w:t>
      </w:r>
    </w:p>
    <w:p w:rsidR="00E6617B" w:rsidRDefault="004C5C9D">
      <w:pPr>
        <w:spacing w:before="120" w:after="120"/>
        <w:ind w:firstLine="227"/>
        <w:jc w:val="left"/>
      </w:pPr>
      <w:r>
        <w:t xml:space="preserve">zawarta </w:t>
      </w:r>
      <w:r>
        <w:t>w ......................................................., dnia ............................................. roku, pomiędzy:</w:t>
      </w:r>
    </w:p>
    <w:p w:rsidR="00E6617B" w:rsidRDefault="004C5C9D">
      <w:pPr>
        <w:spacing w:before="120" w:after="120"/>
        <w:ind w:firstLine="227"/>
        <w:rPr>
          <w:color w:val="000000"/>
          <w:u w:color="000000"/>
        </w:rPr>
      </w:pPr>
      <w:r>
        <w:rPr>
          <w:b/>
        </w:rPr>
        <w:t>Narodowym Funduszem Zdrowia – reprezentowanym przez Prezesa Narodowego Funduszu Zdrowia, w imieniu którego działa</w:t>
      </w:r>
      <w:r>
        <w:rPr>
          <w:color w:val="000000"/>
          <w:u w:color="000000"/>
        </w:rPr>
        <w:t>: ………………………………………</w:t>
      </w:r>
      <w:r>
        <w:rPr>
          <w:color w:val="000000"/>
          <w:u w:color="000000"/>
        </w:rPr>
        <w:t>…… (wskazanie imienia i nazwiska osoby umocowanej)</w:t>
      </w:r>
      <w:r>
        <w:rPr>
          <w:b/>
          <w:color w:val="000000"/>
          <w:u w:color="000000"/>
        </w:rPr>
        <w:t xml:space="preserve"> – </w:t>
      </w:r>
      <w:r>
        <w:rPr>
          <w:color w:val="000000"/>
          <w:u w:color="000000"/>
        </w:rPr>
        <w:t xml:space="preserve">………………………………………… (wskazanie stanowiska) .…………………………… (nazwa oddziału) </w:t>
      </w:r>
      <w:r>
        <w:rPr>
          <w:b/>
          <w:color w:val="000000"/>
          <w:u w:color="000000"/>
        </w:rPr>
        <w:t>Oddziału Wojewódzkiego Narodowego Funduszu Zdrowia z siedzibą w </w:t>
      </w:r>
      <w:r>
        <w:rPr>
          <w:color w:val="000000"/>
          <w:u w:color="000000"/>
        </w:rPr>
        <w:t>.....................................................................</w:t>
      </w:r>
      <w:r>
        <w:rPr>
          <w:color w:val="000000"/>
          <w:u w:color="000000"/>
        </w:rPr>
        <w:t>..………………………………………</w:t>
      </w:r>
    </w:p>
    <w:p w:rsidR="00E6617B" w:rsidRDefault="004C5C9D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………………………………………………………………. (adres),</w:t>
      </w:r>
    </w:p>
    <w:p w:rsidR="00E6617B" w:rsidRDefault="004C5C9D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na podstawie pełnomocnictwa/pełnomocnictw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 nr ………....... z dnia ……………/ i nr ......... z dnia …........../, zwanym dalej </w:t>
      </w:r>
      <w:r>
        <w:rPr>
          <w:b/>
          <w:color w:val="000000"/>
          <w:u w:color="000000"/>
        </w:rPr>
        <w:t>„Funduszem”</w:t>
      </w:r>
    </w:p>
    <w:p w:rsidR="00E6617B" w:rsidRDefault="004C5C9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a</w:t>
      </w:r>
    </w:p>
    <w:p w:rsidR="00E6617B" w:rsidRDefault="004C5C9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……….......</w:t>
      </w:r>
      <w:r>
        <w:rPr>
          <w:color w:val="000000"/>
          <w:u w:color="000000"/>
        </w:rPr>
        <w:t>..................................................................................................................................... ,</w:t>
      </w:r>
    </w:p>
    <w:p w:rsidR="00E6617B" w:rsidRDefault="004C5C9D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(oznaczenie świadczeniodawcy: imię i nazwisko albo nazwa świadczeniodawcy w rozumieniu art. 5 pkt 41 ustawy z dnia 27 si</w:t>
      </w:r>
      <w:r>
        <w:rPr>
          <w:i/>
          <w:color w:val="000000"/>
          <w:u w:color="000000"/>
        </w:rPr>
        <w:t>erpnia 2004 r. o świadczeniach opieki zdrowotnej finansowanych ze środków publicznych (Dz. U. z 2022 r. poz. 2561, z </w:t>
      </w:r>
      <w:proofErr w:type="spellStart"/>
      <w:r>
        <w:rPr>
          <w:i/>
          <w:color w:val="000000"/>
          <w:u w:color="000000"/>
        </w:rPr>
        <w:t>późn</w:t>
      </w:r>
      <w:proofErr w:type="spellEnd"/>
      <w:r>
        <w:rPr>
          <w:i/>
          <w:color w:val="000000"/>
          <w:u w:color="000000"/>
        </w:rPr>
        <w:t xml:space="preserve">. zm.), </w:t>
      </w:r>
    </w:p>
    <w:p w:rsidR="00E6617B" w:rsidRDefault="004C5C9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zwanym dalej </w:t>
      </w:r>
      <w:r>
        <w:rPr>
          <w:b/>
          <w:color w:val="000000"/>
          <w:u w:color="000000"/>
        </w:rPr>
        <w:t>„Świadczeniodawcą”</w:t>
      </w:r>
      <w:r>
        <w:rPr>
          <w:color w:val="000000"/>
          <w:u w:color="000000"/>
        </w:rPr>
        <w:t>, reprezentowanym przez ……………………………………...</w:t>
      </w:r>
    </w:p>
    <w:p w:rsidR="00E6617B" w:rsidRDefault="004C5C9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………………………………………………………………………………………………………………..</w:t>
      </w:r>
    </w:p>
    <w:p w:rsidR="00E6617B" w:rsidRDefault="004C5C9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PRZEDMIOT UMOWY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rPr>
          <w:color w:val="000000"/>
          <w:u w:color="000000"/>
        </w:rPr>
        <w:t xml:space="preserve">Przedmiotem umowy jest udzielanie przez Świadczeniodawcę świadczeń opieki zdrowotnej, w rodzaju ambulatoryjna opieka specjalistyczna, zwanych dalej „świadczeniami”, w zakresach określonych w Planie rzeczowo-finansowym, stanowiącym </w:t>
      </w:r>
      <w:r>
        <w:rPr>
          <w:b/>
          <w:color w:val="000000"/>
          <w:u w:color="000000"/>
        </w:rPr>
        <w:t>z</w:t>
      </w:r>
      <w:r>
        <w:rPr>
          <w:b/>
          <w:color w:val="000000"/>
          <w:u w:color="000000"/>
        </w:rPr>
        <w:t>ałącznik nr 1</w:t>
      </w:r>
      <w:r>
        <w:rPr>
          <w:color w:val="000000"/>
          <w:u w:color="000000"/>
        </w:rPr>
        <w:t xml:space="preserve"> do umowy.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Świadczeniodawca zobowiązany jest wykonywać umowę zgodnie: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 warunkami udzielania świadczeń określonymi:</w:t>
      </w:r>
    </w:p>
    <w:p w:rsidR="00E6617B" w:rsidRDefault="004C5C9D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w ustawie z dnia 27 sierpnia 2004 r. o świadczeniach opieki zdrowotnej finansowanych ze środków publicznych (Dz. U. z </w:t>
      </w:r>
      <w:r>
        <w:rPr>
          <w:color w:val="000000"/>
          <w:u w:color="000000"/>
        </w:rPr>
        <w:t>2022 r. poz. 2561,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zm.), zwanej dalej „ustawą o świadczeniach”,</w:t>
      </w:r>
    </w:p>
    <w:p w:rsidR="00E6617B" w:rsidRDefault="004C5C9D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w rozporządzeniu ministra właściwego do spraw zdrowia:</w:t>
      </w:r>
    </w:p>
    <w:p w:rsidR="00E6617B" w:rsidRDefault="004C5C9D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 xml:space="preserve">w sprawie świadczeń gwarantowanych z zakresu ambulatoryjnej opieki specjalistycznej wydanym na podstawie art. 31d ustawy </w:t>
      </w:r>
      <w:r>
        <w:rPr>
          <w:color w:val="000000"/>
          <w:u w:color="000000"/>
        </w:rPr>
        <w:t>o świadczeniach,</w:t>
      </w:r>
    </w:p>
    <w:p w:rsidR="00E6617B" w:rsidRDefault="004C5C9D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sprawie świadczeń gwarantowanych z zakresu programów zdrowotnych wydanym na podstawie art. 31d ustawy o świadczeniach,</w:t>
      </w:r>
    </w:p>
    <w:p w:rsidR="00E6617B" w:rsidRDefault="004C5C9D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sprawie ogólnych warunków umów o udzielanie świadczeń opieki zdrowotnej wydanym na podstawie art. 137 ust. 2 ust</w:t>
      </w:r>
      <w:r>
        <w:rPr>
          <w:color w:val="000000"/>
          <w:u w:color="000000"/>
        </w:rPr>
        <w:t>awy o świadczeniach, zwanym dalej „Ogólnymi warunkami umów”;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ze szczegółowymi warunkami zawierania i realizacji umów w rodzaju ambulatoryjna opieka specjalistyczna, określonymi przez Prezesa Narodowego Funduszu Zdrowia na podstawie art. 146 ust. 1 pkt 2</w:t>
      </w:r>
      <w:r>
        <w:rPr>
          <w:color w:val="000000"/>
          <w:u w:color="000000"/>
        </w:rPr>
        <w:t> ustawy o świadczeniach, zwanymi dalej „szczegółowymi warunkami umów”.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Świadczeniodawca obowiązany jest zapoznać z przepisami § 12 Ogólnych warunków umów wszystkie osoby, które udzielają świadczeń lub udzielają informacji świadczeniobiorcom o sposobie, </w:t>
      </w:r>
      <w:r>
        <w:rPr>
          <w:color w:val="000000"/>
          <w:u w:color="000000"/>
        </w:rPr>
        <w:t>trybie oraz zasadach udzielania świadczeń w jego placówce.</w:t>
      </w:r>
    </w:p>
    <w:p w:rsidR="00E6617B" w:rsidRDefault="004C5C9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ORGANIZACJA UDZIELANIA ŚWIADCZEŃ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t>1. </w:t>
      </w:r>
      <w:r>
        <w:rPr>
          <w:color w:val="000000"/>
          <w:u w:color="000000"/>
        </w:rPr>
        <w:t>Świadczenia w poszczególnych zakresach świadczeń udzielane są: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przez osoby wymienione </w:t>
      </w:r>
      <w:r>
        <w:rPr>
          <w:b/>
          <w:color w:val="000000"/>
          <w:u w:color="000000"/>
        </w:rPr>
        <w:t>w załączniku nr 2 </w:t>
      </w:r>
      <w:r>
        <w:rPr>
          <w:color w:val="000000"/>
          <w:u w:color="000000"/>
        </w:rPr>
        <w:t>do umowy – „Harmonogram – zasoby”;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zgodnie z h</w:t>
      </w:r>
      <w:r>
        <w:rPr>
          <w:color w:val="000000"/>
          <w:u w:color="000000"/>
        </w:rPr>
        <w:t xml:space="preserve">armonogramem pracy, określonym </w:t>
      </w:r>
      <w:r>
        <w:rPr>
          <w:b/>
          <w:color w:val="000000"/>
          <w:u w:color="000000"/>
        </w:rPr>
        <w:t>w załączniku nr 2 </w:t>
      </w:r>
      <w:r>
        <w:rPr>
          <w:color w:val="000000"/>
          <w:u w:color="000000"/>
        </w:rPr>
        <w:t>do umowy – „Harmonogram – zasoby”.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Dane o potencjale wykonawczym Świadczeniodawcy przeznaczonym do realizacji umowy, będące w jego dyspozycji, określone są </w:t>
      </w:r>
      <w:r>
        <w:rPr>
          <w:b/>
          <w:color w:val="000000"/>
          <w:u w:color="000000"/>
        </w:rPr>
        <w:t>w załączniku nr 2 </w:t>
      </w:r>
      <w:r>
        <w:rPr>
          <w:color w:val="000000"/>
          <w:u w:color="000000"/>
        </w:rPr>
        <w:t xml:space="preserve">do umowy – „Harmonogram - zasoby”. 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Świadczenia w poszczególnych zakresach mogą być udzielane przez Świadczeniodawcę z udziałem podwykonawców udzielających świadczeń na zlecenie Świadczeniodawcy, wymienionych w „Wykazie podwykonawców”, stanowiącym </w:t>
      </w:r>
      <w:r>
        <w:rPr>
          <w:b/>
          <w:color w:val="000000"/>
          <w:u w:color="000000"/>
        </w:rPr>
        <w:t>załąc</w:t>
      </w:r>
      <w:r>
        <w:rPr>
          <w:b/>
          <w:color w:val="000000"/>
          <w:u w:color="000000"/>
        </w:rPr>
        <w:t>znik nr 3 </w:t>
      </w:r>
      <w:r>
        <w:rPr>
          <w:color w:val="000000"/>
          <w:u w:color="000000"/>
        </w:rPr>
        <w:t>do umowy.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Świadczenia mogą być udzielane wyłącznie przez podwykonawcę spełniającego warunki określone w przepisach, o których mowa w § 1 ust. 2 pkt 1, przepisach odrębnych i szczegółowych warunkach umów.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Dopuszczalne jest zlecenie podwykona</w:t>
      </w:r>
      <w:r>
        <w:rPr>
          <w:color w:val="000000"/>
          <w:u w:color="000000"/>
        </w:rPr>
        <w:t>wcy udzielania jedynie niepełnego zakresu świadczeń będących przedmiotem umowy.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Umowa zawarta między Świadczeniodawcą a podwykonawcą zawiera zastrzeżenie o prawie Narodowego Funduszu Zdrowia do przeprowadzenia kontroli podmiotów biorących udział w udzie</w:t>
      </w:r>
      <w:r>
        <w:rPr>
          <w:color w:val="000000"/>
          <w:u w:color="000000"/>
        </w:rPr>
        <w:t>laniu świadczeń, na zasadach określonych w ustawie o świadczeniach, w zakresie wynikającym z umowy. Fundusz informuje Świadczeniodawcę o rozpoczęciu i zakończeniu kontroli podwykonawcy oraz jej wynikach.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Zaprzestanie współpracy z podwykonawcą wymieniony</w:t>
      </w:r>
      <w:r>
        <w:rPr>
          <w:color w:val="000000"/>
          <w:u w:color="000000"/>
        </w:rPr>
        <w:t>m w </w:t>
      </w:r>
      <w:r>
        <w:rPr>
          <w:b/>
          <w:color w:val="000000"/>
          <w:u w:color="000000"/>
        </w:rPr>
        <w:t>załączniku nr 3 </w:t>
      </w:r>
      <w:r>
        <w:rPr>
          <w:color w:val="000000"/>
          <w:u w:color="000000"/>
        </w:rPr>
        <w:t>do umowy lub nawiązanie współpracy z innym podwykonawcą, wymaga zgłoszenia dyrektorowi oddziału wojewódzkiego Funduszu, najpóźniej w dniu poprzedzającym wejście w życie zmiany.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Świadczeniodawca obowiązany jest do bieżącego aktualizow</w:t>
      </w:r>
      <w:r>
        <w:rPr>
          <w:color w:val="000000"/>
          <w:u w:color="000000"/>
        </w:rPr>
        <w:t>ania danych o swoim potencjale wykonawczym przeznaczonym do realizacji umowy, przez który rozumie się zasoby będące w dyspozycji Świadczeniodawcy służące wykonywaniu świadczeń, w szczególności osoby udzielające tych świadczeń i sprzęt.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Aktualizacji dany</w:t>
      </w:r>
      <w:r>
        <w:rPr>
          <w:color w:val="000000"/>
          <w:u w:color="000000"/>
        </w:rPr>
        <w:t>ch, o których mowa w ust. 7 i 8, należy dokonywać za pomocą udostępnionych przez Fundusz aplikacji informatycznych, w szczególności Portalu Narodowego Funduszu Zdrowia, na zasadach i warunkach określonych w zarządzeniu Prezesa Funduszu w sprawie korzystani</w:t>
      </w:r>
      <w:r>
        <w:rPr>
          <w:color w:val="000000"/>
          <w:u w:color="000000"/>
        </w:rPr>
        <w:t>a z Portalu Narodowego Funduszu Zdrowia oraz w umowie upoważniającej do korzystania z tego Portalu.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Świadczeniodawca jest obowiązany do systematycznego i ciągłego wykonywania umowy przez cały okres jej obowiązywania.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Świadczeniodawca realizujący di</w:t>
      </w:r>
      <w:r>
        <w:rPr>
          <w:color w:val="000000"/>
          <w:u w:color="000000"/>
        </w:rPr>
        <w:t>agnostykę onkologiczną ma obowiązek umieszczenia na zewnątrz budynku, w którym udzielane są świadczenia, w miejscu ogólnie dostępnym, tablicy ze znakiem graficznym realizatora świadczeń na rzecz pacjentów posiadających kartę diagnostyki i leczenia onkologi</w:t>
      </w:r>
      <w:r>
        <w:rPr>
          <w:color w:val="000000"/>
          <w:u w:color="000000"/>
        </w:rPr>
        <w:t>cznego, według wzoru określonego w </w:t>
      </w:r>
      <w:r>
        <w:rPr>
          <w:b/>
          <w:color w:val="000000"/>
          <w:u w:color="000000"/>
        </w:rPr>
        <w:t>załączniku nr 3</w:t>
      </w:r>
      <w:r>
        <w:rPr>
          <w:color w:val="000000"/>
          <w:u w:color="000000"/>
        </w:rPr>
        <w:t xml:space="preserve"> do szczegółowych warunków umów. 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Tablica, o której mowa w ust. 11, umieszczana jest w bezpośrednim sąsiedztwie ze znakiem graficznym Funduszu.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Świadczeniodawca, w okresie realizacji umowy, jest ob</w:t>
      </w:r>
      <w:r>
        <w:rPr>
          <w:color w:val="000000"/>
          <w:u w:color="000000"/>
        </w:rPr>
        <w:t>owiązany do zawarcia umowy ubezpieczenia odpowiedzialności cywilnej za szkody wyrządzone w związku z udzielaniem świadczeń, na warunkach określonych w przepisach wydanych na podstawie art. 136b ust. 2 ustawy o świadczeniach.</w:t>
      </w:r>
    </w:p>
    <w:p w:rsidR="00E6617B" w:rsidRDefault="004C5C9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WARUNKI FINANSOWANIA ŚWIADCZEŃ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>Kwota zobowiązania Funduszu wobec Świadczeniodawcy z tytułu realizacji umowy w okresie od dnia ………. r. do dnia ……….. r. wynosi maksymalnie …………....... zł (</w:t>
      </w:r>
      <w:r>
        <w:rPr>
          <w:i/>
          <w:color w:val="000000"/>
          <w:u w:color="000000"/>
        </w:rPr>
        <w:t>słownie</w:t>
      </w:r>
      <w:r>
        <w:rPr>
          <w:color w:val="000000"/>
          <w:u w:color="000000"/>
        </w:rPr>
        <w:t>: ......……………………………….…… zł).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Kwota zobowiązania, o której mowa w ust. 1, zawiera śr</w:t>
      </w:r>
      <w:r>
        <w:rPr>
          <w:color w:val="000000"/>
          <w:u w:color="000000"/>
        </w:rPr>
        <w:t>odki wynikające z określenia współczynników korygujących, o których mowa w § 16 Ogólnych warunków umów.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W przypadku nieprzeznaczenia przez Świadczeniodawcę środków wynikających z określenia współczynników korygujących, o których mowa w § </w:t>
      </w:r>
      <w:r>
        <w:rPr>
          <w:color w:val="000000"/>
          <w:u w:color="000000"/>
        </w:rPr>
        <w:t>16 ust. 3 Ogólnych warunków umów, w sposób określony w § 16 ust. 3 i 4, Ogólnych warunków umów, kwota przekazanych Świadczeniodawcy środków podlega zwrotowi.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 xml:space="preserve">Liczbę i cenę jednostek rozliczeniowych oraz kwotę zobowiązania w poszczególnych zakresach świadczeń objętych umową, w okresie rozliczeniowym, o których mowa w ust. 1, określa „Plan rzeczowo-finansowy”, stanowiący </w:t>
      </w:r>
      <w:r>
        <w:rPr>
          <w:b/>
          <w:color w:val="000000"/>
          <w:u w:color="000000"/>
        </w:rPr>
        <w:t>załącznik nr 1 </w:t>
      </w:r>
      <w:r>
        <w:rPr>
          <w:color w:val="000000"/>
          <w:u w:color="000000"/>
        </w:rPr>
        <w:t>do umowy.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Należność z ty</w:t>
      </w:r>
      <w:r>
        <w:rPr>
          <w:color w:val="000000"/>
          <w:u w:color="000000"/>
        </w:rPr>
        <w:t>tułu zawartej umowy za realizację świadczeń, Fundusz wypłaca na rachunek bankowy:</w:t>
      </w:r>
    </w:p>
    <w:p w:rsidR="00E6617B" w:rsidRDefault="004C5C9D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Dane posiadacza rachunku bankowego: ………………………………….………………………. nr …………………………………………………………………………………..........................................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Zmiana numeru rachunku bankowego,</w:t>
      </w:r>
      <w:r>
        <w:rPr>
          <w:color w:val="000000"/>
          <w:u w:color="000000"/>
        </w:rPr>
        <w:t xml:space="preserve"> o którym mowa w ust. 5, wymaga uprzednio złożenia przez świadczeniodawcę, w formie elektronicznej poprzez Portal Narodowego Funduszu Zdrowia oraz w formie pisemnej, wniosku w sprawie zmiany rachunku bankowego, którego wzór stanowi </w:t>
      </w:r>
      <w:r>
        <w:rPr>
          <w:b/>
          <w:color w:val="000000"/>
          <w:u w:color="000000"/>
        </w:rPr>
        <w:t>załącznik nr 4</w:t>
      </w:r>
      <w:r>
        <w:rPr>
          <w:color w:val="000000"/>
          <w:u w:color="000000"/>
        </w:rPr>
        <w:t xml:space="preserve"> do umowy.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 xml:space="preserve">W </w:t>
      </w:r>
      <w:r>
        <w:rPr>
          <w:b/>
          <w:color w:val="000000"/>
          <w:u w:color="000000"/>
        </w:rPr>
        <w:t>załączniku nr 1</w:t>
      </w:r>
      <w:r>
        <w:rPr>
          <w:color w:val="000000"/>
          <w:u w:color="000000"/>
        </w:rPr>
        <w:t xml:space="preserve"> do umowy, w zakresie położnictwa i ginekologii wyodrębnia się dla skojarzonego zakresu świadczeń kwotę zobowiązania przeznaczoną wyłącznie na realizację świadczeń o kodzie: 5.05.00.0000060, wyszczególnionych w Katalogu specjalistyczny</w:t>
      </w:r>
      <w:r>
        <w:rPr>
          <w:color w:val="000000"/>
          <w:u w:color="000000"/>
        </w:rPr>
        <w:t xml:space="preserve">ch świadczeń odrębnych, stanowiącym </w:t>
      </w:r>
      <w:r>
        <w:rPr>
          <w:b/>
          <w:color w:val="000000"/>
          <w:u w:color="000000"/>
        </w:rPr>
        <w:t>załącznik nr 5b</w:t>
      </w:r>
      <w:r>
        <w:rPr>
          <w:color w:val="000000"/>
          <w:u w:color="000000"/>
        </w:rPr>
        <w:t xml:space="preserve"> do szczegółowych warunków umów, wykonywanych w poradniach realizujących świadczenia z zakresu położnictwa i ginekologii.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 xml:space="preserve">W załączniku nr 1 do umowy, w odniesieniu do świadczeń udzielanych w poradniach </w:t>
      </w:r>
      <w:r>
        <w:rPr>
          <w:color w:val="000000"/>
          <w:u w:color="000000"/>
        </w:rPr>
        <w:t>specjalistycznych: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 zakresach nefrologii oraz nefrologii dla dzieci, wyodrębnia się dla każdego skojarzonego zakresu świadczeń kwotę zobowiązania przeznaczoną wyłącznie na realizację świadczeń o kodzie: 5.05.00.0000064 oraz 5.05.00.0000079, wyszczególn</w:t>
      </w:r>
      <w:r>
        <w:rPr>
          <w:color w:val="000000"/>
          <w:u w:color="000000"/>
        </w:rPr>
        <w:t xml:space="preserve">ionych w Katalogu specjalistycznych świadczeń odrębnych, stanowiącym </w:t>
      </w:r>
      <w:r>
        <w:rPr>
          <w:b/>
          <w:color w:val="000000"/>
          <w:u w:color="000000"/>
        </w:rPr>
        <w:t>załącznik nr 5b</w:t>
      </w:r>
      <w:r>
        <w:rPr>
          <w:color w:val="000000"/>
          <w:u w:color="000000"/>
        </w:rPr>
        <w:t xml:space="preserve"> do szczegółowych warunków umów;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 zakresach:</w:t>
      </w:r>
    </w:p>
    <w:p w:rsidR="00E6617B" w:rsidRDefault="004C5C9D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gastroenterologii,</w:t>
      </w:r>
    </w:p>
    <w:p w:rsidR="00E6617B" w:rsidRDefault="004C5C9D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położnictwa i ginekologii,</w:t>
      </w:r>
    </w:p>
    <w:p w:rsidR="00E6617B" w:rsidRDefault="004C5C9D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chirurgii ogólnej,</w:t>
      </w:r>
    </w:p>
    <w:p w:rsidR="00E6617B" w:rsidRDefault="004C5C9D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chirurgii dziecięcej,</w:t>
      </w:r>
    </w:p>
    <w:p w:rsidR="00E6617B" w:rsidRDefault="004C5C9D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proktologii,</w:t>
      </w:r>
    </w:p>
    <w:p w:rsidR="00E6617B" w:rsidRDefault="004C5C9D">
      <w:pPr>
        <w:keepLines/>
        <w:spacing w:before="120" w:after="120"/>
        <w:ind w:left="567" w:hanging="227"/>
        <w:rPr>
          <w:color w:val="000000"/>
          <w:u w:color="000000"/>
        </w:rPr>
      </w:pPr>
      <w:r>
        <w:t>f) </w:t>
      </w:r>
      <w:r>
        <w:rPr>
          <w:color w:val="000000"/>
          <w:u w:color="000000"/>
        </w:rPr>
        <w:t>chiru</w:t>
      </w:r>
      <w:r>
        <w:rPr>
          <w:color w:val="000000"/>
          <w:u w:color="000000"/>
        </w:rPr>
        <w:t>rgii onkologicznej,</w:t>
      </w:r>
    </w:p>
    <w:p w:rsidR="00E6617B" w:rsidRDefault="004C5C9D">
      <w:pPr>
        <w:keepLines/>
        <w:spacing w:before="120" w:after="120"/>
        <w:ind w:left="567" w:hanging="227"/>
        <w:rPr>
          <w:color w:val="000000"/>
          <w:u w:color="000000"/>
        </w:rPr>
      </w:pPr>
      <w:r>
        <w:t>g) </w:t>
      </w:r>
      <w:r>
        <w:rPr>
          <w:color w:val="000000"/>
          <w:u w:color="000000"/>
        </w:rPr>
        <w:t>ortopedii i traumatologii narządu ruchu,</w:t>
      </w:r>
    </w:p>
    <w:p w:rsidR="00E6617B" w:rsidRDefault="004C5C9D">
      <w:pPr>
        <w:keepLines/>
        <w:spacing w:before="120" w:after="120"/>
        <w:ind w:left="567" w:hanging="227"/>
        <w:rPr>
          <w:color w:val="000000"/>
          <w:u w:color="000000"/>
        </w:rPr>
      </w:pPr>
      <w:r>
        <w:t>h) </w:t>
      </w:r>
      <w:r>
        <w:rPr>
          <w:color w:val="000000"/>
          <w:u w:color="000000"/>
        </w:rPr>
        <w:t>ortopedii i traumatologii narządu ruchu dla dzieci,</w:t>
      </w:r>
    </w:p>
    <w:p w:rsidR="00E6617B" w:rsidRDefault="004C5C9D">
      <w:pPr>
        <w:keepLines/>
        <w:spacing w:before="120" w:after="120"/>
        <w:ind w:left="567" w:hanging="227"/>
        <w:rPr>
          <w:color w:val="000000"/>
          <w:u w:color="000000"/>
        </w:rPr>
      </w:pPr>
      <w:r>
        <w:t>i) </w:t>
      </w:r>
      <w:r>
        <w:rPr>
          <w:color w:val="000000"/>
          <w:u w:color="000000"/>
        </w:rPr>
        <w:t>okulistyki,</w:t>
      </w:r>
    </w:p>
    <w:p w:rsidR="00E6617B" w:rsidRDefault="004C5C9D">
      <w:pPr>
        <w:keepLines/>
        <w:spacing w:before="120" w:after="120"/>
        <w:ind w:left="567" w:hanging="227"/>
        <w:rPr>
          <w:color w:val="000000"/>
          <w:u w:color="000000"/>
        </w:rPr>
      </w:pPr>
      <w:r>
        <w:t>j) </w:t>
      </w:r>
      <w:r>
        <w:rPr>
          <w:color w:val="000000"/>
          <w:u w:color="000000"/>
        </w:rPr>
        <w:t>otolaryngologii,</w:t>
      </w:r>
    </w:p>
    <w:p w:rsidR="00E6617B" w:rsidRDefault="004C5C9D">
      <w:pPr>
        <w:keepLines/>
        <w:spacing w:before="120" w:after="120"/>
        <w:ind w:left="567" w:hanging="227"/>
        <w:rPr>
          <w:color w:val="000000"/>
          <w:u w:color="000000"/>
        </w:rPr>
      </w:pPr>
      <w:r>
        <w:t>k) </w:t>
      </w:r>
      <w:r>
        <w:rPr>
          <w:color w:val="000000"/>
          <w:u w:color="000000"/>
        </w:rPr>
        <w:t>chirurgii szczękowo-twarzowej,</w:t>
      </w:r>
    </w:p>
    <w:p w:rsidR="00E6617B" w:rsidRDefault="004C5C9D">
      <w:pPr>
        <w:keepLines/>
        <w:spacing w:before="120" w:after="120"/>
        <w:ind w:left="567" w:hanging="227"/>
        <w:rPr>
          <w:color w:val="000000"/>
          <w:u w:color="000000"/>
        </w:rPr>
      </w:pPr>
      <w:r>
        <w:t>l) </w:t>
      </w:r>
      <w:r>
        <w:rPr>
          <w:color w:val="000000"/>
          <w:u w:color="000000"/>
        </w:rPr>
        <w:t>urologii</w:t>
      </w:r>
    </w:p>
    <w:p w:rsidR="00E6617B" w:rsidRDefault="004C5C9D">
      <w:pPr>
        <w:keepLines/>
        <w:spacing w:before="120" w:after="120"/>
        <w:ind w:left="567" w:hanging="113"/>
        <w:rPr>
          <w:color w:val="000000"/>
          <w:u w:color="000000"/>
        </w:rPr>
      </w:pPr>
      <w:r>
        <w:t>– </w:t>
      </w:r>
      <w:r>
        <w:rPr>
          <w:color w:val="000000"/>
          <w:u w:color="000000"/>
        </w:rPr>
        <w:t>wyodrębnia się dla każdego skojarzonego zakresu świadc</w:t>
      </w:r>
      <w:r>
        <w:rPr>
          <w:color w:val="000000"/>
          <w:u w:color="000000"/>
        </w:rPr>
        <w:t xml:space="preserve">zeń kwotę zobowiązania przeznaczoną wyłącznie na realizację grup świadczeń o kodzie rozpoczynającym się na literę Z, wyszczególnionych w Katalogu ambulatoryjnych grup świadczeń specjalistycznych, stanowiącym </w:t>
      </w:r>
      <w:r>
        <w:rPr>
          <w:b/>
          <w:color w:val="000000"/>
          <w:u w:color="000000"/>
        </w:rPr>
        <w:t>załącznik nr 5a</w:t>
      </w:r>
      <w:r>
        <w:rPr>
          <w:color w:val="000000"/>
          <w:u w:color="000000"/>
        </w:rPr>
        <w:t xml:space="preserve"> do szczegółowych warunków umów.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załączniku nr 1 do umowy, w odniesieniu do świadczeń udzielanych w poradniach specjalistycznych, w zakresach: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endokrynologii,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endokrynologii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gastroenterologii,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gastroenterologii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hepatologii,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hematologii,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onkologii i hematologii dziecięcej,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nefrologii,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color w:val="000000"/>
          <w:u w:color="000000"/>
        </w:rPr>
        <w:t>nefrologii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10) </w:t>
      </w:r>
      <w:r>
        <w:rPr>
          <w:color w:val="000000"/>
          <w:u w:color="000000"/>
        </w:rPr>
        <w:t>dermatologii i wenerologii,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11) </w:t>
      </w:r>
      <w:r>
        <w:rPr>
          <w:color w:val="000000"/>
          <w:u w:color="000000"/>
        </w:rPr>
        <w:t>neurologii,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12) </w:t>
      </w:r>
      <w:r>
        <w:rPr>
          <w:color w:val="000000"/>
          <w:u w:color="000000"/>
        </w:rPr>
        <w:t>neurologii dziecięcej,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13) </w:t>
      </w:r>
      <w:r>
        <w:rPr>
          <w:color w:val="000000"/>
          <w:u w:color="000000"/>
        </w:rPr>
        <w:t>onkologii,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14) </w:t>
      </w:r>
      <w:r>
        <w:rPr>
          <w:color w:val="000000"/>
          <w:u w:color="000000"/>
        </w:rPr>
        <w:t>gruźlicy i chorób płuc,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15) </w:t>
      </w:r>
      <w:r>
        <w:rPr>
          <w:color w:val="000000"/>
          <w:u w:color="000000"/>
        </w:rPr>
        <w:t>gruźlicy i chorób płuc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16) </w:t>
      </w:r>
      <w:r>
        <w:rPr>
          <w:color w:val="000000"/>
          <w:u w:color="000000"/>
        </w:rPr>
        <w:t>położnictwa i gine</w:t>
      </w:r>
      <w:r>
        <w:rPr>
          <w:color w:val="000000"/>
          <w:u w:color="000000"/>
        </w:rPr>
        <w:t>kologii,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17) </w:t>
      </w:r>
      <w:r>
        <w:rPr>
          <w:color w:val="000000"/>
          <w:u w:color="000000"/>
        </w:rPr>
        <w:t>ginekologii dla dziewcząt,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18) </w:t>
      </w:r>
      <w:r>
        <w:rPr>
          <w:color w:val="000000"/>
          <w:u w:color="000000"/>
        </w:rPr>
        <w:t>chirurgii ogólnej,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19) </w:t>
      </w:r>
      <w:r>
        <w:rPr>
          <w:color w:val="000000"/>
          <w:u w:color="000000"/>
        </w:rPr>
        <w:t>chirurgii dziecięcej,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20) </w:t>
      </w:r>
      <w:r>
        <w:rPr>
          <w:color w:val="000000"/>
          <w:u w:color="000000"/>
        </w:rPr>
        <w:t>proktologii,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21) </w:t>
      </w:r>
      <w:r>
        <w:rPr>
          <w:color w:val="000000"/>
          <w:u w:color="000000"/>
        </w:rPr>
        <w:t>chirurgii klatki piersiowej,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22) </w:t>
      </w:r>
      <w:r>
        <w:rPr>
          <w:color w:val="000000"/>
          <w:u w:color="000000"/>
        </w:rPr>
        <w:t>chirurgii onkologicznej,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23) </w:t>
      </w:r>
      <w:r>
        <w:rPr>
          <w:color w:val="000000"/>
          <w:u w:color="000000"/>
        </w:rPr>
        <w:t>chirurgii onkologicznej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24) </w:t>
      </w:r>
      <w:r>
        <w:rPr>
          <w:color w:val="000000"/>
          <w:u w:color="000000"/>
        </w:rPr>
        <w:t>neurochirurgii,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25) </w:t>
      </w:r>
      <w:r>
        <w:rPr>
          <w:color w:val="000000"/>
          <w:u w:color="000000"/>
        </w:rPr>
        <w:t>neurochirurgii dla dziec</w:t>
      </w:r>
      <w:r>
        <w:rPr>
          <w:color w:val="000000"/>
          <w:u w:color="000000"/>
        </w:rPr>
        <w:t>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26) </w:t>
      </w:r>
      <w:r>
        <w:rPr>
          <w:color w:val="000000"/>
          <w:u w:color="000000"/>
        </w:rPr>
        <w:t>ortopedii i traumatologii narządu ruchu,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27) </w:t>
      </w:r>
      <w:r>
        <w:rPr>
          <w:color w:val="000000"/>
          <w:u w:color="000000"/>
        </w:rPr>
        <w:t>okulistyki,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28) </w:t>
      </w:r>
      <w:r>
        <w:rPr>
          <w:color w:val="000000"/>
          <w:u w:color="000000"/>
        </w:rPr>
        <w:t>okulistyki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29) </w:t>
      </w:r>
      <w:r>
        <w:rPr>
          <w:color w:val="000000"/>
          <w:u w:color="000000"/>
        </w:rPr>
        <w:t>otolaryngologii,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30) </w:t>
      </w:r>
      <w:r>
        <w:rPr>
          <w:color w:val="000000"/>
          <w:u w:color="000000"/>
        </w:rPr>
        <w:t>otolaryngologii dziecięcej,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31) </w:t>
      </w:r>
      <w:r>
        <w:rPr>
          <w:color w:val="000000"/>
          <w:u w:color="000000"/>
        </w:rPr>
        <w:t>audiologii i foniatrii,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32) </w:t>
      </w:r>
      <w:r>
        <w:rPr>
          <w:color w:val="000000"/>
          <w:u w:color="000000"/>
        </w:rPr>
        <w:t>chirurgii szczękowo-twarzowej,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33) </w:t>
      </w:r>
      <w:r>
        <w:rPr>
          <w:color w:val="000000"/>
          <w:u w:color="000000"/>
        </w:rPr>
        <w:t>urologii,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34) </w:t>
      </w:r>
      <w:r>
        <w:rPr>
          <w:color w:val="000000"/>
          <w:u w:color="000000"/>
        </w:rPr>
        <w:t>urologii dziecięcej</w:t>
      </w:r>
    </w:p>
    <w:p w:rsidR="00E6617B" w:rsidRDefault="004C5C9D">
      <w:pPr>
        <w:keepLines/>
        <w:spacing w:before="120" w:after="120"/>
        <w:ind w:left="227" w:hanging="113"/>
        <w:rPr>
          <w:color w:val="000000"/>
          <w:u w:color="000000"/>
        </w:rPr>
      </w:pPr>
      <w:r>
        <w:t>– </w:t>
      </w:r>
      <w:r>
        <w:rPr>
          <w:color w:val="000000"/>
          <w:u w:color="000000"/>
        </w:rPr>
        <w:t xml:space="preserve">wyodrębnia się dla każdego skojarzonego zakresu świadczeń kwotę zobowiązania przeznaczoną wyłącznie na realizację diagnostyki onkologicznej w ramach Katalogu diagnostycznych pakietów onkologicznych, stanowiącego </w:t>
      </w:r>
      <w:r>
        <w:rPr>
          <w:b/>
          <w:color w:val="000000"/>
          <w:u w:color="000000"/>
        </w:rPr>
        <w:t>załącznik nr 5c</w:t>
      </w:r>
      <w:r>
        <w:rPr>
          <w:color w:val="000000"/>
          <w:u w:color="000000"/>
        </w:rPr>
        <w:t xml:space="preserve"> do szczegółowych warunków um</w:t>
      </w:r>
      <w:r>
        <w:rPr>
          <w:color w:val="000000"/>
          <w:u w:color="000000"/>
        </w:rPr>
        <w:t>ów.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W załączniku nr 1 do umowy, w odniesieniu do świadczeń udzielanych w poradniach specjalistycznych, w zakresach: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chorób metabolicznych,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alergologii,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alergologii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diabetologii,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diabetologii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endokrynologii,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endokrynologii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gastroenterologii,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color w:val="000000"/>
          <w:u w:color="000000"/>
        </w:rPr>
        <w:t>gastroenterologii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10) </w:t>
      </w:r>
      <w:r>
        <w:rPr>
          <w:color w:val="000000"/>
          <w:u w:color="000000"/>
        </w:rPr>
        <w:t>hepatologii,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11) </w:t>
      </w:r>
      <w:r>
        <w:rPr>
          <w:color w:val="000000"/>
          <w:u w:color="000000"/>
        </w:rPr>
        <w:t>geriatrii,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12) </w:t>
      </w:r>
      <w:r>
        <w:rPr>
          <w:color w:val="000000"/>
          <w:u w:color="000000"/>
        </w:rPr>
        <w:t>hematologii,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13) </w:t>
      </w:r>
      <w:r>
        <w:rPr>
          <w:color w:val="000000"/>
          <w:u w:color="000000"/>
        </w:rPr>
        <w:t>onkologii i hematologii dziecięcej,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14) </w:t>
      </w:r>
      <w:r>
        <w:rPr>
          <w:color w:val="000000"/>
          <w:u w:color="000000"/>
        </w:rPr>
        <w:t>immunologii,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15) </w:t>
      </w:r>
      <w:r>
        <w:rPr>
          <w:color w:val="000000"/>
          <w:u w:color="000000"/>
        </w:rPr>
        <w:t>kardiologii,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16) </w:t>
      </w:r>
      <w:r>
        <w:rPr>
          <w:color w:val="000000"/>
          <w:u w:color="000000"/>
        </w:rPr>
        <w:t>kardiologii dziecięcej,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17) </w:t>
      </w:r>
      <w:r>
        <w:rPr>
          <w:color w:val="000000"/>
          <w:u w:color="000000"/>
        </w:rPr>
        <w:t xml:space="preserve">leczenia chorób </w:t>
      </w:r>
      <w:r>
        <w:rPr>
          <w:color w:val="000000"/>
          <w:u w:color="000000"/>
        </w:rPr>
        <w:t>naczyń,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18) </w:t>
      </w:r>
      <w:r>
        <w:rPr>
          <w:color w:val="000000"/>
          <w:u w:color="000000"/>
        </w:rPr>
        <w:t>nefrologii,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19) </w:t>
      </w:r>
      <w:r>
        <w:rPr>
          <w:color w:val="000000"/>
          <w:u w:color="000000"/>
        </w:rPr>
        <w:t>nefrologii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20) </w:t>
      </w:r>
      <w:r>
        <w:rPr>
          <w:color w:val="000000"/>
          <w:u w:color="000000"/>
        </w:rPr>
        <w:t>toksykologii,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21) </w:t>
      </w:r>
      <w:r>
        <w:rPr>
          <w:color w:val="000000"/>
          <w:u w:color="000000"/>
        </w:rPr>
        <w:t>dermatologii i wenerologii,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22) </w:t>
      </w:r>
      <w:r>
        <w:rPr>
          <w:color w:val="000000"/>
          <w:u w:color="000000"/>
        </w:rPr>
        <w:t>genetyki,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23) </w:t>
      </w:r>
      <w:r>
        <w:rPr>
          <w:color w:val="000000"/>
          <w:u w:color="000000"/>
        </w:rPr>
        <w:t>neurologii,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24) </w:t>
      </w:r>
      <w:r>
        <w:rPr>
          <w:color w:val="000000"/>
          <w:u w:color="000000"/>
        </w:rPr>
        <w:t>neurologii dziecięcej,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25) </w:t>
      </w:r>
      <w:r>
        <w:rPr>
          <w:color w:val="000000"/>
          <w:u w:color="000000"/>
        </w:rPr>
        <w:t>leczenia bólu,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26) </w:t>
      </w:r>
      <w:r>
        <w:rPr>
          <w:color w:val="000000"/>
          <w:u w:color="000000"/>
        </w:rPr>
        <w:t>onkologii,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27) </w:t>
      </w:r>
      <w:r>
        <w:rPr>
          <w:color w:val="000000"/>
          <w:u w:color="000000"/>
        </w:rPr>
        <w:t>gruźlicy i chorób płuc,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28) </w:t>
      </w:r>
      <w:r>
        <w:rPr>
          <w:color w:val="000000"/>
          <w:u w:color="000000"/>
        </w:rPr>
        <w:t>gruźlicy i chorób płuc dla dziec</w:t>
      </w:r>
      <w:r>
        <w:rPr>
          <w:color w:val="000000"/>
          <w:u w:color="000000"/>
        </w:rPr>
        <w:t>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29) </w:t>
      </w:r>
      <w:r>
        <w:rPr>
          <w:color w:val="000000"/>
          <w:u w:color="000000"/>
        </w:rPr>
        <w:t>reumatologii,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30) </w:t>
      </w:r>
      <w:r>
        <w:rPr>
          <w:color w:val="000000"/>
          <w:u w:color="000000"/>
        </w:rPr>
        <w:t>reumatologii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31) </w:t>
      </w:r>
      <w:r>
        <w:rPr>
          <w:color w:val="000000"/>
          <w:u w:color="000000"/>
        </w:rPr>
        <w:t>chorób zakaźnych,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32) </w:t>
      </w:r>
      <w:r>
        <w:rPr>
          <w:color w:val="000000"/>
          <w:u w:color="000000"/>
        </w:rPr>
        <w:t>chorób zakaźnych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33) </w:t>
      </w:r>
      <w:r>
        <w:rPr>
          <w:color w:val="000000"/>
          <w:u w:color="000000"/>
        </w:rPr>
        <w:t>leczenia AIDS,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34) </w:t>
      </w:r>
      <w:r>
        <w:rPr>
          <w:color w:val="000000"/>
          <w:u w:color="000000"/>
        </w:rPr>
        <w:t>neonatologii,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35) </w:t>
      </w:r>
      <w:r>
        <w:rPr>
          <w:color w:val="000000"/>
          <w:u w:color="000000"/>
        </w:rPr>
        <w:t>ortopedii i traumatologii narządu ruchu,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36) </w:t>
      </w:r>
      <w:r>
        <w:rPr>
          <w:color w:val="000000"/>
          <w:u w:color="000000"/>
        </w:rPr>
        <w:t>ortopedii i traumatologii narządu ruchu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37) </w:t>
      </w:r>
      <w:r>
        <w:rPr>
          <w:color w:val="000000"/>
          <w:u w:color="000000"/>
        </w:rPr>
        <w:t xml:space="preserve">leczenia </w:t>
      </w:r>
      <w:r>
        <w:rPr>
          <w:color w:val="000000"/>
          <w:u w:color="000000"/>
        </w:rPr>
        <w:t>wad postawy u dzieci i młodzieży,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38) </w:t>
      </w:r>
      <w:r>
        <w:rPr>
          <w:color w:val="000000"/>
          <w:u w:color="000000"/>
        </w:rPr>
        <w:t>leczenia osteoporozy,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39) </w:t>
      </w:r>
      <w:r>
        <w:rPr>
          <w:color w:val="000000"/>
          <w:u w:color="000000"/>
        </w:rPr>
        <w:t>leczenia zeza,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40) </w:t>
      </w:r>
      <w:r>
        <w:rPr>
          <w:color w:val="000000"/>
          <w:u w:color="000000"/>
        </w:rPr>
        <w:t>audiologii i foniatrii,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41) </w:t>
      </w:r>
      <w:r>
        <w:rPr>
          <w:color w:val="000000"/>
          <w:u w:color="000000"/>
        </w:rPr>
        <w:t>logopedii,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42) </w:t>
      </w:r>
      <w:r>
        <w:rPr>
          <w:color w:val="000000"/>
          <w:u w:color="000000"/>
        </w:rPr>
        <w:t>leczenia mukowiscydozy,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43) </w:t>
      </w:r>
      <w:r>
        <w:rPr>
          <w:color w:val="000000"/>
          <w:u w:color="000000"/>
        </w:rPr>
        <w:t>rzadkich wrodzonych wad metabolizmu u dzieci</w:t>
      </w:r>
    </w:p>
    <w:p w:rsidR="00E6617B" w:rsidRDefault="004C5C9D">
      <w:pPr>
        <w:keepLines/>
        <w:spacing w:before="120" w:after="120"/>
        <w:ind w:left="227" w:hanging="113"/>
        <w:rPr>
          <w:color w:val="000000"/>
          <w:u w:color="000000"/>
        </w:rPr>
      </w:pPr>
      <w:r>
        <w:t>– </w:t>
      </w:r>
      <w:r>
        <w:rPr>
          <w:color w:val="000000"/>
          <w:u w:color="000000"/>
        </w:rPr>
        <w:t xml:space="preserve">wyodrębnia się dla każdego skojarzonego zakresu </w:t>
      </w:r>
      <w:r>
        <w:rPr>
          <w:color w:val="000000"/>
          <w:u w:color="000000"/>
        </w:rPr>
        <w:t>świadczeń na rzecz pacjentów pierwszorazowych kwotę zobowiązania przeznaczoną wyłącznie na realizację grup świadczeń o kodzie rozpoczynającym się oznaczeniem W4 lub W5 w ramach Katalogu ambulatoryjnych grup świadczeń specjalistycznych, stanowiącego załączn</w:t>
      </w:r>
      <w:r>
        <w:rPr>
          <w:color w:val="000000"/>
          <w:u w:color="000000"/>
        </w:rPr>
        <w:t>ik nr 5a do szczegółowych warunków umów oraz o kodzie rozpoczynającym się PS w ramach Katalogu diagnostycznych pakietów specjalistycznych stanowiącego załącznik nr 5e do szczegółowych warunków umów.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 xml:space="preserve">W załączniku nr 1 do umowy, w odniesieniu do </w:t>
      </w:r>
      <w:r>
        <w:rPr>
          <w:color w:val="000000"/>
          <w:u w:color="000000"/>
        </w:rPr>
        <w:t>świadczeń udzielanych w poradniach specjalistycznych w zakresach: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chirurgii dziecięcej,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ortopedii i traumatologii narządu ruchu,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ortopedii i traumatologii narządu ruchu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okulistyki,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okulistyki dla dzieci</w:t>
      </w:r>
    </w:p>
    <w:p w:rsidR="00E6617B" w:rsidRDefault="004C5C9D">
      <w:pPr>
        <w:keepLines/>
        <w:spacing w:before="120" w:after="120"/>
        <w:ind w:left="227" w:hanging="113"/>
        <w:rPr>
          <w:color w:val="000000"/>
          <w:u w:color="000000"/>
        </w:rPr>
      </w:pPr>
      <w:r>
        <w:t>– </w:t>
      </w:r>
      <w:r>
        <w:rPr>
          <w:color w:val="000000"/>
          <w:u w:color="000000"/>
        </w:rPr>
        <w:t>wyodrębnia się dla każde</w:t>
      </w:r>
      <w:r>
        <w:rPr>
          <w:color w:val="000000"/>
          <w:u w:color="000000"/>
        </w:rPr>
        <w:t>go zakresu skojarzonego kwotę zobowiązania przeznaczoną wyłącznie na realizację świadczeń ambulatoryjnej opieki ze wskazań nagłych (AON) realizowanych na warunkach określonych w zarządzeniu.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załączniku nr 1 do umowy, w odniesieniu do świadczeń udziel</w:t>
      </w:r>
      <w:r>
        <w:rPr>
          <w:color w:val="000000"/>
          <w:u w:color="000000"/>
        </w:rPr>
        <w:t>anych w poradniach specjalistycznych w zakresach: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diabetologii,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kardiologii,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położnictwa i ginekologii,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chirurgii ogólnej</w:t>
      </w:r>
    </w:p>
    <w:p w:rsidR="00E6617B" w:rsidRDefault="004C5C9D">
      <w:pPr>
        <w:keepLines/>
        <w:spacing w:before="120" w:after="120"/>
        <w:ind w:left="227" w:hanging="113"/>
        <w:rPr>
          <w:color w:val="000000"/>
          <w:u w:color="000000"/>
        </w:rPr>
      </w:pPr>
      <w:r>
        <w:t>– </w:t>
      </w:r>
      <w:r>
        <w:rPr>
          <w:color w:val="000000"/>
          <w:u w:color="000000"/>
        </w:rPr>
        <w:t>wyodrębnia się dla każdego zakresu skojarzonego kwotę zobowiązania przeznaczoną wyłącznie na realizację świadczeń ambula</w:t>
      </w:r>
      <w:r>
        <w:rPr>
          <w:color w:val="000000"/>
          <w:u w:color="000000"/>
        </w:rPr>
        <w:t>toryjnej opieki pielęgniarskiej lub położnej rozliczanej z wykorzystaniem grup o kodach: PPW oraz grup zabiegowych PZ wskazanych w </w:t>
      </w:r>
      <w:r>
        <w:rPr>
          <w:b/>
          <w:color w:val="000000"/>
          <w:u w:color="000000"/>
        </w:rPr>
        <w:t>załączniku nr 5a</w:t>
      </w:r>
      <w:r>
        <w:rPr>
          <w:color w:val="000000"/>
          <w:u w:color="000000"/>
        </w:rPr>
        <w:t xml:space="preserve"> do szczegółowych warunków umów.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W przypadku, gdy wartość wykonanych świadczeń, o których mowa w: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ust.</w:t>
      </w:r>
      <w:r>
        <w:rPr>
          <w:color w:val="000000"/>
          <w:u w:color="000000"/>
        </w:rPr>
        <w:t> 7,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ust. 8 pkt 2 – w przypadku: ortopedii i traumatologii narządu ruchu,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ust. 9,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ust. 10 – w przypadku: endokrynologii, kardiologii, neurologii, ortopedii i traumatologii narządu ruchu,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ust. 11 – w przypadku: ortopedii i traumatologii narządu r</w:t>
      </w:r>
      <w:r>
        <w:rPr>
          <w:color w:val="000000"/>
          <w:u w:color="000000"/>
        </w:rPr>
        <w:t>uchu</w:t>
      </w:r>
    </w:p>
    <w:p w:rsidR="00E6617B" w:rsidRDefault="004C5C9D">
      <w:pPr>
        <w:keepLines/>
        <w:spacing w:before="120" w:after="120"/>
        <w:ind w:left="227" w:hanging="113"/>
        <w:rPr>
          <w:color w:val="000000"/>
          <w:u w:color="000000"/>
        </w:rPr>
      </w:pPr>
      <w:r>
        <w:t>– </w:t>
      </w:r>
      <w:r>
        <w:rPr>
          <w:color w:val="000000"/>
          <w:u w:color="000000"/>
        </w:rPr>
        <w:t>przekroczy określoną dla nich kwotę zobowiązania Funduszu wobec Świadczeniodawcy, na wniosek Świadczeniodawcy składany po upływie kwartału, w którym nastąpiło to przekroczenie – odpowiedniemu zwiększeniu ulega liczba jednostek rozliczeniowych i kwot</w:t>
      </w:r>
      <w:r>
        <w:rPr>
          <w:color w:val="000000"/>
          <w:u w:color="000000"/>
        </w:rPr>
        <w:t>a zobowiązania w skojarzonych zakresach świadczeń oraz odpowiednio kwota zobowiązania z tytułu realizacji umowy.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W przypadku, gdy wartość wykonanych świadczeń w zakresach: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alergologii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diabetologii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endokrynologii dla </w:t>
      </w:r>
      <w:r>
        <w:rPr>
          <w:color w:val="000000"/>
          <w:u w:color="000000"/>
        </w:rPr>
        <w:t>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gastroenterologii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onkologii i hematologii dziecięcej,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kardiologii dziecięcej,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nefrologii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neurologii dziecięcej,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color w:val="000000"/>
          <w:u w:color="000000"/>
        </w:rPr>
        <w:t>gruźlicy i chorób płuc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10) </w:t>
      </w:r>
      <w:r>
        <w:rPr>
          <w:color w:val="000000"/>
          <w:u w:color="000000"/>
        </w:rPr>
        <w:t>reumatologii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11) </w:t>
      </w:r>
      <w:r>
        <w:rPr>
          <w:color w:val="000000"/>
          <w:u w:color="000000"/>
        </w:rPr>
        <w:t xml:space="preserve">chorób zakaźnych dla </w:t>
      </w:r>
      <w:r>
        <w:rPr>
          <w:color w:val="000000"/>
          <w:u w:color="000000"/>
        </w:rPr>
        <w:t>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12) </w:t>
      </w:r>
      <w:r>
        <w:rPr>
          <w:color w:val="000000"/>
          <w:u w:color="000000"/>
        </w:rPr>
        <w:t>neonatologii,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13) </w:t>
      </w:r>
      <w:r>
        <w:rPr>
          <w:color w:val="000000"/>
          <w:u w:color="000000"/>
        </w:rPr>
        <w:t>ginekologii dla dziewcząt,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14) </w:t>
      </w:r>
      <w:r>
        <w:rPr>
          <w:color w:val="000000"/>
          <w:u w:color="000000"/>
        </w:rPr>
        <w:t>chirurgii dziecięcej,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15) </w:t>
      </w:r>
      <w:r>
        <w:rPr>
          <w:color w:val="000000"/>
          <w:u w:color="000000"/>
        </w:rPr>
        <w:t>chirurgii onkologicznej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16) </w:t>
      </w:r>
      <w:r>
        <w:rPr>
          <w:color w:val="000000"/>
          <w:u w:color="000000"/>
        </w:rPr>
        <w:t>neurochirurgii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17) </w:t>
      </w:r>
      <w:r>
        <w:rPr>
          <w:color w:val="000000"/>
          <w:u w:color="000000"/>
        </w:rPr>
        <w:t>ortopedii i traumatologii narządu ruchu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18) </w:t>
      </w:r>
      <w:r>
        <w:rPr>
          <w:color w:val="000000"/>
          <w:u w:color="000000"/>
        </w:rPr>
        <w:t>leczenia wad postawy u dzieci i młodzieży,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19) </w:t>
      </w:r>
      <w:proofErr w:type="spellStart"/>
      <w:r>
        <w:rPr>
          <w:color w:val="000000"/>
          <w:u w:color="000000"/>
        </w:rPr>
        <w:t>preluksacji</w:t>
      </w:r>
      <w:proofErr w:type="spellEnd"/>
      <w:r>
        <w:rPr>
          <w:color w:val="000000"/>
          <w:u w:color="000000"/>
        </w:rPr>
        <w:t>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20) </w:t>
      </w:r>
      <w:r>
        <w:rPr>
          <w:color w:val="000000"/>
          <w:u w:color="000000"/>
        </w:rPr>
        <w:t>okulistyki dla 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21) </w:t>
      </w:r>
      <w:r>
        <w:rPr>
          <w:color w:val="000000"/>
          <w:u w:color="000000"/>
        </w:rPr>
        <w:t>otolaryngologii dziecięcej,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22) </w:t>
      </w:r>
      <w:r>
        <w:rPr>
          <w:color w:val="000000"/>
          <w:u w:color="000000"/>
        </w:rPr>
        <w:t>urologii dziecięcej,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23) </w:t>
      </w:r>
      <w:r>
        <w:rPr>
          <w:color w:val="000000"/>
          <w:u w:color="000000"/>
        </w:rPr>
        <w:t>rzadkich wrodzonych wad metabolizmu u dzieci,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24) </w:t>
      </w:r>
      <w:r>
        <w:rPr>
          <w:color w:val="000000"/>
          <w:u w:color="000000"/>
        </w:rPr>
        <w:t>pediatrii</w:t>
      </w:r>
    </w:p>
    <w:p w:rsidR="00E6617B" w:rsidRDefault="004C5C9D">
      <w:pPr>
        <w:keepLines/>
        <w:spacing w:before="120" w:after="120"/>
        <w:ind w:left="227" w:hanging="113"/>
        <w:rPr>
          <w:color w:val="000000"/>
          <w:u w:color="000000"/>
        </w:rPr>
      </w:pPr>
      <w:r>
        <w:t>– </w:t>
      </w:r>
      <w:r>
        <w:rPr>
          <w:color w:val="000000"/>
          <w:u w:color="000000"/>
        </w:rPr>
        <w:t>oraz w skojarzonych do nich zakresach świadczeń, przekroczy określoną dla nich kwotę zob</w:t>
      </w:r>
      <w:r>
        <w:rPr>
          <w:color w:val="000000"/>
          <w:u w:color="000000"/>
        </w:rPr>
        <w:t>owiązania Funduszu wobec Świadczeniodawcy, na wniosek Świadczeniodawcy składany po upływie kwartału, w którym nastąpiło to przekroczenie – odpowiedniemu zwiększeniu ulega liczba jednostek rozliczeniowych i kwota zobowiązania z tytułu realizacji umowy.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Przy rozliczaniu świadczeń udzielanych świadczeniobiorcom poniżej 18. roku życia w zakresach niededykowanych dzieciom oraz w skojarzonych do nich zakresach świadczeń, po przekroczeniu wartości określonej na ich realizację w umowie, na wniosek Świadczenioda</w:t>
      </w:r>
      <w:r>
        <w:rPr>
          <w:color w:val="000000"/>
          <w:u w:color="000000"/>
        </w:rPr>
        <w:t>wcy składany po upływie kwartału, w którym nastąpiło to przekroczenie – odpowiedniemu zwiększeniu ulega liczba jednostek rozliczeniowych oraz kwota zobowiązania z tytułu realizacji umowy.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Przy rozliczaniu świadczeń udzielanych w zakresach innych niż wy</w:t>
      </w:r>
      <w:r>
        <w:rPr>
          <w:color w:val="000000"/>
          <w:u w:color="000000"/>
        </w:rPr>
        <w:t>mienione w ust. 13 - 15, po przekroczeniu wartości określonej na ich realizację w umowie, na wniosek świadczeniodawcy składany po upływie kwartału, w którym nastąpiło to przekroczenie, odpowiedniemu zwiększeniu ulega liczba jednostek rozliczeniowych oraz k</w:t>
      </w:r>
      <w:r>
        <w:rPr>
          <w:color w:val="000000"/>
          <w:u w:color="000000"/>
        </w:rPr>
        <w:t>wota zobowiązania z tytułu realizacji umowy.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 xml:space="preserve">Kwota zobowiązania, o której mowa w ust. 1, wypełnia zobowiązania Funduszu wynikające z postanowień art. 10f ustawy z dnia 22 lipca 2006 r. o przekazaniu środków finansowych świadczeniodawcom na wzrost </w:t>
      </w:r>
      <w:r>
        <w:rPr>
          <w:color w:val="000000"/>
          <w:u w:color="000000"/>
        </w:rPr>
        <w:t>wynagrodzeń (Dz. U. Nr 149, poz. 1076,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Należność za bieżący okres sprawozdawczy, określona w rachunku, ustalana jest zgodnie z zasadami określonymi w Ogólnych warunkach umów.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Rachunki z tytułu realizacji umowy Świadczeniodawca może pr</w:t>
      </w:r>
      <w:r>
        <w:rPr>
          <w:color w:val="000000"/>
          <w:u w:color="000000"/>
        </w:rPr>
        <w:t>zesłać w formie papierowej lub w formie elektronicznej poprzez Portal Narodowego Funduszu Zdrowia lub System Informatyczny Monitorowania Profilaktyki - w przypadku świadczeń rozliczanych za pośrednictwem tej aplikacji, zgodnie z formatem ustalonym przez Pr</w:t>
      </w:r>
      <w:r>
        <w:rPr>
          <w:color w:val="000000"/>
          <w:u w:color="000000"/>
        </w:rPr>
        <w:t>ezesa Funduszu, pod warunkiem zapewnienia autentyczności pochodzenia, integralności treści i czytelności rachunku.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>Świadczeniodawca jest obowiązany do sprawozdawania w raporcie statystycznym</w:t>
      </w:r>
      <w:r>
        <w:rPr>
          <w:color w:val="000000"/>
          <w:u w:color="000000"/>
        </w:rPr>
        <w:br/>
        <w:t>w szczególności następujących danych: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proofErr w:type="spellStart"/>
      <w:r>
        <w:rPr>
          <w:color w:val="000000"/>
          <w:u w:color="000000"/>
        </w:rPr>
        <w:t>rozpoznań</w:t>
      </w:r>
      <w:proofErr w:type="spellEnd"/>
      <w:r>
        <w:rPr>
          <w:color w:val="000000"/>
          <w:u w:color="000000"/>
        </w:rPr>
        <w:t xml:space="preserve"> według </w:t>
      </w:r>
      <w:r>
        <w:rPr>
          <w:color w:val="000000"/>
          <w:u w:color="000000"/>
        </w:rPr>
        <w:t>Międzynarodowej Statystycznej Klasyfikacji Chorób i Problemów Zdrowotnych – Rewizja Dziesiąta (ICD-10),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procedur medycznych według Międzynarodowej Klasyfikacji Procedur Medycznych</w:t>
      </w:r>
      <w:r>
        <w:rPr>
          <w:color w:val="000000"/>
          <w:u w:color="000000"/>
        </w:rPr>
        <w:br/>
        <w:t>(ICD-9)</w:t>
      </w:r>
    </w:p>
    <w:p w:rsidR="00E6617B" w:rsidRDefault="004C5C9D">
      <w:pPr>
        <w:keepLines/>
        <w:spacing w:before="120" w:after="120"/>
        <w:ind w:left="227" w:hanging="113"/>
        <w:rPr>
          <w:color w:val="000000"/>
          <w:u w:color="000000"/>
        </w:rPr>
      </w:pPr>
      <w:r>
        <w:t>– </w:t>
      </w:r>
      <w:r>
        <w:rPr>
          <w:color w:val="000000"/>
          <w:u w:color="000000"/>
        </w:rPr>
        <w:t>w wersjach wskazanych przez Fundusz na dany okres sprawozdawczy</w:t>
      </w:r>
      <w:r>
        <w:rPr>
          <w:color w:val="000000"/>
          <w:u w:color="000000"/>
        </w:rPr>
        <w:t>.</w:t>
      </w:r>
    </w:p>
    <w:p w:rsidR="00E6617B" w:rsidRDefault="004C5C9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KARY UMOWNE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>W przypadku niewykonania lub nienależytego wykonania umowy z przyczyn leżących po stronie Świadczeniodawcy, Fundusz może nałożyć na Świadczeniodawcę karę umowną.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 wystawienia recept osobom nieuprawnionym lub w przypadkac</w:t>
      </w:r>
      <w:r>
        <w:rPr>
          <w:color w:val="000000"/>
          <w:u w:color="000000"/>
        </w:rPr>
        <w:t>h nieuzasadnionych, Fundusz może nałożyć na Świadczeniodawcę karę umowną stanowiącą równowartość nienależnej refundacji cen leków dokonanych na podstawie recept wraz z odsetkami ustawowymi od dnia dokonania refundacji.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W przypadku wystawienia zleceń na </w:t>
      </w:r>
      <w:r>
        <w:rPr>
          <w:color w:val="000000"/>
          <w:u w:color="000000"/>
        </w:rPr>
        <w:t>wyroby medyczne wydawane na zlecenie, o których mowa w przepisach wydanych na podstawie art. 38 ust. 4 ustawy z dnia 12 maja 2011 r. o refundacji leków, środków spożywczych specjalnego przeznaczenia żywieniowego oraz wyrobów medycznych (Dz.U. z 2022 r. poz</w:t>
      </w:r>
      <w:r>
        <w:rPr>
          <w:color w:val="000000"/>
          <w:u w:color="000000"/>
        </w:rPr>
        <w:t>. 2555,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zm.), finansowanych w całości lub w części przez Fundusz, osobom nieuprawnionym lub w przypadkach nieuzasadnionych, Fundusz może nałożyć na Świadczeniodawcę karę umowną stanowiącą równowartość kwoty nienależnego finansowania, wraz z odsetka</w:t>
      </w:r>
      <w:r>
        <w:rPr>
          <w:color w:val="000000"/>
          <w:u w:color="000000"/>
        </w:rPr>
        <w:t>mi ustawowymi od dnia dokonania refundacji.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przypadku niedopełnienia obowiązku dotyczącego uzyskania w Funduszu upoważnienia do korzystania z usługi e-WUŚ w celu zapewnienia możliwości realizacji uprawnień świadczeniobiorców wynikających z art. 50 ust</w:t>
      </w:r>
      <w:r>
        <w:rPr>
          <w:color w:val="000000"/>
          <w:u w:color="000000"/>
        </w:rPr>
        <w:t>. 3 ustawy o świadczeniach, Fundusz może nałożyć na Świadczeniodawcę karę umowną w wysokości do 1% kwoty zobowiązania określonej w umowie.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przypadku nieprzeznaczenia przez Świadczeniodawcę środków, wynikających z ustalenia współczynników korygujących,</w:t>
      </w:r>
      <w:r>
        <w:rPr>
          <w:color w:val="000000"/>
          <w:u w:color="000000"/>
        </w:rPr>
        <w:t xml:space="preserve"> o których mowa w § 16 ust. 3 Ogólnych warunków umów, w sposób określony w § 16 ust. 3 i 4 Ogólnych warunków umów, Fundusz nakłada na Świadczeniodawcę karę umowną w wysokości do 5% tych środków.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Kary umowne, o których mowa w ust. 1 - 5, nakładane są w t</w:t>
      </w:r>
      <w:r>
        <w:rPr>
          <w:color w:val="000000"/>
          <w:u w:color="000000"/>
        </w:rPr>
        <w:t>rybie i na zasadach określonych w Ogólnych warunkach umów.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Fundusz jest uprawniony do dochodzenia odszkodowania przewyższającego wysokość kary umownej.</w:t>
      </w:r>
    </w:p>
    <w:p w:rsidR="00E6617B" w:rsidRDefault="004C5C9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OKRES OBOWIĄZYWANIA UMOWY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Umowa zostaje zawarta na okres od dnia ……..…..... do dnia ………… r.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t>2</w:t>
      </w:r>
      <w:r>
        <w:t>. </w:t>
      </w:r>
      <w:r>
        <w:rPr>
          <w:color w:val="000000"/>
          <w:u w:color="000000"/>
        </w:rPr>
        <w:t>Każda ze stron może rozwiązać umowę za 3 miesięcznym okresem wypowiedzenia.</w:t>
      </w:r>
    </w:p>
    <w:p w:rsidR="00E6617B" w:rsidRDefault="004C5C9D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POSTANOWIENIA KOŃCOWE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>Sądami właściwymi dla rozpoznawania spraw spornych między stronami umowy są sądy powszechne właściwe dla siedziby oddziału wojewódzkiego Funduszu.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</w:t>
      </w:r>
      <w:r>
        <w:rPr>
          <w:b/>
        </w:rPr>
        <w:t> </w:t>
      </w:r>
      <w:r>
        <w:rPr>
          <w:color w:val="000000"/>
          <w:u w:color="000000"/>
        </w:rPr>
        <w:t>W zakresie nieuregulowanym umową stosuje się w szczególności przepisy Ogólnych warunków umów.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Załączniki do umowy stanowią jej integralną część.</w:t>
      </w:r>
    </w:p>
    <w:p w:rsidR="00E6617B" w:rsidRDefault="004C5C9D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color w:val="000000"/>
          <w:u w:color="000000"/>
        </w:rPr>
        <w:t>Umowę sporządzono w dwóch jednobrzmiących egzemplarzach, po jednym dla każdej ze stron.</w:t>
      </w:r>
    </w:p>
    <w:p w:rsidR="00E6617B" w:rsidRDefault="004C5C9D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val="single" w:color="000000"/>
        </w:rPr>
        <w:t xml:space="preserve">Wykaz </w:t>
      </w:r>
      <w:r>
        <w:rPr>
          <w:color w:val="000000"/>
          <w:u w:val="single" w:color="000000"/>
        </w:rPr>
        <w:t>załączników do umowy: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 xml:space="preserve">załącznik nr 1 do umowy </w:t>
      </w:r>
      <w:r>
        <w:rPr>
          <w:color w:val="000000"/>
          <w:u w:color="000000"/>
        </w:rPr>
        <w:t>– Plan rzeczowo-finansowy;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 xml:space="preserve">załącznik nr 2 do umowy </w:t>
      </w:r>
      <w:r>
        <w:rPr>
          <w:color w:val="000000"/>
          <w:u w:color="000000"/>
        </w:rPr>
        <w:t>– Harmonogram-zasoby;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>załącznik nr 3 do umowy</w:t>
      </w:r>
      <w:r>
        <w:rPr>
          <w:color w:val="000000"/>
          <w:u w:color="000000"/>
        </w:rPr>
        <w:t xml:space="preserve"> – Wykaz podwykonawców;</w:t>
      </w:r>
    </w:p>
    <w:p w:rsidR="00E6617B" w:rsidRDefault="004C5C9D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>załącznik nr 4 do umowy</w:t>
      </w:r>
      <w:r>
        <w:rPr>
          <w:color w:val="000000"/>
          <w:u w:color="000000"/>
        </w:rPr>
        <w:t xml:space="preserve"> – Wzór wniosku w sprawie zmiany rachunku bankowego.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E6617B">
        <w:trPr>
          <w:trHeight w:val="82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617B" w:rsidRDefault="004C5C9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PODPISY STRON</w:t>
            </w:r>
          </w:p>
        </w:tc>
      </w:tr>
      <w:tr w:rsidR="00E6617B">
        <w:trPr>
          <w:trHeight w:val="705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6617B" w:rsidRDefault="004C5C9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6617B" w:rsidRDefault="004C5C9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</w:tr>
      <w:tr w:rsidR="00E6617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6617B" w:rsidRDefault="004C5C9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6617B" w:rsidRDefault="004C5C9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</w:tr>
      <w:tr w:rsidR="00E6617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6617B" w:rsidRDefault="004C5C9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Narodowy Fundusz Zdrowia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6617B" w:rsidRDefault="004C5C9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Świadczeniodawca</w:t>
            </w:r>
          </w:p>
        </w:tc>
      </w:tr>
    </w:tbl>
    <w:p w:rsidR="00E6617B" w:rsidRDefault="00E6617B">
      <w:pPr>
        <w:rPr>
          <w:color w:val="000000"/>
          <w:u w:color="000000"/>
        </w:rPr>
      </w:pPr>
    </w:p>
    <w:sectPr w:rsidR="00E6617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17B"/>
    <w:rsid w:val="004C5C9D"/>
    <w:rsid w:val="00E6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11A04A-C7E7-4612-8194-2D2FDA6E3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21B0B59C-546B-41F3-AF30-C52BCA7ED6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2901</Words>
  <Characters>17406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Ewa.Kociubowska</dc:creator>
  <cp:lastModifiedBy>Kłosin Karolina</cp:lastModifiedBy>
  <cp:revision>2</cp:revision>
  <dcterms:created xsi:type="dcterms:W3CDTF">2023-03-31T06:11:00Z</dcterms:created>
  <dcterms:modified xsi:type="dcterms:W3CDTF">2023-03-31T06:11:00Z</dcterms:modified>
  <cp:category>Akt prawny</cp:category>
</cp:coreProperties>
</file>