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152DD26" Type="http://schemas.openxmlformats.org/officeDocument/2006/relationships/officeDocument" Target="/word/document.xml" /><Relationship Id="coreR4152DD2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55/2022/DSOZ</w:t>
        <w:br w:type="textWrapping"/>
        <w:t>Prezesa Narodowego Funduszu Zdrowia</w:t>
        <w:br w:type="textWrapping"/>
        <w:t>z dnia 25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ŚWIADCZENIA PIELĘGNACYJNE I OPIEKUŃCZE W RAMACH OPIEKI DŁUGOTERMINOWEJ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zawarta w .........................................., dnia 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Narodowym Funduszem Zdrowia – reprezentowanym przez Prezesa Narodowego Funduszu Zdrowia, w imieniu którego działa: ………………………………………………… (wskazanie imienia i nazwiska osoby umocowanej) – ………………………………………… (wskazanie stanowiska) .…………………………… (nazwa oddziału) Oddziału Wojewódzkiego Narodowego Funduszu Zdrowia z siedzibą w 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"fnote://CD1F003B-A619-49D1-A94D-51D99D10014C"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nr ………....... z dnia …………… / i nr ................... z dnia .............….........., zwanym dalej „Funduszem”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………............................................................................................................................................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(oznaczenie świadczeniodawcy: imię i nazwisko albo nazwa świadczeniodawcy w rozumieniu art. 5 pkt 41 ustawy z dnia 27 sierpnia 2004 r. o świadczeniach opieki zdrowotnej finansowanych ze środków publicznych (Dz. U. z 2021 r. poz. 1285, z późn. zm.),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reprezentowanym przez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  <w:br w:type="textWrapping"/>
        <w:t>§ 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jest udzielanie przez Świadczeniodawcę świadczeń opieki zdrowotnej w rodzaju świadczenia pielęgnacyjne i opiekuńcze w ramach opieki długoterminowej, zwanymi dalej „świadczeniami”, w zakresie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 środków publicznych (Dz. U. z 2021 r. poz. 1285, z późn. 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świadczeń pielęgnacyjnych i opiekuńczych w ramach opieki długoterminowej,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zwanych dalej „Ogólnymi warunkami umów”,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określonymi przez Prezesa Funduszu, na podstawie art. 146 ust. 1 pkt 2 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 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są udzielane 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 – 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 – „Harmonogram - zasoby”.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zawiera zastrzeżenie</w:t>
        <w:br w:type="textWrapping"/>
        <w:t>o prawie Funduszu do przeprowadzenia kontroli podmiotów biorących udział w udzielaniu świadczeń, na 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lub nawiązanie współpracy z innym podwykonawcą, wymaga zgłoszenia dyrektorowi Oddziału Funduszu najpóźniej w dniu poprzedzającym wejście w życie zmiany.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8 i 9,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 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………....... r. do dnia ……....….. r. wynosi maksymalnie…...........................……….…………......zł (słownie:....……………………………….……………………………………………………………….…zł).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Ogólnych warunków umów, w sposób określony w § 16 ust. 3, 4, 4b i 4c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Liczbę i cenę jednostek rozliczeniowych oraz kwotę zobowiązania w poszczególnych zakresach świadczeń objętych umową określa „Plan rzeczowo-finansowy”, stanowiący załącznik nr 1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umowy za realizację świadczeń, Fundusz przekazuje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..…………………………………………...……………......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nr………………......…………………………...........................................................................………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Zmiana numeru rachunku bankowego, o którym mowa w ust. 5, wymaga uprzedniego złożenia przez świadczeniodawcę wniosku w sprawie zmiany rachunku bankowego, którego wzór stanowi załącznik nr 4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Funduszu,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przez Portal Narodowego Funduszu Zdrowia zgodnie z formatem ustalonym przez Prezesa Funduszu, pod warunkiem zapewnienia autentyczności pochodzenia, integralności treści i czytelności faktury.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sprawozdawania w raporcie statystycznym, w szczególności następujących danych: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rozpoznań według Międzynarodowej Statystycznej Klasyfikacji Chorób i Problemów Zdrowotnych – Rewizja Dziesiąta (ICD-10),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chorób rzadkich stosuje się także rozpoznania opisane numerami ORPHA,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procedur medycznych według Międzynarodowej Klasyfikacji Procedur Medycznych (ICD-9)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wersjach wskazanych przez Fundusz na dany okres sprawozdawczy.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medyczne, na zlecenie osoby uprawnionej, oraz ich naprawy, o których mowa w ustawie z dnia 12 maja 2011 r. o refundacji leków, środków spożywczych specjalnego przeznaczenia żywieniowego oraz wyrobów medycznych (Dz. U. z 2022 r. poz. 463,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ustalenia współczynników korygujących, o których mowa w § 16 ust. 3 lub 4a Ogólnych warunków umów, w sposób określony w § 16 ust. 3, 4, 4b i 4c Ogólnych warunków umów, Fundusz nakłada na świadczeniodawcę karę umowną w wysokości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1- 5,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rozporządzeń,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PODPISY STRON</w:t>
        <w:br w:type="textWrapping"/>
        <w:t>............................................................ ............................................................</w:t>
        <w:br w:type="textWrapping"/>
        <w:t>............................................................ 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Świadczeniodawca </w:t>
        <w:tab/>
        <w:tab/>
        <w:tab/>
        <w:tab/>
        <w:tab/>
        <w:tab/>
        <w:t>Fundusz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2022-04-25T13:56:41Z</dcterms:created>
  <cp:lastModifiedBy>Kąpińska Katarzyna</cp:lastModifiedBy>
  <dcterms:modified xsi:type="dcterms:W3CDTF">2022-04-25T13:34:41Z</dcterms:modified>
  <cp:revision>3</cp:revision>
  <dc:subject>w sprawie określenia warunków zawierania i realizacji umów w rodzaju świadczenia pielęgnacyjne i opiekuńcze w ramach opieki długoterminowej</dc:subject>
  <dc:title>Zarządzenie</dc:title>
</cp:coreProperties>
</file>