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73D5D09" Type="http://schemas.openxmlformats.org/officeDocument/2006/relationships/officeDocument" Target="/word/document.xml" /><Relationship Id="coreR773D5D0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umiarkowanej i ciężkiej postaci łuszczycy plackowatej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umiarkowanej i ciężkiej postaci łuszczycy plackowatej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umiarkowanej i ciężkiej postaci łuszczycy plackowatej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L40.0 - Łuszczyca pospolita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łuszczycy plackowatej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dermatologii i wenerologii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2023-02-07T14:48:01Z</dcterms:created>
  <cp:lastModifiedBy>Popiołek Tomasz</cp:lastModifiedBy>
  <dcterms:modified xsi:type="dcterms:W3CDTF">2023-02-10T11:35:32Z</dcterms:modified>
  <cp:revision>20</cp:revision>
  <dc:subject>w sprawie określenia warunków zawierania i realizacji umów w rodzaju leczenie szpitalne w zakresie programy lekowe</dc:subject>
  <dc:title>Zarządzenie Nr ..../2023/DGL</dc:title>
</cp:coreProperties>
</file>