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BEFB60" Type="http://schemas.openxmlformats.org/officeDocument/2006/relationships/officeDocument" Target="/word/document.xml" /><Relationship Id="coreR23BEFB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10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(nAMD)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cukrzycowego obrzęku plamki (DME)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zakrzepu żył siatkówki (RVO)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wrodzonej ślepoty Lebera (LCA) z bialleliczną mutacją genu RPE65 oraz weryfikacja skuteczności leczenia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B.70. Leczenie pacjentów z chorobami siatkówki,</w:t>
            </w:r>
          </w:p>
          <w:p>
            <w:pPr>
              <w:jc w:val="left"/>
            </w:pPr>
            <w:r>
              <w:rPr>
                <w:sz w:val="20"/>
              </w:rPr>
              <w:t>B.167. Leczenie chorych na wrodzoną ślepotę Lebera (LCA) z bialleliczną mutacją geny RPE65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H34 – Zamknięcie naczyń siatkówki</w:t>
            </w:r>
          </w:p>
          <w:p>
            <w:pPr>
              <w:jc w:val="left"/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  <w:p>
            <w:pPr>
              <w:jc w:val="left"/>
            </w:pPr>
            <w:r>
              <w:rPr>
                <w:sz w:val="20"/>
              </w:rPr>
              <w:t>H 35.5 – Zwyrodnienie siatkówki dziedziczne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lub w oparciu o dokumenty, których wzór został określony w pkt 2. </w:t>
            </w:r>
          </w:p>
        </w:tc>
      </w:tr>
      <w:tr>
        <w:tblPrEx>
          <w:tblW w:w="5000" w:type="pct"/>
          <w:tblLayout w:type="fixed"/>
        </w:tblPrEx>
        <w:tc>
          <w:tcPr>
            <w:tcW w:w="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Wzór wniosku o kwalifikację do leczenia lub zmianę leku w programie Leczenie pacjentów z chorobami siatkówki (ICD-10: H.34, H35.3, H36.0) – moduł RVO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(lewe/prawe):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Ostrość wzroku (wg tablicy Snellena/ EDTRS):………………….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Średnia grubość środkowego podpola siatkówki w badaniu OCT:…………..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Wcześniejsze leczenie w ramach innych źródeł finansowania (TAK/NIE – jeśli TAK do wniosku należy dołączyć zaświadczenie o liczbie dotychczasowych iniekcji):……………………..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pacjenta w programie (dotyczy zmiany leku):……………………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Obrzęk plamki wtórny do RVO zdiagnozowany w ciągu 9 miesięcy od rozpoznania RVO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Zgoda pacjenta na wykonanie iniekcji/podanie implantów doszklistkowych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aktywnych włóknisto-naczyniowych trakcji, których obkurczenie się mogłoby wpłynąć na odwarstwienie siatkówki lub miało rokowniczo niekorzystny wpływ na leczenie w programie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odwarstwienia siatkówki w przebiegu retinopatii proliferacyjnej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krwotoku do ciała szklistego wymagającego leczenia operacyjnego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Brak neowaskularyzacji tęczówki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Uregulowane ciśnienie wewnątrzgałkowe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Brak zaćmy mającej wpływ na monitorowanie skuteczności leczenia w programie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9. Brak istotnych i trwałych zaburzeń siatkówki w plamce nierokujących poprawy po leczeniu anty-VEGF lub steroidoterapii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wniosku należy dołączyć badania wymagane przy kwalifikacji/zmianie leku do programu.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…………………..............................................……………………..………………………………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lub zmiany leczenia w programie lekowym Leczenie pacjentów z chorobami siatkówki (ICD-10: H.34, H35.3, H36.0) – moduł RVO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Chorób Siatkówki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deksametazon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Chorób Siatkówki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lub zmianę terapii w programie Leczenie pacjentów z chorobami siatkówki (ICD-10: H.34, H35.3, H36.0) – moduł RVO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deksametazonem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2026-01-20T14:13:16Z</dcterms:created>
  <cp:lastModifiedBy>Kociubowska Ewa</cp:lastModifiedBy>
  <dcterms:modified xsi:type="dcterms:W3CDTF">2026-01-28T09:43:08Z</dcterms:modified>
  <cp:revision>30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