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78269CB" Type="http://schemas.openxmlformats.org/officeDocument/2006/relationships/officeDocument" Target="/word/document.xml" /><Relationship Id="coreR278269C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7b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badań diagnostycznych w chorobach rzadkich w Ośrodkach Eksperckich Chorób Rzadkich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411"/>
        </w:trPr>
        <w:tc>
          <w:tcPr>
            <w:tcW w:w="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174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 Grupa badań</w:t>
            </w:r>
          </w:p>
        </w:tc>
        <w:tc>
          <w:tcPr>
            <w:tcW w:w="19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produktu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badania diagnostycznego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174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Grupa I </w:t>
            </w:r>
          </w:p>
          <w:p>
            <w:pPr>
              <w:jc w:val="center"/>
            </w:pPr>
            <w:r>
              <w:rPr>
                <w:b w:val="1"/>
                <w:sz w:val="20"/>
              </w:rPr>
              <w:t>5.53.01.0001661</w:t>
            </w: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5.70.01.0000001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mukopolisacharydozy typu 6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5.70.01.0000002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choroby Pompego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5.70.01.0000003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Testy czynnościowe (pomiar aktywności) poszczególnych białek układu dopełniacza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5.70.01.0000004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Prążki oligoklonalne w klasie IgG w płynie mózgowo-rdzeniowym i surowicy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5.70.01.0000005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Przeciwciała onkoneuronalne - płyn mózgowo-rdzeniowy lub surowica 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5.70.01.0000006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Oznaczanie galaktozy i galaktozo-1-P w erytrocytach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5.70.01.0000007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Oligosacharydy i sjalooligosacharydy w moczu met. chromatografii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5.70.01.0000008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Profil aminokwasów w osoczu lub w moczu lub w płynie mózgowo-rdzeniowym do 30 związków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5.70.01.0000009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choroby Gauchera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5.70.01.0000010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Profil kwasów organicznych w moczu metodą GC-MS lub GC-MS-MS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5.70.01.0000011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gangliozydozy GM-2, choroby Tay-Sachsa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5.70.01.0000012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choroby Krabbe’ego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5.70.01.0000013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Czynnik krzepnięcia XIII (FXIII) met. chromogenną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5.70.01.0000014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glikoproteinoz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5.70.01.0000015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Metabolity kwaśne amin biogennych w DZM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5.70.01.0000016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Przeciwciała onkoneuralne w surowicy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5.70.01.0000017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neuronalnej ceroidolipofuscynozy typu 1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5.70.01.0000018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Bardzo długołańcuchowe kwasy tłuszczowe - VLCFA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5.70.01.0000019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choroby Schindlera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5.70.01.0000020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mukopolisacharydozy typu 1/5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5.70.01.0000021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Przeciwciała przeciwko kanałom wapniowym (VGCC)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5.70.01.0000022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Inhibitor czynnika VIII – miano metodą Bethesda w modyfikacji Nijmegen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5.70.01.0000023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Analiza repertuaru limfocytów T (ocena klonalności limfocytów T)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5.70.01.0000024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sjalidozy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5.70.01.0000025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Inhibitor czynnika IX – miano metodą Bethesda w modyfikacji Nijmegen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5.70.01.0000026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Oznaczanie subpopulacji komórek układu odpornościowego metodą cytometrii przepływowej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5.70.01.0000027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Stężenia podklas IgG (IgG1-IgG4)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5.70.01.0000028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Profil steroidowy w moczu (metoda GC/MS)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5.70.01.0000029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mukopolisacharydozy typu 2, choroby Huntera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5.70.01.0000030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neurolipidoz i /lub mukolipidoz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5.70.01.0000031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choroby Fabry'ego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5.70.01.0000032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deficytu aktywności LAL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5.70.01.0000033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choroby Niemanna-Picka typu A/B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5.70.01.0000034</w:t>
            </w:r>
          </w:p>
        </w:tc>
        <w:tc>
          <w:tcPr>
            <w:tcW w:w="1074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Katecholaminy, wolne metanefryny i serotonina w DZM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5.70.01.0000035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Immunoglobuliny IgG, IgM, IgA + IgE + Immunofiksacja (A, G, M, kap, lam) Wolne lekkie łańcuchy lambda w surowicy + ciężkie łańcuchy kappa w surowicy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5.70.01.0000036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Przesiewowa ocena obecności przeciwciał przeciwjądrowych z wykonaniem profilu przeciwciał monoswoistych w kierunku układowych chorób tkanki łącznej (swoistości antygenowe m.in. SS-A/Ro60, SS-A/Ro52, SS-B, Sm, U1-nRNP/Sm, RNP 70, RNP A, RNP C, Scl – 70, dsDNA, histony, białko centromerowe B, nukleosomy, Jo-1, anty-mitochondrialne AMA M2, rybosomalne białko P, PM/Scl, PCNA, DFS70)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5.70.01.0000037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Przesiewowa ocena obecności przeciwciał przeciwjądrowych z wykonaniem profilu przeciwciał monoswoistych w kierunku miopatii zapalnych (swoistości antygenowe m.in. Mi-2 alpha, Mi-2 beta, TIF 1y, MDA5, NXP2, SAE1, Ku, PM-Scl100, PM-Scl75, SRP, Jo-1, PL-7, PL-12, OJ, EJ, HMGCR, cN-1A) 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5.70.01.0000038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Przesiewowa ocena obecności przeciwjądrowych z wykonaniem profilu przeciwciał monoswoistych w kierunku twardziny układowej (swoistości antygenowe m.in. Slc-70, CENP A, CENP B, RP11, RP155, fibrylaryna, NOR90, Th/To, PM-Scl100, PM-Scl75, Ku, PDGFR, Ro-52)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5.70.01.0000039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T-SPOT.TB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5.70.01.0000040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Panel (Przeciwciała przeciwko komórkom zewnątrzwydzielniczym trzustki i komórkom kubkowym jelit, ASCA, ANCA, GBM) met. IIF i ELISA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5.70.01.0000041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Profil przeciwciał antyfosfolipidowych (swoistości antygenowe m,in, kardiolipina IgG, IgM, IgA; beta2-glikoproteina I IgG, IgM, IgA; domena 1 beta2-glikoproteiny I IgG; antykoagulant tocznia) 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6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2.</w:t>
            </w:r>
          </w:p>
        </w:tc>
        <w:tc>
          <w:tcPr>
            <w:tcW w:w="17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Grupa II</w:t>
            </w:r>
          </w:p>
          <w:p>
            <w:pPr>
              <w:jc w:val="center"/>
            </w:pPr>
            <w:r>
              <w:rPr>
                <w:b w:val="1"/>
                <w:sz w:val="20"/>
              </w:rPr>
              <w:t>5.53.01.0001662</w:t>
            </w: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5.70.01.0000042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Przeciwciała w kierunku autoimmunologicznego zapalenia mózgu: (NMDA, CASPR2, AMPA1/2, LGI1, DPPX, GABA B) (IIF) - krew, PMR</w:t>
            </w:r>
          </w:p>
        </w:tc>
      </w:tr>
      <w:tr>
        <w:tblPrEx>
          <w:tblW w:w="5000" w:type="pct"/>
          <w:tblLayout w:type="fixed"/>
        </w:tblPrEx>
        <w:trPr>
          <w:trHeight w:hRule="atLeast" w:val="292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5.70.01.0000043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mukopolisacharydozy typu 4</w:t>
            </w:r>
          </w:p>
        </w:tc>
      </w:tr>
      <w:tr>
        <w:tblPrEx>
          <w:tblW w:w="5000" w:type="pct"/>
          <w:tblLayout w:type="fixed"/>
        </w:tblPrEx>
        <w:trPr>
          <w:trHeight w:hRule="atLeast" w:val="212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5.70.01.0000044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Profil aminokwasów w osoczu lub w moczu lub w płynie mózgowo-rdzeniowym powyżej 30 związków</w:t>
            </w:r>
          </w:p>
        </w:tc>
      </w:tr>
      <w:tr>
        <w:tblPrEx>
          <w:tblW w:w="5000" w:type="pct"/>
          <w:tblLayout w:type="fixed"/>
        </w:tblPrEx>
        <w:trPr>
          <w:trHeight w:hRule="atLeast" w:val="264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5.70.01.0000045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Aktywność MCAD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5.70.01.0000046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Inhibitor czynnika krzepnięcia VIII - miano metodą koagulacyjną jednostopniową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5.70.01.0000047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Inhibitor czynnika krzepnięcia IX - miano metodą koagulacyjną jednostopniową</w:t>
            </w:r>
          </w:p>
        </w:tc>
      </w:tr>
      <w:tr>
        <w:tblPrEx>
          <w:tblW w:w="5000" w:type="pct"/>
          <w:tblLayout w:type="fixed"/>
        </w:tblPrEx>
        <w:trPr>
          <w:trHeight w:hRule="atLeast" w:val="334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5.70.01.0000048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Aktywność ADAMTS13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5.70.01.0000049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Ilościowe oznaczenie porfobilinogenu (PBG) i kwasu deltaaminolewulinowego (ALA) w moczu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5.70.01.0000050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ekspresji GPIIb/IIIa na płytkach krwi</w:t>
            </w: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5.70.01.0000051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Profil przeciwciał w kierunku autoimmunizacyjnych chorób wątroby (swoistości antygenowe m.in. AMA M2, M2-3E, AMA M4, AMA M9, Sp100, PML, gp210, LKM-1, LC-1, SLA/LP, PGDH, F-aktyna, ASMA)</w:t>
            </w: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5.70.01.0000052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przeciwciał skierowanych przeciwko BP180, BP230, Enwoplakinie, Kolagenowi typu VII, Desmogleinie 1 i Desmogleinie 3</w:t>
            </w:r>
          </w:p>
        </w:tc>
      </w:tr>
      <w:tr>
        <w:tblPrEx>
          <w:tblW w:w="5000" w:type="pct"/>
          <w:tblLayout w:type="fixed"/>
        </w:tblPrEx>
        <w:trPr>
          <w:trHeight w:hRule="atLeast" w:val="291"/>
        </w:trPr>
        <w:tc>
          <w:tcPr>
            <w:tcW w:w="6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3.</w:t>
            </w:r>
          </w:p>
        </w:tc>
        <w:tc>
          <w:tcPr>
            <w:tcW w:w="17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Grupa III</w:t>
            </w:r>
          </w:p>
          <w:p>
            <w:pPr>
              <w:jc w:val="center"/>
            </w:pPr>
            <w:r>
              <w:rPr>
                <w:b w:val="1"/>
                <w:sz w:val="20"/>
              </w:rPr>
              <w:t>5.53.01.0001663</w:t>
            </w: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5.70.01.0000053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Oznaczanie aktywności VLCAD (very long chain acyl-CoA dehydrogenase) w leukocytach</w:t>
            </w:r>
          </w:p>
        </w:tc>
      </w:tr>
      <w:tr>
        <w:tblPrEx>
          <w:tblW w:w="5000" w:type="pct"/>
          <w:tblLayout w:type="fixed"/>
        </w:tblPrEx>
        <w:trPr>
          <w:trHeight w:hRule="atLeast" w:val="268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5.70.01.0000054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ekspresji GPIb/IX/V na płytkach krwi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5.70.01.0000055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Inhibitory ADAMTS13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5.70.01.0000056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Panel Neurotransmiterowy - Metabolity amin biogennych, pteryny i 5-MTHF w płynie mózgowo-rdzeniowym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5.70.01.0000057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Czynnik von Willebranda (vWF) - analiza multimerów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5.70.01.0000058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Inhibitor czynnika krzepnięcia VIII - miano metodą chromogenną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5.70.01.0000059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Pakiet choroba Stilla (Ferrytyna glikozylowana, Ferrytyna całkowita, IL-18, IL-1, IL-6)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5.70.01.0000060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Profil przeciwciał w kierunku układowych zapaleń naczyń (swoistości antygenowe m.in. proteinaza 3, mieloperoksydaza, C1q, GBM, poziom krążących kompleksów immunologicznych C1q C3d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5.70.01.0000061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Ocena ilościowa (odsetek i wartość bezwzględna) leukocytów i ich subpopulacji za pomocą cytometrii przepływowej (immunofenotypowanie) </w:t>
            </w:r>
          </w:p>
        </w:tc>
      </w:tr>
      <w:tr>
        <w:tblPrEx>
          <w:tblW w:w="5000" w:type="pct"/>
          <w:tblLayout w:type="fixed"/>
        </w:tblPrEx>
        <w:trPr>
          <w:trHeight w:hRule="atLeast" w:val="283"/>
        </w:trPr>
        <w:tc>
          <w:tcPr>
            <w:tcW w:w="6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4.</w:t>
            </w:r>
          </w:p>
        </w:tc>
        <w:tc>
          <w:tcPr>
            <w:tcW w:w="1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Grupa IV</w:t>
            </w:r>
          </w:p>
          <w:p>
            <w:pPr>
              <w:jc w:val="center"/>
            </w:pPr>
            <w:r>
              <w:rPr>
                <w:b w:val="1"/>
                <w:sz w:val="20"/>
              </w:rPr>
              <w:t>5.53.01.0001664</w:t>
            </w:r>
          </w:p>
        </w:tc>
        <w:tc>
          <w:tcPr>
            <w:tcW w:w="1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5.70.01.0000062</w:t>
            </w:r>
          </w:p>
        </w:tc>
        <w:tc>
          <w:tcPr>
            <w:tcW w:w="10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Enzymatyczna diagnostyka mukopolisacharydozy typu 3 aktywność enzymów lizosomalnych w leukocytach lub fibroblastach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2025-12-22T12:34:48Z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