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52CF945" Type="http://schemas.openxmlformats.org/officeDocument/2006/relationships/officeDocument" Target="/word/document.xml" /><Relationship Id="coreR552CF94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6g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obserwacji centralnego cewnika naczyniowego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19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040" w:type="dxa"/>
            <w:gridSpan w:val="3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Nazwisko i imię pacjenta: PESEL: Data ur.: </w:t>
            </w:r>
          </w:p>
          <w:p/>
          <w:p>
            <w:pPr>
              <w:jc w:val="left"/>
            </w:pPr>
            <w:r>
              <w:rPr>
                <w:sz w:val="16"/>
              </w:rPr>
              <w:t>Nr Ks. Gł.:………………………………………….…………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19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Data#</w:t>
            </w:r>
          </w:p>
        </w:tc>
        <w:tc>
          <w:tcPr>
            <w:tcW w:w="589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Wskazania#</w:t>
            </w:r>
          </w:p>
        </w:tc>
        <w:tc>
          <w:tcPr>
            <w:tcW w:w="7150" w:type="dxa"/>
            <w:gridSpan w:val="1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Metoda wprowadzania#</w:t>
            </w:r>
          </w:p>
        </w:tc>
      </w:tr>
      <w:tr>
        <w:tblPrEx>
          <w:tblW w:w="5000" w:type="pct"/>
          <w:tblLayout w:type="fixed"/>
        </w:tblPrEx>
        <w:trPr>
          <w:trHeight w:hRule="atLeast" w:val="450"/>
        </w:trPr>
        <w:tc>
          <w:tcPr>
            <w:tcW w:w="6960" w:type="dxa"/>
            <w:gridSpan w:val="1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Lekarz wprowadzający cewnik (pieczątka i podpis)#</w:t>
            </w:r>
          </w:p>
        </w:tc>
        <w:tc>
          <w:tcPr>
            <w:tcW w:w="8040" w:type="dxa"/>
            <w:gridSpan w:val="2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Pielęgniarka asystująca (pieczątka i podpis)#</w:t>
            </w: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349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Żyła#</w:t>
            </w:r>
          </w:p>
        </w:tc>
        <w:tc>
          <w:tcPr>
            <w:tcW w:w="402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Cewnik#</w:t>
            </w:r>
          </w:p>
        </w:tc>
        <w:tc>
          <w:tcPr>
            <w:tcW w:w="516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Miejsce wprowadzenia cewnika#</w:t>
            </w:r>
          </w:p>
          <w:p>
            <w:pPr>
              <w:jc w:val="left"/>
            </w:pPr>
            <w:r>
              <w:rPr>
                <w:sz w:val="16"/>
              </w:rPr>
              <w:t xml:space="preserve"> □ Blok operacyjny □ Inne: ………………………….</w:t>
            </w:r>
          </w:p>
        </w:tc>
        <w:tc>
          <w:tcPr>
            <w:tcW w:w="233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Położenie cewnika w rtg#</w:t>
            </w:r>
          </w:p>
          <w:p>
            <w:pPr>
              <w:jc w:val="left"/>
            </w:pPr>
            <w:r>
              <w:rPr>
                <w:sz w:val="16"/>
              </w:rPr>
              <w:t>□ Tak □ Nie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349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usunięcia cewnika</w:t>
            </w:r>
          </w:p>
        </w:tc>
        <w:tc>
          <w:tcPr>
            <w:tcW w:w="347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Przyczyna usunięcia cewnika</w:t>
            </w:r>
          </w:p>
        </w:tc>
        <w:tc>
          <w:tcPr>
            <w:tcW w:w="8040" w:type="dxa"/>
            <w:gridSpan w:val="2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Wynik posiewu krwi i koniec wewnętrzny cewnika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15000" w:type="dxa"/>
            <w:gridSpan w:val="3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  <w:vertAlign w:val="superscript"/>
              </w:rPr>
              <w:t>#</w:t>
            </w:r>
            <w:r>
              <w:rPr>
                <w:b w:val="1"/>
                <w:sz w:val="16"/>
              </w:rPr>
              <w:t xml:space="preserve"> wypełnia lekarz zakładający cewnik naczyniowy; pozostałe pola w karcie wypełnia pielęgniarka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5000" w:type="dxa"/>
            <w:gridSpan w:val="3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Ocena drożności cewnika / zmiana opatrunku</w:t>
            </w:r>
          </w:p>
        </w:tc>
      </w:tr>
      <w:tr>
        <w:tblPrEx>
          <w:tblW w:w="5000" w:type="pct"/>
          <w:tblLayout w:type="fixed"/>
        </w:tblPrEx>
        <w:trPr>
          <w:trHeight w:hRule="exact" w:val="284"/>
        </w:trPr>
        <w:tc>
          <w:tcPr>
            <w:tcW w:w="1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exact" w:val="284"/>
        </w:trPr>
        <w:tc>
          <w:tcPr>
            <w:tcW w:w="17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Obserwacje drożności*)</w:t>
            </w:r>
          </w:p>
          <w:p>
            <w:pPr>
              <w:jc w:val="left"/>
            </w:pPr>
            <w:r>
              <w:rPr>
                <w:sz w:val="16"/>
              </w:rPr>
              <w:t>D – drożny</w:t>
            </w:r>
          </w:p>
          <w:p>
            <w:pPr>
              <w:jc w:val="left"/>
            </w:pPr>
            <w:r>
              <w:rPr>
                <w:sz w:val="16"/>
              </w:rPr>
              <w:t>U – upośledzona drożność</w:t>
            </w:r>
          </w:p>
          <w:p>
            <w:pPr>
              <w:jc w:val="left"/>
            </w:pPr>
            <w:r>
              <w:rPr>
                <w:sz w:val="16"/>
              </w:rPr>
              <w:t>N - niedrożny</w:t>
            </w: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D**)</w:t>
            </w:r>
          </w:p>
        </w:tc>
        <w:tc>
          <w:tcPr>
            <w:tcW w:w="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</w:t>
            </w:r>
          </w:p>
        </w:tc>
      </w:tr>
      <w:tr>
        <w:tblPrEx>
          <w:tblW w:w="5000" w:type="pct"/>
          <w:tblLayout w:type="fixed"/>
        </w:tblPrEx>
        <w:trPr>
          <w:trHeight w:hRule="atLeast" w:val="470"/>
        </w:trPr>
        <w:tc>
          <w:tcPr>
            <w:tcW w:w="17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1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1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Zmiana opatrunku </w:t>
            </w:r>
            <w:r>
              <w:rPr>
                <w:b w:val="1"/>
                <w:sz w:val="16"/>
              </w:rPr>
              <w:t>[+/-]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90"/>
        </w:trPr>
        <w:tc>
          <w:tcPr>
            <w:tcW w:w="1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Obserwacja miejsca wyprowadzenia cewnika (uwagi)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exact" w:val="454"/>
        </w:trPr>
        <w:tc>
          <w:tcPr>
            <w:tcW w:w="1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5000" w:type="dxa"/>
            <w:gridSpan w:val="3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*) </w:t>
            </w:r>
            <w:r>
              <w:rPr>
                <w:sz w:val="16"/>
              </w:rPr>
              <w:t xml:space="preserve">D – możliwość podania płynu i pobrania krwi; U- możliwość podania płynu bez możliwości odciągnięcia krwi; N- niemożność podania płynu i odciągnięcia krwi; </w:t>
            </w: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5000" w:type="dxa"/>
            <w:gridSpan w:val="3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**)</w:t>
            </w:r>
            <w:r>
              <w:rPr>
                <w:sz w:val="16"/>
              </w:rPr>
              <w:t xml:space="preserve"> Kanały cewnika: D-dystal, P- proxymal, M- middle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5000" w:type="dxa"/>
            <w:gridSpan w:val="3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exact" w:val="340"/>
        </w:trPr>
        <w:tc>
          <w:tcPr>
            <w:tcW w:w="15000" w:type="dxa"/>
            <w:gridSpan w:val="3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Wymiana kranika / przedłużacza</w:t>
            </w:r>
          </w:p>
        </w:tc>
      </w:tr>
      <w:tr>
        <w:tblPrEx>
          <w:tblW w:w="5000" w:type="pct"/>
          <w:tblLayout w:type="fixed"/>
        </w:tblPrEx>
        <w:trPr>
          <w:trHeight w:hRule="exact" w:val="340"/>
        </w:trPr>
        <w:tc>
          <w:tcPr>
            <w:tcW w:w="1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exact" w:val="340"/>
        </w:trPr>
        <w:tc>
          <w:tcPr>
            <w:tcW w:w="1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+/-</w:t>
            </w:r>
            <w:r>
              <w:rPr>
                <w:sz w:val="16"/>
              </w:rPr>
              <w:t xml:space="preserve"> *)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exact" w:val="340"/>
        </w:trPr>
        <w:tc>
          <w:tcPr>
            <w:tcW w:w="1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26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exact" w:val="340"/>
        </w:trPr>
        <w:tc>
          <w:tcPr>
            <w:tcW w:w="15000" w:type="dxa"/>
            <w:gridSpan w:val="3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*) (+) zmiana kranika ( –) brak kranika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2025-12-22T12:30:22Z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