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C55EF49" Type="http://schemas.openxmlformats.org/officeDocument/2006/relationships/officeDocument" Target="/word/document.xml" /><Relationship Id="coreR4C55EF4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6b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leczenia żywieniowego dorosłych</w:t>
      </w:r>
    </w:p>
    <w:tbl>
      <w:tblPr>
        <w:tblStyle w:val="T1"/>
        <w:tblW w:w="10271" w:type="dxa"/>
        <w:tblBorders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gridAfter w:val="1"/>
          <w:wAfter w:w="15" w:type="dxa"/>
        </w:trPr>
        <w:tc>
          <w:tcPr>
            <w:tcW w:w="15" w:type="dxa"/>
            <w:tcBorders>
              <w:top w:val="nil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beforeAutospacing="0" w:afterAutospacing="0"/>
            </w:pPr>
          </w:p>
        </w:tc>
        <w:tc>
          <w:tcPr>
            <w:tcW w:w="5705" w:type="dxa"/>
            <w:gridSpan w:val="1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lineRule="auto" w:line="276" w:beforeAutospacing="0" w:afterAutospacing="0"/>
            </w:pPr>
            <w:r>
              <w:t xml:space="preserve">Nazwisko i imię pacjenta: </w:t>
            </w:r>
          </w:p>
        </w:tc>
        <w:tc>
          <w:tcPr>
            <w:tcW w:w="3180" w:type="dxa"/>
            <w:gridSpan w:val="10"/>
            <w:tcBorders>
              <w:top w:val="single" w:sz="4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lineRule="auto" w:line="276" w:beforeAutospacing="0" w:afterAutospacing="0"/>
            </w:pPr>
            <w:r>
              <w:t>PESEL:</w:t>
            </w:r>
          </w:p>
        </w:tc>
        <w:tc>
          <w:tcPr>
            <w:tcW w:w="1356" w:type="dxa"/>
            <w:gridSpan w:val="4"/>
            <w:tcBorders>
              <w:top w:val="single" w:sz="4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spacing w:lineRule="auto" w:line="276" w:beforeAutospacing="0" w:afterAutospacing="0"/>
            </w:pPr>
            <w:r>
              <w:t>Wiek:</w:t>
            </w:r>
          </w:p>
        </w:tc>
      </w:tr>
      <w:tr>
        <w:trPr>
          <w:gridAfter w:val="1"/>
          <w:wAfter w:w="15" w:type="dxa"/>
          <w:trHeight w:hRule="atLeast" w:val="165"/>
        </w:trPr>
        <w:tc>
          <w:tcPr>
            <w:tcW w:w="5145" w:type="dxa"/>
            <w:gridSpan w:val="10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lineRule="auto" w:line="276" w:beforeAutospacing="0" w:afterAutospacing="0"/>
              <w:rPr>
                <w:sz w:val="10"/>
              </w:rPr>
            </w:pPr>
          </w:p>
        </w:tc>
        <w:tc>
          <w:tcPr>
            <w:tcW w:w="3180" w:type="dxa"/>
            <w:gridSpan w:val="10"/>
            <w:tcBorders>
              <w:top w:val="single" w:sz="4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lineRule="auto" w:line="276" w:beforeAutospacing="0" w:afterAutospacing="0"/>
              <w:rPr>
                <w:sz w:val="10"/>
              </w:rPr>
            </w:pPr>
          </w:p>
        </w:tc>
        <w:tc>
          <w:tcPr>
            <w:tcW w:w="1916" w:type="dxa"/>
            <w:gridSpan w:val="7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lineRule="auto" w:line="276" w:beforeAutospacing="0" w:afterAutospacing="0"/>
              <w:rPr>
                <w:sz w:val="10"/>
              </w:rPr>
            </w:pPr>
          </w:p>
        </w:tc>
      </w:tr>
      <w:tr>
        <w:trPr>
          <w:trHeight w:hRule="atLeast" w:val="255"/>
        </w:trPr>
        <w:tc>
          <w:tcPr>
            <w:tcW w:w="4350" w:type="dxa"/>
            <w:gridSpan w:val="7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sz w:val="14"/>
              </w:rPr>
            </w:pPr>
            <w:r>
              <w:rPr>
                <w:b w:val="1"/>
                <w:sz w:val="14"/>
              </w:rPr>
              <w:t>I.</w:t>
            </w:r>
            <w:r>
              <w:rPr>
                <w:sz w:val="14"/>
              </w:rPr>
              <w:t xml:space="preserve"> Data</w:t>
            </w:r>
          </w:p>
        </w:tc>
        <w:tc>
          <w:tcPr>
            <w:tcW w:w="51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60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510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5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5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61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5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525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67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525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  <w:tc>
          <w:tcPr>
            <w:tcW w:w="390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/>
        </w:tc>
      </w:tr>
      <w:tr>
        <w:trPr>
          <w:trHeight w:hRule="atLeast" w:val="660"/>
        </w:trPr>
        <w:tc>
          <w:tcPr>
            <w:tcW w:w="4350" w:type="dxa"/>
            <w:gridSpan w:val="7"/>
            <w:tcBorders>
              <w:top w:val="single" w:sz="4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4"/>
                <w:u w:val="none" w:color="000000"/>
              </w:rPr>
            </w:pPr>
            <w:r>
              <w:rPr>
                <w:b w:val="1"/>
                <w:sz w:val="14"/>
              </w:rPr>
              <w:t>Dieta przemysłowa* (</w:t>
            </w:r>
            <w:r>
              <w:rPr>
                <w:color w:val="000000"/>
                <w:sz w:val="14"/>
                <w:u w:val="none" w:color="000000"/>
              </w:rPr>
              <w:t>nazwa)</w:t>
              <w:br w:type="textWrapping"/>
              <w:t>lub</w:t>
            </w:r>
            <w:r>
              <w:rPr>
                <w:b w:val="1"/>
                <w:color w:val="000000"/>
                <w:sz w:val="14"/>
                <w:u w:val="none" w:color="000000"/>
              </w:rPr>
              <w:t xml:space="preserve"> Mieszanina żywieniowa gotowa (</w:t>
            </w:r>
            <w:r>
              <w:rPr>
                <w:color w:val="000000"/>
                <w:sz w:val="14"/>
                <w:u w:val="none" w:color="000000"/>
              </w:rPr>
              <w:t>nazwa)</w:t>
            </w:r>
          </w:p>
          <w:p>
            <w:pPr>
              <w:jc w:val="center"/>
              <w:rPr>
                <w:color w:val="000000"/>
                <w:sz w:val="14"/>
                <w:u w:val="none" w:color="000000"/>
              </w:rPr>
            </w:pPr>
          </w:p>
          <w:p>
            <w:pPr>
              <w:jc w:val="center"/>
              <w:rPr>
                <w:color w:val="000000"/>
                <w:sz w:val="14"/>
                <w:u w:val="none" w:color="000000"/>
              </w:rPr>
            </w:pPr>
            <w:r>
              <w:rPr>
                <w:color w:val="000000"/>
                <w:sz w:val="14"/>
                <w:u w:val="none" w:color="000000"/>
              </w:rPr>
              <w:t>lub</w:t>
            </w:r>
            <w:r>
              <w:rPr>
                <w:b w:val="1"/>
                <w:color w:val="000000"/>
                <w:sz w:val="14"/>
                <w:u w:val="none" w:color="000000"/>
              </w:rPr>
              <w:t xml:space="preserve"> Worek indywidualny**</w:t>
            </w:r>
          </w:p>
        </w:tc>
        <w:tc>
          <w:tcPr>
            <w:tcW w:w="510" w:type="dxa"/>
            <w:gridSpan w:val="2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315"/>
        </w:trPr>
        <w:tc>
          <w:tcPr>
            <w:tcW w:w="15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/>
        </w:tc>
        <w:tc>
          <w:tcPr>
            <w:tcW w:w="330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r>
              <w:rPr>
                <w:sz w:val="14"/>
              </w:rPr>
              <w:t>**Aminokwasy (g)</w:t>
            </w:r>
          </w:p>
        </w:tc>
        <w:tc>
          <w:tcPr>
            <w:tcW w:w="10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328"/>
        </w:trPr>
        <w:tc>
          <w:tcPr>
            <w:tcW w:w="1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30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**Glukoza (g)</w:t>
            </w:r>
          </w:p>
        </w:tc>
        <w:tc>
          <w:tcPr>
            <w:tcW w:w="10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328"/>
        </w:trPr>
        <w:tc>
          <w:tcPr>
            <w:tcW w:w="1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30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**Tłuszcze (g)</w:t>
            </w:r>
          </w:p>
        </w:tc>
        <w:tc>
          <w:tcPr>
            <w:tcW w:w="105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375"/>
        </w:trPr>
        <w:tc>
          <w:tcPr>
            <w:tcW w:w="4350" w:type="dxa"/>
            <w:gridSpan w:val="7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6"/>
              </w:rPr>
              <w:t xml:space="preserve">Objętość (ml) </w:t>
            </w:r>
          </w:p>
        </w:tc>
        <w:tc>
          <w:tcPr>
            <w:tcW w:w="5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552"/>
        </w:trPr>
        <w:tc>
          <w:tcPr>
            <w:tcW w:w="4350" w:type="dxa"/>
            <w:gridSpan w:val="7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Droga podawania pozajelitowego</w:t>
            </w:r>
          </w:p>
          <w:p>
            <w:r>
              <w:rPr>
                <w:sz w:val="16"/>
              </w:rPr>
              <w:t>Żyła centralna/żyła obwodowa</w:t>
            </w:r>
          </w:p>
        </w:tc>
        <w:tc>
          <w:tcPr>
            <w:tcW w:w="5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552"/>
        </w:trPr>
        <w:tc>
          <w:tcPr>
            <w:tcW w:w="4350" w:type="dxa"/>
            <w:gridSpan w:val="7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Dostęp do przewodu pokarmowego</w:t>
            </w:r>
          </w:p>
          <w:p>
            <w:r>
              <w:rPr>
                <w:sz w:val="16"/>
              </w:rPr>
              <w:t>(zgłębnik/gastrostomia/jejunostomia)</w:t>
            </w:r>
          </w:p>
        </w:tc>
        <w:tc>
          <w:tcPr>
            <w:tcW w:w="5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552"/>
        </w:trPr>
        <w:tc>
          <w:tcPr>
            <w:tcW w:w="4350" w:type="dxa"/>
            <w:gridSpan w:val="7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Sposób podawania diety przemysłowej</w:t>
            </w:r>
          </w:p>
          <w:p>
            <w:r>
              <w:rPr>
                <w:sz w:val="16"/>
              </w:rPr>
              <w:t>(bolus/wlew ciągły-szybkość)</w:t>
            </w:r>
          </w:p>
        </w:tc>
        <w:tc>
          <w:tcPr>
            <w:tcW w:w="5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exact" w:val="327"/>
        </w:trPr>
        <w:tc>
          <w:tcPr>
            <w:tcW w:w="4350" w:type="dxa"/>
            <w:gridSpan w:val="7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b w:val="1"/>
                <w:sz w:val="16"/>
              </w:rPr>
              <w:t>II. Dodatki - nazwa preparatu</w:t>
            </w:r>
          </w:p>
        </w:tc>
        <w:tc>
          <w:tcPr>
            <w:tcW w:w="5910" w:type="dxa"/>
            <w:gridSpan w:val="21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6"/>
              </w:rPr>
              <w:t>Dawka</w:t>
            </w:r>
          </w:p>
        </w:tc>
      </w:tr>
      <w:tr>
        <w:trPr>
          <w:trHeight w:hRule="atLeast" w:val="300"/>
        </w:trPr>
        <w:tc>
          <w:tcPr>
            <w:tcW w:w="187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Witaminy</w:t>
            </w:r>
          </w:p>
        </w:tc>
        <w:tc>
          <w:tcPr>
            <w:tcW w:w="2505" w:type="dxa"/>
            <w:gridSpan w:val="4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70"/>
        </w:trPr>
        <w:tc>
          <w:tcPr>
            <w:tcW w:w="187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Pierwiastki śladowe</w:t>
            </w:r>
          </w:p>
        </w:tc>
        <w:tc>
          <w:tcPr>
            <w:tcW w:w="2505" w:type="dxa"/>
            <w:gridSpan w:val="4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55"/>
        </w:trPr>
        <w:tc>
          <w:tcPr>
            <w:tcW w:w="187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Sód</w:t>
            </w:r>
          </w:p>
        </w:tc>
        <w:tc>
          <w:tcPr>
            <w:tcW w:w="2505" w:type="dxa"/>
            <w:gridSpan w:val="4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40"/>
        </w:trPr>
        <w:tc>
          <w:tcPr>
            <w:tcW w:w="187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Fosforany</w:t>
            </w:r>
          </w:p>
        </w:tc>
        <w:tc>
          <w:tcPr>
            <w:tcW w:w="2505" w:type="dxa"/>
            <w:gridSpan w:val="4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195"/>
        </w:trPr>
        <w:tc>
          <w:tcPr>
            <w:tcW w:w="187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Magnez</w:t>
            </w:r>
          </w:p>
        </w:tc>
        <w:tc>
          <w:tcPr>
            <w:tcW w:w="2505" w:type="dxa"/>
            <w:gridSpan w:val="4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55"/>
        </w:trPr>
        <w:tc>
          <w:tcPr>
            <w:tcW w:w="187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Wapń</w:t>
            </w:r>
          </w:p>
        </w:tc>
        <w:tc>
          <w:tcPr>
            <w:tcW w:w="2505" w:type="dxa"/>
            <w:gridSpan w:val="4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40"/>
        </w:trPr>
        <w:tc>
          <w:tcPr>
            <w:tcW w:w="187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Potas</w:t>
            </w:r>
          </w:p>
        </w:tc>
        <w:tc>
          <w:tcPr>
            <w:tcW w:w="2505" w:type="dxa"/>
            <w:gridSpan w:val="4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85"/>
        </w:trPr>
        <w:tc>
          <w:tcPr>
            <w:tcW w:w="187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Witamina B1</w:t>
            </w:r>
          </w:p>
        </w:tc>
        <w:tc>
          <w:tcPr>
            <w:tcW w:w="2505" w:type="dxa"/>
            <w:gridSpan w:val="4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70"/>
        </w:trPr>
        <w:tc>
          <w:tcPr>
            <w:tcW w:w="187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Inne</w:t>
            </w:r>
          </w:p>
        </w:tc>
        <w:tc>
          <w:tcPr>
            <w:tcW w:w="2505" w:type="dxa"/>
            <w:gridSpan w:val="4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330"/>
        </w:trPr>
        <w:tc>
          <w:tcPr>
            <w:tcW w:w="187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rPr>
                <w:color w:val="000000"/>
                <w:u w:val="none" w:color="000000"/>
              </w:rPr>
            </w:pPr>
            <w:r>
              <w:rPr>
                <w:sz w:val="14"/>
              </w:rPr>
              <w:t>Insulina jedn.</w:t>
            </w:r>
          </w:p>
        </w:tc>
        <w:tc>
          <w:tcPr>
            <w:tcW w:w="250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contextualSpacing w:val="1"/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contextualSpacing w:val="1"/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353"/>
        </w:trPr>
        <w:tc>
          <w:tcPr>
            <w:tcW w:w="4350" w:type="dxa"/>
            <w:gridSpan w:val="7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Nadruk lub pieczątka zawierająca imię i nazwisko, numer prawa wykonywania zawodu oraz podpis lekarza</w:t>
            </w:r>
          </w:p>
        </w:tc>
        <w:tc>
          <w:tcPr>
            <w:tcW w:w="51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67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5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39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70"/>
        </w:trPr>
        <w:tc>
          <w:tcPr>
            <w:tcW w:w="10260" w:type="dxa"/>
            <w:gridSpan w:val="28"/>
            <w:tcBorders>
              <w:top w:val="single" w:sz="4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ind w:firstLine="227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* brak konieczności wypełniania II części tabeli w przypadku braku dodatków do diety przemysłowej</w:t>
            </w:r>
          </w:p>
        </w:tc>
      </w:tr>
      <w:tr>
        <w:trPr>
          <w:trHeight w:hRule="atLeast" w:val="225"/>
        </w:trPr>
        <w:tc>
          <w:tcPr>
            <w:tcW w:w="10260" w:type="dxa"/>
            <w:gridSpan w:val="28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ind w:firstLine="227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**w przypadku dołączenia recepty na worek indywidualny – brak konieczności wypełniania II części tabeli</w:t>
            </w:r>
          </w:p>
        </w:tc>
      </w:tr>
      <w:tr>
        <w:trPr>
          <w:trHeight w:hRule="atLeast" w:val="222"/>
        </w:trPr>
        <w:tc>
          <w:tcPr>
            <w:tcW w:w="1380" w:type="dxa"/>
            <w:gridSpan w:val="2"/>
            <w:vMerge w:val="restart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r>
              <w:rPr>
                <w:b w:val="1"/>
                <w:sz w:val="14"/>
              </w:rPr>
              <w:t>III.</w:t>
            </w:r>
          </w:p>
        </w:tc>
        <w:tc>
          <w:tcPr>
            <w:tcW w:w="1395" w:type="dxa"/>
            <w:gridSpan w:val="2"/>
            <w:vMerge w:val="restart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b w:val="1"/>
                <w:sz w:val="16"/>
              </w:rPr>
              <w:t xml:space="preserve">Nazwa badania </w:t>
            </w:r>
          </w:p>
        </w:tc>
        <w:tc>
          <w:tcPr>
            <w:tcW w:w="7485" w:type="dxa"/>
            <w:gridSpan w:val="24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Data</w:t>
            </w:r>
          </w:p>
        </w:tc>
      </w:tr>
      <w:tr>
        <w:trPr>
          <w:trHeight w:hRule="atLeast" w:val="210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1395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/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/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/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/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/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/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/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/>
        </w:tc>
      </w:tr>
      <w:tr>
        <w:trPr>
          <w:trHeight w:hRule="atLeast" w:val="214"/>
        </w:trPr>
        <w:tc>
          <w:tcPr>
            <w:tcW w:w="1380" w:type="dxa"/>
            <w:gridSpan w:val="2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6"/>
              </w:rPr>
              <w:t xml:space="preserve">Podstawowe badania kontrolne </w:t>
            </w:r>
            <w:r>
              <w:rPr>
                <w:color w:val="000000"/>
                <w:sz w:val="16"/>
                <w:u w:val="none" w:color="000000"/>
              </w:rPr>
              <w:t>***</w:t>
            </w:r>
            <w:r>
              <w:rPr>
                <w:b w:val="1"/>
                <w:color w:val="000000"/>
                <w:sz w:val="16"/>
                <w:u w:val="none" w:color="000000"/>
              </w:rPr>
              <w:br w:type="textWrapping"/>
            </w:r>
            <w:r>
              <w:rPr>
                <w:color w:val="000000"/>
                <w:sz w:val="12"/>
                <w:u w:val="none" w:color="000000"/>
              </w:rPr>
              <w:t>zaznaczyć wykonanie (+/-)</w:t>
            </w: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0"/>
              </w:rPr>
              <w:t>Białko całkowite/Albumina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0"/>
              </w:rPr>
              <w:t>Cholesterol całk/Trójglicerydy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0"/>
              </w:rPr>
              <w:t>WBC/RBC/Hb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0"/>
              </w:rPr>
              <w:t>Na mmol/ K mmol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0"/>
              </w:rPr>
              <w:t>Ca mmol/Mg/Pi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0"/>
              </w:rPr>
              <w:t>Bilirubina/AspAt/AlAt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0"/>
              </w:rPr>
              <w:t xml:space="preserve"> Kreatynina/mocznik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0"/>
              </w:rPr>
              <w:t>Glikemia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sz w:val="10"/>
              </w:rPr>
              <w:t>Inne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380" w:type="dxa"/>
            <w:gridSpan w:val="2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rPr>
                <w:color w:val="000000"/>
                <w:u w:val="none" w:color="000000"/>
              </w:rPr>
            </w:pPr>
            <w:r>
              <w:rPr>
                <w:b w:val="1"/>
                <w:sz w:val="10"/>
              </w:rPr>
              <w:t>Bilans Ng/ 24h</w:t>
            </w:r>
          </w:p>
        </w:tc>
        <w:tc>
          <w:tcPr>
            <w:tcW w:w="91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  <w:tc>
          <w:tcPr>
            <w:tcW w:w="87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rPr>
                <w:color w:val="000000"/>
                <w:u w:val="none" w:color="000000"/>
              </w:rPr>
            </w:pPr>
          </w:p>
        </w:tc>
      </w:tr>
      <w:tr>
        <w:trPr>
          <w:trHeight w:hRule="atLeast" w:val="214"/>
        </w:trPr>
        <w:tc>
          <w:tcPr>
            <w:tcW w:w="10260" w:type="dxa"/>
            <w:gridSpan w:val="28"/>
            <w:tcBorders>
              <w:top w:val="single" w:sz="4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  <w:r>
              <w:rPr>
                <w:b w:val="1"/>
                <w:sz w:val="16"/>
              </w:rPr>
              <w:t xml:space="preserve">*** </w:t>
            </w:r>
            <w:r>
              <w:rPr>
                <w:color w:val="000000"/>
                <w:sz w:val="16"/>
                <w:u w:val="none" w:color="000000"/>
              </w:rPr>
              <w:t xml:space="preserve">wyniki badań laboratoryjnych należy dołączyć do historii choroby </w:t>
            </w:r>
          </w:p>
        </w:tc>
      </w:tr>
    </w:tbl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Kaczmarczyk Marta</dc:creator>
  <dcterms:created xsi:type="dcterms:W3CDTF">2025-12-11T08:28:50Z</dcterms:created>
  <cp:lastModifiedBy>Mościcki Gilbert</cp:lastModifiedBy>
  <dcterms:modified xsi:type="dcterms:W3CDTF">2025-12-23T12:47:12Z</dcterms:modified>
  <cp:revision>132</cp:revision>
</cp:coreProperties>
</file>