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89A5587" Type="http://schemas.openxmlformats.org/officeDocument/2006/relationships/officeDocument" Target="/word/document.xml" /><Relationship Id="coreR189A558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2c do zarządzenia nr 101/2025/DSOZ</w:t>
        <w:br w:type="textWrapping"/>
        <w:t>Prezesa Narodowego Funduszu Zdrowia</w:t>
        <w:br w:type="textWrapping"/>
        <w:t>z dnia 23 grudnia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UMOWA Nr ...... / .......</w:t>
        <w:br w:type="textWrapping"/>
        <w:t>O UDZIELANIE ŚWIADCZEŃ OPIEKI ZDROWOTNEJ</w:t>
        <w:br w:type="textWrapping"/>
        <w:t>- LECZENIE SZPITALNE -</w:t>
        <w:br w:type="textWrapping"/>
        <w:t>ŚWIADCZENIA WYSOKOSPECJALISTYCZNE</w:t>
        <w:br w:type="textWrapping"/>
        <w:t>PRZEDMIOT UMOWY</w:t>
        <w:br w:type="textWrapping"/>
        <w:t>PRZEDMIOT UMOWY</w:t>
        <w:br w:type="textWrapping"/>
        <w:t>PRZEDMIOT UMOWY</w:t>
        <w:br w:type="textWrapping"/>
        <w:t>PRZEDMIOT UMOWY</w:t>
        <w:br w:type="textWrapping"/>
        <w:t>PRZEDMIOT UMOWY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zawarta w .........................................., dnia .......................................................... roku, pomiędzy: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 xml:space="preserve">Narodowym Funduszem Zdrowia – reprezentowanym przez Prezesa Narodowego Funduszu Zdrowia, w imieniu którego działa: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 (wskazanie imienia i nazwiska osoby umocowanej)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–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………………………………………… (wskazanie stanowiska) .…………………………… (nazwa oddziału)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Oddziału Wojewódzkiego Narodowego Funduszu Zdrowia z siedzibą w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 (adres),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 podstawie pełnomocnictwa/pełnomocnictw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"fnote://C3F356AB-EB6C-4BE3-9137-67792048BA3E"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t>1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fldChar w:fldCharType="end"/>
      </w:r>
      <w:r>
        <w:rPr>
          <w:b w:val="0"/>
          <w:i w:val="0"/>
          <w:caps w:val="0"/>
          <w:vertAlign w:val="baseline"/>
        </w:rPr>
        <w:t xml:space="preserve"> nr ………....... z dnia ……………/ i nr ......... z dnia …........../, zwanym dalej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"Funduszem"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oznaczenie świadczeniodawcy: imię i nazwisko albo nazwa świadczeniodawcy w rozumieniu art. 5 pkt 41 ustawy z dnia 27 sierpnia 2004 r. o świadczeniach opieki zdrowotnej finansowanych ze środków publicznych (</w:t>
      </w:r>
      <w:r>
        <w:rPr>
          <w:i w:val="1"/>
          <w:color w:val="000000"/>
          <w:u w:val="none" w:color="000000"/>
        </w:rPr>
        <w:t>Dz. U. z 2025 r. poz. 1461, z późn. zm.), zwanej dalej "ustawą o świadczeniach",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zwanym dalej "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Świadczeniodawcą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", reprezentowanym przez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PRZEDMIOT UMOWY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Przedmiotem umowy jest udzielanie przez Świadczeniodawcę świadczeń opieki zdrowotnej, w rodzaju leczenie szpitalne – świadczenia wysokospecjalistyczne lub leczenie szpitalne, zwanych dalej "świadczeniami gwarantowanymi", w zakresach określonych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1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wykonywać umowę zgodnie: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 warunkami udzielania świadczeń określonymi: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ustawie o świadczeniach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rozporządzeniu ministra właściwego do spraw zdrowia: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sprawie świadczeń gwarantowanych z zakresu świadczeń wysokospecjalistycznych lub z zakresu leczenia szpitalnego, wydanych na podstawie art. 31d ustawy o świadczeniach,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sprawie ogólnych warunków umów o udzielanie świadczeń opieki zdrowotnej, wydanym na podstawie art. 137 ust. 2 ustawy o świadczeniach, zwanym dalej "Ogólnymi warunkami umów";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 szczegółowymi warunkami umów określonymi przez Prezesa Narodowego Funduszu Zdrowia, zwanego dalej "Funduszem" na podstawie art. 146 ust. 1 ustawy o świadczeniach.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do zapoznania z przepisami § 12 Ogólnych warunków umów wszystkie osoby, które udzielają świadczeń opieki zdrowotnej lub udzielają informacji świadczeniobiorcom o sposobie, trybie oraz zasadach udzielania świadczeń w jego placówce.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ORGANIZACJA UDZIELANIA ŚWIADCZEŃ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2.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gwarantowane w poszczególnych zakresach świadczeń udzielane są: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przez osoby wymienione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2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umowy – "Harmonogram – zasoby";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zgodnie z harmonogramem pracy, określonym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2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umowy – "Harmonogram – zasoby".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o potencjale wykonawczym Świadczeniodawcy przeznaczonym do realizacji umowy, będące w jego dyspozycji, określone są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2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 "Harmonogram – zasoby". 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Świadczenia gwarantowane w poszczególnych zakresach mogą być udzielane przez Świadczeniodawcę z udziałem podwykonawców udzielających świadczeń na zlecenie Świadczeniodawcy, wymienionych w "Wykazie podwykonawców", stanowiącym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3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mogą być udzielane wyłącznie przez podwykonawcę spełniającego warunki określone w przepisach odrębnych i warunkach zawierania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Dopuszczalne jest zlecenie podwykonawcy udzielania jedynie niepełnego zakresu świadczeń będących przedmiotem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Umowa zawarta pomiędzy Świadczeniodawcą a podwykonawcą winna zawierać zastrzeżenie o prawie Funduszu do przeprowadzenia kontroli podmiotów biorących udział w udzielaniu świadczeń, na zasadach określonych w ustawie o świadczeniach, w zakresie wynikającym z umowy. Fundusz informuje Świadczeniodawcę o rozpoczęciu i zakończeniu kontroli podmiotów biorących udział w udzielaniu świadczeń oraz jej wynikach.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Zaprzestanie współpracy z podwykonawcą wymienionym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3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do umowy lub nawiązanie współpracy z innym podwykonawcą, wymaga zgłoszenia dyrektorowi oddziału Funduszu najpóźniej w dniu poprzedzającym wejście w życie zmiany. 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do bieżącego aktualizowania danych o swoim potencjale wykonawczym przeznaczonym do realizacji umowy, przez który rozumie się zasoby będące w dyspozycji Świadczeniodawcy służące wykonywaniu świadczeń opieki zdrowotnej, w szczególności osoby udzielające tych świadczeń i sprzęt.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Aktualizacji danych, o których mowa w ust. 7 i 8, należy dokonywać za pomocą udostępnionych przez Fundusz aplikacji informatycznych, w szczególności Portalu Narodowego Funduszu Zdrowia, na zasadach i warunkach określonych w zarządzeniu Prezesa Funduszu w sprawie korzystania z Portalu Narodowego Funduszu Zdrowia oraz w umowie upoważniającej do korzystania z tego Portalu.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Świadczeniodawca, w okresie realizacji umowy, jest obowiązany do zawarcia umowy ubezpieczenia odpowiedzialności cywilnej za szkody wyrządzone w związku z udzielaniem świadczeń, na warunkach określonych w przepisach wydanych na podstawie art. 136b ust. 2 ustawy o świadczeniach.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WARUNKI FINANSOWANIA ŚWIADCZEŃ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4.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 Funduszu wobec Świadczeniodawcy z tytułu realizacji umowy w okresie od dnia ………. r. do dnia ……….. r. wynosi maksymalnie …………............... zł (słownie: ……………………….……... zł).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zobowiązania, o której mowa w ust. 1, zawiera środki wynikające z określenia współczynników korygujących, o których mowa w § 16 Ogólnych warunków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nieprzeznaczenia przez Świadczeniodawcę środków wynikających z określenia współczynników korygujących, o których mowa w § 16 ust. 3 lub ust. 4a Ogólnych warunków umów, w sposób określony w § 16 ust. 3, 4, 4b i 4c Ogólnych warunków umów, kwota przekazanych Świadczeniodawcy środków podlega zwrotowi.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Liczbę i cenę jednostek rozliczeniowych oraz kwotę zobowiązania w poszczególnych zakresach świadczeń objętych umową, w okresie rozliczeniowym, o których mowa w ust. 1 określa Plan rzeczowo – finansowy, stanowiący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1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Należność z tytułu zawartej umowy za realizację świadczeń Fundusz wypłaca na rachunek bankowy: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 posiadacza rachunku bankowego:………………………………………………..</w:t>
        <w:br w:type="textWrapping"/>
        <w:t>nr: ………………………………………………................................................................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Zmiana numeru rachunku bankowego, o którym mowa w ust. 5, wymaga uprzednio złożenia przez Świadczeniodawcę, w formie elektronicznej poprzez Portal Funduszu albo w formie pisemnej, wniosku w sprawie zmiany rachunku bankowego, którego wzór stanowi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4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Dla świadczeń z katalogu świadczeń wysokospecjalistycznych, w ramach odpowiednich zakresów w Planie rzeczowo – finansowym, określa się odrębną liczbę jednostek rozliczeniowych oraz kwotę zobowiązania, przeznaczoną wyłącznie na realizację tych świadczeń.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zobowiązania, o której mowa w ust. 1, wypełnia zobowiązania Narodowego Funduszu Zdrowia wynikające z postanowień art. 10f ustawy z dnia 22 lipca 2006 r. o przekazaniu środków finansowych świadczeniodawcom na wzrost wynagrodzeń (Dz. U. Nr 149, poz. 1076, z późn. zm.).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Należność za bieżący okres sprawozdawczy, określona w rachunku, ustalana jest zgodnie z zasadami określonymi w Ogólnych warunkach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Rachunki z tytułu realizacji umowy Świadczeniodawca może przesłać w formie papierowej lub w formie elektronicznej poprzez Portal Funduszu, zgodnie z formatem ustalonym przez Prezesa Funduszu, pod warunkiem zapewnienia autentyczności pochodzenia, integralności treści i czytelności rachunku.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KARY UMOWNE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5.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niewykonania lub nienależytego wykonania wiążącej strony umowy, z przyczyn leżących po stronie Świadczeniodawcy, Fundusz może nałożyć na Świadczeniodawcę karę umowną.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wystawienia recept na leki, środki spożywcze specjalnego przeznaczenia żywieniowego i wyroby medyczne objęte refundacją, osobom nieuprawnionym lub przez osobę niebędącą osobą uprawnioną lub w przypadkach nieuzasadnionych, Fundusz może nałożyć na Świadczeniodawcę karę umowną stanowiącą równowartość nienależnej refundacji cen tych leków, środków spożywczych specjalnego przeznaczenia żywieniowego i wyrobów medycznych, wraz z odsetkami ustawowymi od dnia dokonania refundacji.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wystawienia zleceń na zaopatrzenie w wyroby medyczne, na zlecenie osoby uprawnionej, oraz ich naprawy, o których mowa w ustawie z dnia 12 maja 2011 r. o refundacji leków, środków spożywczych specjalnego przeznaczenia żywieniowego oraz wyrobów medycznych (Dz. U. z 2025 r. poz. 907, z późn. zm.), finansowanych w całości lub w części przez Fundusz, osobom nieuprawnionym lub w przypadkach nieuzasadnionych, Fundusz może nałożyć na Świadczeniodawcę karę umowną stanowiącą równowartość kwoty nienależnego finansowania wraz z odsetkami ustawowymi od dnia dokonania refundacji.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niedopełnienia obowiązku dotyczącego uzyskania we właściwym oddziale Funduszu upoważnienia do korzystania z usługi e-WUŚ w celu zapewnienia możliwości realizacji uprawnień świadczeniobiorców wynikających z art. 50 ust. 3 ustawy, Fundusz może nałożyć na Świadczeniodawcę karę umowną w wysokości do 1% kwoty zobowiązania określonej w umowie.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nieprzeznaczenia przez Świadczeniodawcę środków, wynikających z ustalenia współczynników korygujących, o których mowa w § 16 ust. 3 lub ust. 4a Ogólnych warunków umów, w sposób określony w § 16 ust. 3, 4, 4b i 4c Ogólnych warunków umów, Fundusz nakłada na Świadczeniodawcę karę umowną w wysokości do 5% tych środków.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Kary umowne, o których mowa w ust. 1 – 5, nakładane są w trybie i na zasadach określonych w Ogólnych warunkach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Fundusz jest uprawniony do dochodzenia odszkodowania przewyższającego wysokość kary umownej.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OKRES OBOWIĄZYWANIA UMOWY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6.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Umowa zostaje zawarta na okres od dnia ……..….............. r. do dnia ……………….. r.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Każda ze stron może rozwiązać umowę za 3 miesięcznym okresem wypowiedzenia.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POSTANOWIENIA KOŃCOWE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Sądami właściwymi dla rozpoznawania spraw spornych między stronami umowy</w:t>
        <w:br w:type="textWrapping"/>
        <w:t>są sądy powszechne właściwe dla siedziby oddziału wojewódzkiego Funduszu.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zakresie nieuregulowanym umową stosuje się w szczególności przepisy Ogólnych warunków umów oraz rozporządzenia ministra właściwego do spraw zdrowia w sprawie świadczeń gwarantowanych z zakresu leczenia szpitalnego, wydanym na podstawie art. 31d ustawy.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Załączniki do umowy stanowią jej integralną część.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Umowę sporządzono w dwóch jednobrzmiących egzemplarzach, po jednym dla każdej ze stron.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single" w:color="000000"/>
          <w:vertAlign w:val="baseline"/>
        </w:rPr>
        <w:t>Wykaz załączników do umowy: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1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Plan rzeczowo – finansowy;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2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Harmonogram – zasoby;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3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Wykaz podwykonawców;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4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Wzór wniosku w sprawie zmiany rachunku bankowego.</w:t>
      </w:r>
    </w:p>
    <w:tbl>
      <w:tblPr>
        <w:tblW w:w="5000" w:type="pct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840"/>
        </w:trPr>
        <w:tc>
          <w:tcPr>
            <w:tcW w:w="100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PODPISY STRON</w:t>
            </w:r>
          </w:p>
        </w:tc>
      </w:tr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…………………………………….</w:t>
            </w:r>
          </w:p>
        </w:tc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…………………………………….</w:t>
            </w:r>
          </w:p>
        </w:tc>
      </w:tr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…………………………………….</w:t>
            </w:r>
          </w:p>
        </w:tc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…………………………………….</w:t>
            </w:r>
          </w:p>
        </w:tc>
      </w:tr>
      <w:tr>
        <w:tblPrEx>
          <w:tblW w:w="5000" w:type="pct"/>
          <w:tblLayout w:type="fixed"/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Świadczeniodawca</w:t>
            </w:r>
          </w:p>
        </w:tc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Fundusz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2025-12-22T13:38:21Z</dcterms:created>
  <cp:lastModifiedBy>Mościcki Gilbert</cp:lastModifiedBy>
  <dcterms:modified xsi:type="dcterms:W3CDTF">2025-12-23T12:47:12Z</dcterms:modified>
  <cp:revision>8</cp:revision>
  <dc:subject>w sprawie określenia warunków zawierania i realizacji umów w rodzaju leczenie szpitalne oraz leczenie szpitalne - świadczenia wysokospecjalistyczne</dc:subject>
  <dc:title>Zarządzenie</dc:title>
</cp:coreProperties>
</file>