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86CDE5F" Type="http://schemas.openxmlformats.org/officeDocument/2006/relationships/officeDocument" Target="/word/document.xml" /><Relationship Id="coreR186CDE5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17a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Lista produktów stosowanych w leczeniu pęcherzowego oddzielania naskórka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Grupa</w:t>
            </w: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Grupa produktów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9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Żywność specjalnego przeznaczenia medycznego (żywność wysokoenergetyczna) i środki spożywcze zastępujące całodzienną dietę - w przypadku niedoborów energetycznych oraz zaburzeń przełykania i wchłaniania występujących jako powikłanie choroby podstawowej – z wyłączeniem środków spożywczych zaspokajających zapotrzebowanie organizmu przy intensywnym wysiłku fizycznym (zwłaszcza sportowców)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1a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wysokobiałkowy, wysokoenergetyczny preparat płynny, doustny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Środki pomocnicze: preparaty do usuwania opatrunków i przylepców stosowanych w prewencji i leczeniu ran i owrzodzeń w przebiegu choroby podstawowej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2a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produkt przeznaczony do bezbolesnego usuwania przylepca ze skóry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Wyroby medyczne i produkty lecznicze wykorzystywane w procesie prewencji i leczenia pacjentów z pęcherzowym oddzielaniem naskórka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3a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igły jednorazowego użytku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3b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jednorazowe rękawiczki jałowe i niejałowe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3c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podkłady i serwety do zmiany opatrunków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3d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materiały z włókniny absorbującej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3e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serwety nieprzylepne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3f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zestawy do zmiany opatrunków/opatrywania ran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3g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kompresy jałowe włókninowe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3h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kompresy niejałowe włókninowe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3i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preparat do odkażania skóry</w:t>
            </w:r>
          </w:p>
        </w:tc>
      </w:tr>
      <w:tr>
        <w:tblPrEx>
          <w:tblW w:w="5000" w:type="pct"/>
          <w:tblLayout w:type="fixed"/>
        </w:tblPrEx>
        <w:trPr>
          <w:trHeight w:hRule="atLeast" w:val="4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Preparaty i płyny dezynfekcyjne do płukania ran w przebiegu choroby podstawowej oraz do stosowania w obrębie zamkniętych powłok (produkty lecznicze niezależnie od postaci i wyroby medyczne)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4a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podchloryny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4b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oktenidyna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4c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sól fizjologiczna w opakowaniach &gt;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Produkty lecznicze i wyroby medyczne do prewencji uszkodzeń rogówki, zapaleń oraz zwyrodnień rogówki stanowiących powikłanie choroby podstawowej – stosowane wyłączenie z dopuszczeniem zgodnym z charakterystyką produktu leczniczego w okulistyce (leki oczne)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5a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krople i żele z hialuronianem sodu i/lub ektoiną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5b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bezbiałkowy dializat zawierający liczne składniki o małej masie cząsteczkowej (do 5000 Daltonów) pochodzące z surowicy i komórek krwi cieląt</w:t>
            </w:r>
          </w:p>
        </w:tc>
      </w:tr>
      <w:tr>
        <w:tblPrEx>
          <w:tblW w:w="5000" w:type="pct"/>
          <w:tblLayout w:type="fixed"/>
        </w:tblPrEx>
        <w:trPr>
          <w:trHeight w:hRule="atLeast" w:val="38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</w:pPr>
            <w:r>
              <w:rPr>
                <w:b w:val="1"/>
                <w:sz w:val="18"/>
              </w:rPr>
              <w:t>Wyroby medyczne do opatrunków stosowanych w prewencji i leczeniu ran wynikających z choroby podstawowej: bandaże, gąbki, opaski, przylepce, siatki opatrunkowe, rękawy medyczne i odzież utrzymująca opatrunki, w tym opatrunki objęte obwieszczeniem o wykazie wyrobów medycznych refundowanych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6a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elastyczna miękka opaska do podtrzymywania opatrunków typu PehaFIX, PehaHaft, 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6b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rękawy opatrunkowe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6c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opatrunki w formie elementów odzieży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8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6d</w:t>
            </w:r>
          </w:p>
        </w:tc>
        <w:tc>
          <w:tcPr>
            <w:tcW w:w="7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opatrunki wielofunkcyjne zawierające Surfaktant 68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2025-12-22T13:03:13Z</dcterms:created>
  <cp:lastModifiedBy>Mościcki Gilbert</cp:lastModifiedBy>
  <dcterms:modified xsi:type="dcterms:W3CDTF">2025-12-23T12:47:12Z</dcterms:modified>
  <cp:revision>13</cp:revision>
  <dc:subject>w sprawie określenia warunków zawierania i realizacji umów w rodzaju leczenie szpitalne oraz leczenie szpitalne - świadczenia wysokospecjalistyczne</dc:subject>
  <dc:title>Zarządzenie</dc:title>
</cp:coreProperties>
</file>