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CD58E8" Type="http://schemas.openxmlformats.org/officeDocument/2006/relationships/officeDocument" Target="/word/document.xml" /><Relationship Id="coreRDCD58E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11a 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b w:val="0"/>
          <w:caps w:val="0"/>
          <w:strike w:val="0"/>
          <w:color w:val="auto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VES-13</w:t>
      </w:r>
      <w:r>
        <w:rPr>
          <w:rFonts w:ascii="Times New Roman" w:hAnsi="Times New Roman"/>
          <w:b w:val="1"/>
          <w:caps w:val="0"/>
          <w:sz w:val="22"/>
        </w:rPr>
        <w:fldChar w:fldCharType="begin"/>
      </w:r>
      <w:r>
        <w:rPr>
          <w:rFonts w:ascii="Times New Roman" w:hAnsi="Times New Roman"/>
          <w:b w:val="1"/>
          <w:caps w:val="0"/>
          <w:sz w:val="22"/>
        </w:rPr>
        <w:instrText>HYPERLINK "fnote://FB85F5B7-03C2-4A05-B6CE-8469B7E91845"</w:instrText>
      </w:r>
      <w:r>
        <w:rPr>
          <w:rFonts w:ascii="Times New Roman" w:hAnsi="Times New Roman"/>
          <w:b w:val="1"/>
          <w:caps w:val="0"/>
          <w:sz w:val="22"/>
        </w:rPr>
        <w:fldChar w:fldCharType="separate"/>
      </w:r>
      <w:r>
        <w:rPr>
          <w:rStyle w:val="C2"/>
          <w:rFonts w:ascii="Times New Roman" w:hAnsi="Times New Roman"/>
          <w:b w:val="1"/>
          <w:caps w:val="0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b w:val="1"/>
          <w:caps w:val="0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OCENIANE OBSZARY</w:t>
            </w: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OCENA</w:t>
            </w:r>
          </w:p>
        </w:tc>
      </w:tr>
      <w:tr>
        <w:tblPrEx>
          <w:tblW w:w="5000" w:type="pct"/>
          <w:tblLayout w:type="fixed"/>
        </w:tblPrEx>
        <w:tc>
          <w:tcPr>
            <w:tcW w:w="5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3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Wiek</w:t>
            </w: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60-74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0</w:t>
            </w:r>
          </w:p>
        </w:tc>
      </w:tr>
      <w:tr>
        <w:tblPrEx>
          <w:tblW w:w="5000" w:type="pct"/>
          <w:tblLayout w:type="fixed"/>
        </w:tblPrEx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75-84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</w:t>
            </w:r>
          </w:p>
        </w:tc>
      </w:tr>
      <w:tr>
        <w:tblPrEx>
          <w:tblW w:w="5000" w:type="pct"/>
          <w:tblLayout w:type="fixed"/>
        </w:tblPrEx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85+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</w:t>
            </w:r>
          </w:p>
        </w:tc>
      </w:tr>
      <w:tr>
        <w:tblPrEx>
          <w:tblW w:w="5000" w:type="pct"/>
          <w:tblLayout w:type="fixed"/>
        </w:tblPrEx>
        <w:trPr>
          <w:trHeight w:hRule="atLeast" w:val="348"/>
        </w:trPr>
        <w:tc>
          <w:tcPr>
            <w:tcW w:w="5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3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Samoocena stanu zdrowia</w:t>
            </w: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Wspaniałe lub dobre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TAK = 0</w:t>
            </w:r>
          </w:p>
        </w:tc>
      </w:tr>
      <w:tr>
        <w:tblPrEx>
          <w:tblW w:w="5000" w:type="pct"/>
          <w:tblLayout w:type="fixed"/>
        </w:tblPrEx>
        <w:trPr>
          <w:trHeight w:hRule="atLeast" w:val="278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Przeciętne lub złe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TAK = 1</w:t>
            </w:r>
          </w:p>
        </w:tc>
      </w:tr>
      <w:tr>
        <w:tblPrEx>
          <w:tblW w:w="5000" w:type="pct"/>
          <w:tblLayout w:type="fixed"/>
        </w:tblPrEx>
        <w:tc>
          <w:tcPr>
            <w:tcW w:w="5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3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Znaczne trudności</w:t>
              <w:br w:type="textWrapping"/>
              <w:t xml:space="preserve">w wykonywaniu następujących czynności lub ich wykonanie jest niemożliwe </w:t>
            </w: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 xml:space="preserve">Pochylanie, kucanie, klękanie 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04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Podnoszenie, dźwiganie przedmiotów</w:t>
              <w:br w:type="textWrapping"/>
              <w:t>o wadze 4,5 kg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26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Sięganie lub wyciąganie ramion powyżej barków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564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Pisanie lub utrzymywanie drobnych przedmiotów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275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Przejście 400 metrów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410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Ciężka praca domowa, mycie podłóg</w:t>
              <w:br w:type="textWrapping"/>
              <w:t>lub okien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66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Jeżeli dwie (lub więcej) odpowiedzi są pozytywne, należy przyznać maksimum 2 punkty, a jeśli jedna to 1 punkt 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……pkt</w:t>
            </w:r>
          </w:p>
          <w:p>
            <w:pPr>
              <w:jc w:val="center"/>
            </w:pPr>
            <w:r>
              <w:rPr>
                <w:b w:val="1"/>
              </w:rPr>
              <w:t>(0-2 pkt)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5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3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Z powodu złego stanu zdrowia lub ograniczeń w sprawności ma trudności z wykonywaniem następujących czynności lub ich nie wykonuje wykonanie jest niemożliwe </w:t>
            </w: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Zakupy produktów na potrzeby własne, np. produkty toaletowe, leki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28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Rozporządzanie własnymi pieniędzmi: śledzenie wydatków, opłacanie rachunków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Przejście przez pokój (również przy pomocy kuli, laski lub balkonika)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Wykonywanie lekkich prac domowych (zmywanie naczyń, ścieranie kurzu)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374"/>
        </w:trPr>
        <w:tc>
          <w:tcPr>
            <w:tcW w:w="5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3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Kąpiel (w wannie lub pod prysznicem)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Tak/Nie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43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Jeżeli choć jedna odpowiedź jest pozytywna, to należy przyznać 4 punkty (maksimum)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……pkt</w:t>
            </w:r>
          </w:p>
          <w:p>
            <w:pPr>
              <w:jc w:val="center"/>
            </w:pPr>
            <w:r>
              <w:rPr>
                <w:b w:val="1"/>
              </w:rPr>
              <w:t>(0 lub 4 pkt)</w:t>
            </w:r>
          </w:p>
        </w:tc>
      </w:tr>
      <w:tr>
        <w:tblPrEx>
          <w:tblW w:w="5000" w:type="pct"/>
          <w:tblLayout w:type="fixed"/>
        </w:tblPrEx>
        <w:trPr>
          <w:trHeight w:hRule="atLeast" w:val="620"/>
        </w:trPr>
        <w:tc>
          <w:tcPr>
            <w:tcW w:w="801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SUMA PUNKTÓW OCENY </w:t>
            </w:r>
          </w:p>
        </w:tc>
        <w:tc>
          <w:tcPr>
            <w:tcW w:w="2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……</w:t>
            </w:r>
          </w:p>
          <w:p>
            <w:pPr>
              <w:jc w:val="left"/>
            </w:pPr>
            <w:r>
              <w:rPr>
                <w:b w:val="1"/>
                <w:sz w:val="24"/>
              </w:rPr>
              <w:t>maksimum = 10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1007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 xml:space="preserve">* </w:t>
            </w:r>
            <w:r>
              <w:rPr>
                <w:sz w:val="20"/>
              </w:rPr>
              <w:t>Uzyskanie 3 lub więcej punktów wskazuje na ryzyko znacznego pogorszenia stanu zdrowia, sprawności funkcjonalnej w ciągu najbliższych dwóch lat.</w:t>
            </w:r>
          </w:p>
        </w:tc>
      </w:tr>
      <w:tr>
        <w:tblPrEx>
          <w:tblW w:w="5000" w:type="pct"/>
          <w:tblLayout w:type="fixed"/>
        </w:tblPrEx>
        <w:tc>
          <w:tcPr>
            <w:tcW w:w="4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……………………………… </w:t>
            </w:r>
          </w:p>
        </w:tc>
      </w:tr>
      <w:tr>
        <w:tblPrEx>
          <w:tblW w:w="5000" w:type="pct"/>
          <w:tblLayout w:type="fixed"/>
        </w:tblPrEx>
        <w:tc>
          <w:tcPr>
            <w:tcW w:w="44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Data, nadruk lub pieczątka zawierająca imię i nazwisko, </w:t>
            </w:r>
          </w:p>
          <w:p>
            <w:pPr>
              <w:jc w:val="center"/>
            </w:pPr>
            <w:r>
              <w:rPr>
                <w:sz w:val="20"/>
              </w:rPr>
              <w:t>numer prawa wykonywania zawodu oraz podpis lekarza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2025-12-22T12:53:50Z</dcterms:created>
  <cp:lastModifiedBy>Mościcki Gilbert</cp:lastModifiedBy>
  <dcterms:modified xsi:type="dcterms:W3CDTF">2025-12-23T12:47:12Z</dcterms:modified>
  <cp:revision>15</cp:revision>
  <dc:subject>w sprawie określenia warunków zawierania i realizacji umów w rodzaju leczenie szpitalne oraz leczenie szpitalne - świadczenia wysokospecjalistyczne</dc:subject>
  <dc:title>Zarządzenie</dc:title>
</cp:coreProperties>
</file>