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6E04E2E" Type="http://schemas.openxmlformats.org/officeDocument/2006/relationships/officeDocument" Target="/word/document.xml" /><Relationship Id="coreR56E04E2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ZMIANY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4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Miejscowość 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4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…………………………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4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Oddziału Wojewódzkiego</w:t>
            </w:r>
          </w:p>
        </w:tc>
        <w:tc>
          <w:tcPr>
            <w:tcW w:w="55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4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Dane Świadczeniodawcy/Świadczeniodawcy-Reprezentanta </w:t>
            </w:r>
          </w:p>
        </w:tc>
        <w:tc>
          <w:tcPr>
            <w:tcW w:w="55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4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(źródło – Portal Świadczeniodawcy)</w:t>
            </w:r>
          </w:p>
        </w:tc>
        <w:tc>
          <w:tcPr>
            <w:tcW w:w="55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990"/>
        </w:trPr>
        <w:tc>
          <w:tcPr>
            <w:tcW w:w="4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4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Wnoszę o podpisanie aneksu do istniejącej umowy, zmieniającego nr rachunku bankowego wskazany w zawartej umowie: </w:t>
            </w:r>
          </w:p>
        </w:tc>
      </w:tr>
      <w:tr>
        <w:tblPrEx>
          <w:tblW w:w="5000" w:type="pct"/>
          <w:tblLayout w:type="fixed"/>
        </w:tblPrEx>
        <w:trPr>
          <w:trHeight w:hRule="atLeast" w:val="215"/>
        </w:trPr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numer </w:t>
            </w:r>
          </w:p>
        </w:tc>
        <w:tc>
          <w:tcPr>
            <w:tcW w:w="78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rodzaju </w:t>
            </w:r>
          </w:p>
        </w:tc>
        <w:tc>
          <w:tcPr>
            <w:tcW w:w="78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zakresie</w:t>
            </w:r>
          </w:p>
        </w:tc>
        <w:tc>
          <w:tcPr>
            <w:tcW w:w="78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5"/>
        </w:trPr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 okres </w:t>
            </w:r>
          </w:p>
        </w:tc>
        <w:tc>
          <w:tcPr>
            <w:tcW w:w="78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60"/>
        </w:trPr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Nowy pełny numer rachunku bankowego związanego z realizacją umowy</w:t>
            </w:r>
          </w:p>
        </w:tc>
        <w:tc>
          <w:tcPr>
            <w:tcW w:w="78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59"/>
        </w:trPr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Dane posiadacza rachunku bankowego: </w:t>
            </w:r>
          </w:p>
        </w:tc>
        <w:tc>
          <w:tcPr>
            <w:tcW w:w="78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6"/>
        </w:trPr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7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6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Zmiana dotychczasowego nr rachunku bankowego na nowy nastąpi po podpisaniu aneksu do umowy w terminie określonym w aneksie. </w:t>
            </w:r>
          </w:p>
        </w:tc>
      </w:tr>
      <w:tr>
        <w:tblPrEx>
          <w:tblW w:w="5000" w:type="pct"/>
          <w:tblLayout w:type="fixed"/>
        </w:tblPrEx>
        <w:trPr>
          <w:trHeight w:hRule="atLeast" w:val="765"/>
        </w:trPr>
        <w:tc>
          <w:tcPr>
            <w:tcW w:w="63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Świadczeniodawca/Świadczeniodawca-Reprezentant* </w:t>
            </w:r>
          </w:p>
        </w:tc>
        <w:tc>
          <w:tcPr>
            <w:tcW w:w="3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………………………………………………………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2025-09-03T09:43:31Z</dcterms:created>
  <cp:lastModifiedBy>Kociubowska Ewa</cp:lastModifiedBy>
  <dcterms:modified xsi:type="dcterms:W3CDTF">2025-11-07T08:11:45Z</dcterms:modified>
  <cp:revision>100</cp:revision>
  <dc:subject>w sprawie określenia warunków zawierania i realizacji umów w rodzaju ratownictwo medyczne</dc:subject>
  <dc:title>Zarządzenie z dnia 2 września 2025 r.</dc:title>
</cp:coreProperties>
</file>