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2882CA" Type="http://schemas.openxmlformats.org/officeDocument/2006/relationships/officeDocument" Target="/word/document.xml" /><Relationship Id="coreR162882C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dorosłych pacjentów z polineuropatią w I lub II stadium zaawansowania w przebiegu dziedzicznej amyloidozy transtyretynowej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83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dorosłych pacjentów z polineuropatią w I lub II stadium zaawansowania w przebiegu dziedzicznej amyloidozy transtyretynowej oraz weryfikacja jej skuteczności</w:t>
            </w:r>
          </w:p>
        </w:tc>
      </w:tr>
      <w:tr>
        <w:tblPrEx>
          <w:tblW w:w="5000" w:type="pct"/>
          <w:tblLayout w:type="fixed"/>
        </w:tblPrEx>
        <w:trPr>
          <w:trHeight w:hRule="atLeast" w:val="1051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dorosłych pacjentów z polineuropatią w I lub II stadium zaawansowania w przebiegu dziedzicznej amyloidozy transtyretynowej</w:t>
            </w:r>
          </w:p>
        </w:tc>
      </w:tr>
      <w:tr>
        <w:tblPrEx>
          <w:tblW w:w="5000" w:type="pct"/>
          <w:tblLayout w:type="fixed"/>
        </w:tblPrEx>
        <w:trPr>
          <w:trHeight w:hRule="atLeast" w:val="852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E85.1 Amyloidoza dziedziczna lub rodzinna, postać neuropatyczna</w:t>
            </w:r>
          </w:p>
        </w:tc>
      </w:tr>
      <w:tr>
        <w:tblPrEx>
          <w:tblW w:w="5000" w:type="pct"/>
          <w:tblLayout w:type="fixed"/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Rzadkich Chorób Neurologicznych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Warszawskiego Uniwersytetu Medycznego,</w:t>
            </w:r>
          </w:p>
          <w:p>
            <w:pPr>
              <w:jc w:val="left"/>
            </w:pPr>
            <w:r>
              <w:rPr>
                <w:sz w:val="20"/>
              </w:rPr>
              <w:t>02-097 Warszawa, ul. Banacha 1A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2025-10-17T13:43:22Z</dcterms:created>
  <cp:lastModifiedBy>Popiołek Tomasz</cp:lastModifiedBy>
  <dcterms:modified xsi:type="dcterms:W3CDTF">2025-10-31T11:24:43Z</dcterms:modified>
  <cp:revision>24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