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9F" w:rsidRDefault="00D6119F" w:rsidP="00D6119F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6119F" w:rsidRDefault="00D6119F" w:rsidP="00D6119F">
      <w:pPr>
        <w:spacing w:after="160" w:line="256" w:lineRule="auto"/>
        <w:ind w:left="4956" w:firstLine="708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Załącznik nr 3 do zaproszenia</w:t>
      </w:r>
    </w:p>
    <w:p w:rsidR="00D6119F" w:rsidRDefault="00D6119F" w:rsidP="00D6119F">
      <w:pPr>
        <w:pBdr>
          <w:top w:val="single" w:sz="4" w:space="1" w:color="C00000"/>
          <w:bottom w:val="single" w:sz="4" w:space="1" w:color="C00000"/>
        </w:pBdr>
        <w:shd w:val="clear" w:color="auto" w:fill="FFFFFF"/>
        <w:spacing w:after="0"/>
        <w:jc w:val="center"/>
        <w:rPr>
          <w:rFonts w:eastAsia="Calibri" w:cstheme="minorHAnsi"/>
          <w:b/>
          <w:color w:val="002060"/>
          <w:lang w:eastAsia="en-US"/>
        </w:rPr>
      </w:pPr>
      <w:r>
        <w:rPr>
          <w:rFonts w:eastAsia="Calibri" w:cstheme="minorHAnsi"/>
          <w:b/>
          <w:color w:val="002060"/>
          <w:lang w:eastAsia="en-US"/>
        </w:rPr>
        <w:t>KLAUZULA INFORMACYJNA</w:t>
      </w:r>
    </w:p>
    <w:p w:rsidR="00D6119F" w:rsidRDefault="00D6119F" w:rsidP="00D6119F">
      <w:pPr>
        <w:pBdr>
          <w:top w:val="single" w:sz="4" w:space="1" w:color="C00000"/>
          <w:bottom w:val="single" w:sz="4" w:space="1" w:color="C00000"/>
        </w:pBdr>
        <w:shd w:val="clear" w:color="auto" w:fill="FFFFFF"/>
        <w:spacing w:after="0"/>
        <w:jc w:val="center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2060"/>
          <w:lang w:eastAsia="en-US"/>
        </w:rPr>
        <w:t>dotycząca przetwarzania danych osobowych przez Narodowy Fundusz Zdrowia dla oferentów/kontrahentów w związku ze złożoną ofertą, zleceniem usług lub zamówieniem dostaw oraz ich realizacją</w:t>
      </w:r>
    </w:p>
    <w:p w:rsidR="00D6119F" w:rsidRDefault="00D6119F" w:rsidP="00D6119F">
      <w:pPr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- RODO), podajemy następujące informacje: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>● ADMINISTRATOREM DANYCH OSOBOWYCH</w:t>
      </w:r>
      <w:r>
        <w:rPr>
          <w:rFonts w:eastAsia="Calibri" w:cstheme="minorHAnsi"/>
          <w:color w:val="000000"/>
          <w:lang w:eastAsia="en-US"/>
        </w:rPr>
        <w:t xml:space="preserve"> </w:t>
      </w:r>
      <w:r>
        <w:rPr>
          <w:rFonts w:eastAsia="Calibri" w:cstheme="minorHAnsi"/>
          <w:lang w:eastAsia="en-US"/>
        </w:rPr>
        <w:t xml:space="preserve">jest 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Narodowy Fundusz Zdrowia z siedzibą w Warszawie, reprezentowany przez Prezesa Narodowego Funduszu Zdrowia, z którym może się Pani/Pan kontaktować w następujący sposób: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listownie na adres siedziby administratora: 02-528 Warszawa, ul. Rakowiecka 26/30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▪ za pomocą platformy </w:t>
      </w:r>
      <w:proofErr w:type="spellStart"/>
      <w:r>
        <w:rPr>
          <w:rFonts w:eastAsia="Calibri" w:cstheme="minorHAnsi"/>
          <w:lang w:eastAsia="en-US"/>
        </w:rPr>
        <w:t>ePUAP</w:t>
      </w:r>
      <w:proofErr w:type="spellEnd"/>
      <w:r>
        <w:rPr>
          <w:rFonts w:eastAsia="Calibri" w:cstheme="minorHAnsi"/>
          <w:lang w:eastAsia="en-US"/>
        </w:rPr>
        <w:t>: NFZ-Centrala/</w:t>
      </w:r>
      <w:proofErr w:type="spellStart"/>
      <w:r>
        <w:rPr>
          <w:rFonts w:eastAsia="Calibri" w:cstheme="minorHAnsi"/>
          <w:lang w:eastAsia="en-US"/>
        </w:rPr>
        <w:t>SkrytkaESP</w:t>
      </w:r>
      <w:proofErr w:type="spellEnd"/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e-mailem: sekretariat.gpf@nfz.gov.pl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 xml:space="preserve">● INSPEKTOR OCHRONY DANYCH 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listownie na adres siedziby administratora: 02-528 Warszawa, ul. Rakowiecka 26/30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▪ za pomocą platformy </w:t>
      </w:r>
      <w:proofErr w:type="spellStart"/>
      <w:r>
        <w:rPr>
          <w:rFonts w:eastAsia="Calibri" w:cstheme="minorHAnsi"/>
          <w:lang w:eastAsia="en-US"/>
        </w:rPr>
        <w:t>ePUAP</w:t>
      </w:r>
      <w:proofErr w:type="spellEnd"/>
      <w:r>
        <w:rPr>
          <w:rFonts w:eastAsia="Calibri" w:cstheme="minorHAnsi"/>
          <w:lang w:eastAsia="en-US"/>
        </w:rPr>
        <w:t>: NFZ-Centrala/</w:t>
      </w:r>
      <w:proofErr w:type="spellStart"/>
      <w:r>
        <w:rPr>
          <w:rFonts w:eastAsia="Calibri" w:cstheme="minorHAnsi"/>
          <w:lang w:eastAsia="en-US"/>
        </w:rPr>
        <w:t>SkrytkaESP</w:t>
      </w:r>
      <w:proofErr w:type="spellEnd"/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e-mailem: iod@nfz.gov.pl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 xml:space="preserve">● CEL I PODSTAWA PRZETWARZANIA 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Pani/Pana dane osobowe będą przetwarzane: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w związku ze złożoną ofertą;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w celu zlecenia usług lub zamówieniem dostaw oraz ich realizacją.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Podstawą prawną przetwarzania Pani/Pana danych osobowych jest w szczególności: 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▪ Rozporządzenie Parlamentu Europejskiego i Rady (UE) 2016/679 z dnia 27 kwietnia 2016 r. w sprawie ochrony osób fizycznych w związku z przetwarzaniem danych osobowych i w sprawie swobodnego przepływu takich danych oraz uchylenia dyrektywy 95/46/WE, w tym: 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- art. 6 ust. 1 lit. b) RODO /w przypadku zawarcia i realizacji umowy/zlecenia usług/zamówienie dostaw/;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- art. 6 ust. 1 lit. c) RODO /gdy przetwarzanie jest niezbędne do wypełnienia obowiązku prawnego ciążącego na administratorze/;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- art. 6 ust. 1 lit. f) RODO /w celu właściwej realizacji usługi/dostawy, ochrony zasobów NFZ, ustalenia, dochodzenia roszczeń oraz obrony przez roszczeniami/;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▪ ustawa z dnia 10 maja 2018 r. o ochronie danych osobowych; 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ustawa z dnia 11 września 2019 r. - Prawo zamówień publicznych;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ustawa z dnia 23 kwietnia 1964 r. - Kodeks cywilny;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ustawa z dnia 27 sierpnia 2009 r. o finansach publicznych;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ustawa z dnia 29 września 1994 r. o rachunkowości;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ustawa z dnia 6 września 2001 r. o dostępie do informacji publicznej;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lastRenderedPageBreak/>
        <w:t>▪ ustawa z dnia 14 lipca 1983 r. o narodowym zasobie archiwalnym i archiwach.</w:t>
      </w:r>
    </w:p>
    <w:p w:rsidR="00D6119F" w:rsidRDefault="00D6119F" w:rsidP="00D6119F">
      <w:pPr>
        <w:pBdr>
          <w:top w:val="single" w:sz="4" w:space="1" w:color="5B9BD5"/>
          <w:bottom w:val="single" w:sz="4" w:space="1" w:color="5B9BD5"/>
        </w:pBdr>
        <w:shd w:val="clear" w:color="auto" w:fill="FFFFFF"/>
        <w:spacing w:after="0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 xml:space="preserve">● ODBIORCY DANYCH OSOBOWYCH 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Odbiorcą Pani/Pana danych osobowych mogą być podmioty posiadające upoważnienie do pozyskiwania danych osobowych na postawie przepisów prawa powszechnie obowiązującego (w tym ustawy z dnia 6 września 2001 r. o dostępie do informacji publicznej). Dane osobowe mogą zostać przekazane podmiotom, z 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 xml:space="preserve">● OKRES PRZECHOWYWANIA DANYCH 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>● PRAWA OSÓB, KTÓRYCH DANE DOTYCZĄ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W odniesieniu do danych przetwarzanych we wskazanych powyżej celach, Pani/Panu jako Wnioskodawcy przysługuje prawo do: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dostępu do treści swoich danych osobowych;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sprostowania danych osobowych;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ograniczenia przetwarzania danych osobowych;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wniesienia sprzeciwu wobec przetwarzania danych osobowych (o ile w danym przypadku przysługuje);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▪ wniesienia skargi do Prezesa Urzędu Ochrony Danych Osobowych.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Każdy wniosek dotyczący realizacji z w/w praw zostanie rozpatrzony zgodnie z RODO.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 xml:space="preserve">● INFORMACJA O WYMOGU PODANIA DANYCH 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Podanie przez Panią/Pana danych osobowych jest dobrowolne, ale może wynikać z przepisów prawa powszechnie obowiązującego, a ich nie podanie uniemożliwi uczestnictwo w postępowaniu o udzielenie zamówienia publicznego, rozpatrzenie oferty, zawarcie umowy lub/i jej realizację, zlecenie usług lub zamówienie dostaw oraz ich realizację.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b/>
          <w:color w:val="000000"/>
          <w:lang w:eastAsia="en-US"/>
        </w:rPr>
      </w:pPr>
      <w:r>
        <w:rPr>
          <w:rFonts w:eastAsia="Calibri" w:cstheme="minorHAnsi"/>
          <w:b/>
          <w:color w:val="000000"/>
          <w:lang w:eastAsia="en-US"/>
        </w:rPr>
        <w:t>●</w:t>
      </w:r>
      <w:r>
        <w:rPr>
          <w:rFonts w:eastAsia="Calibri" w:cstheme="minorHAnsi"/>
          <w:color w:val="000000"/>
          <w:lang w:eastAsia="en-US"/>
        </w:rPr>
        <w:t xml:space="preserve"> </w:t>
      </w:r>
      <w:r>
        <w:rPr>
          <w:rFonts w:eastAsia="Calibri" w:cstheme="minorHAnsi"/>
          <w:b/>
          <w:color w:val="000000"/>
          <w:lang w:eastAsia="en-US"/>
        </w:rPr>
        <w:t>INFORMACJA W ZAKRESIE ZAUTOMATYZOWANEGO PODEJMOWANIA DECYZJI ORAZ PROFILOWANIA</w:t>
      </w:r>
    </w:p>
    <w:p w:rsidR="00D6119F" w:rsidRDefault="00D6119F" w:rsidP="00D6119F">
      <w:pPr>
        <w:pBdr>
          <w:top w:val="single" w:sz="4" w:space="1" w:color="5B9BD5"/>
          <w:bottom w:val="single" w:sz="4" w:space="0" w:color="5B9BD5"/>
        </w:pBdr>
        <w:shd w:val="clear" w:color="auto" w:fill="FFFFFF"/>
        <w:spacing w:after="0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Pani/Pana dane nie posłużą do zautomatyzowanego podejmowania decyzji jak również profilowania.</w:t>
      </w:r>
    </w:p>
    <w:p w:rsidR="00D6119F" w:rsidRDefault="00D6119F" w:rsidP="00D6119F">
      <w:pPr>
        <w:rPr>
          <w:rFonts w:eastAsia="Calibri" w:cstheme="minorHAnsi"/>
          <w:lang w:eastAsia="en-US"/>
        </w:rPr>
      </w:pPr>
    </w:p>
    <w:p w:rsidR="00D6119F" w:rsidRDefault="00D6119F" w:rsidP="00D6119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D6119F" w:rsidRDefault="00D6119F" w:rsidP="00D6119F">
      <w:pPr>
        <w:pStyle w:val="Bezodstpw"/>
        <w:tabs>
          <w:tab w:val="left" w:pos="5387"/>
        </w:tabs>
        <w:spacing w:before="240" w:after="240"/>
        <w:ind w:right="851"/>
        <w:jc w:val="center"/>
      </w:pPr>
      <w:r>
        <w:rPr>
          <w:rFonts w:cstheme="minorHAnsi"/>
          <w:sz w:val="24"/>
          <w:szCs w:val="24"/>
        </w:rPr>
        <w:tab/>
      </w:r>
    </w:p>
    <w:p w:rsidR="00D6119F" w:rsidRDefault="00D6119F" w:rsidP="00D6119F">
      <w:pPr>
        <w:pStyle w:val="Bezodstpw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sdt>
        <w:sdtPr>
          <w:rPr>
            <w:rFonts w:ascii="Times New Roman" w:hAnsi="Times New Roman" w:cs="Times New Roman"/>
            <w:sz w:val="20"/>
            <w:szCs w:val="24"/>
          </w:rPr>
          <w:alias w:val="Podpis osoby uprawnionej"/>
          <w:tag w:val="podpis"/>
          <w:id w:val="-162086892"/>
          <w:placeholder>
            <w:docPart w:val="9AEE0576ECF04423990B431B0037A382"/>
          </w:placeholder>
          <w:showingPlcHdr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br/>
          </w:r>
        </w:sdtContent>
      </w:sdt>
    </w:p>
    <w:p w:rsidR="00D6119F" w:rsidRDefault="00D6119F" w:rsidP="00D6119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D6119F" w:rsidRDefault="00D6119F" w:rsidP="00D6119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67132B" w:rsidRDefault="0067132B" w:rsidP="00D6119F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67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442"/>
    <w:multiLevelType w:val="hybridMultilevel"/>
    <w:tmpl w:val="99421D1E"/>
    <w:lvl w:ilvl="0" w:tplc="918293A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8"/>
    <w:rsid w:val="002166E6"/>
    <w:rsid w:val="0067132B"/>
    <w:rsid w:val="006C29F8"/>
    <w:rsid w:val="00735026"/>
    <w:rsid w:val="00D6119F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6FB"/>
  <w15:chartTrackingRefBased/>
  <w15:docId w15:val="{FA350951-6EA3-4E3A-B350-9F14128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29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9F8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C29F8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qFormat/>
    <w:locked/>
    <w:rsid w:val="006C29F8"/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Normal 2,L1"/>
    <w:basedOn w:val="Normalny"/>
    <w:link w:val="AkapitzlistZnak"/>
    <w:qFormat/>
    <w:rsid w:val="006C29F8"/>
    <w:pPr>
      <w:ind w:left="720"/>
      <w:contextualSpacing/>
    </w:pPr>
    <w:rPr>
      <w:rFonts w:eastAsiaTheme="minorHAnsi"/>
      <w:lang w:eastAsia="en-US"/>
    </w:rPr>
  </w:style>
  <w:style w:type="paragraph" w:customStyle="1" w:styleId="msonormalcxspdrugie">
    <w:name w:val="msonormalcxspdrugie"/>
    <w:basedOn w:val="Normalny"/>
    <w:rsid w:val="006C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E0576ECF04423990B431B0037A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B943F-4D03-4D1C-A2D3-EEBD937A87F7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Litwinko Dariusz</dc:creator>
  <cp:keywords/>
  <dc:description/>
  <cp:lastModifiedBy>Litwinko Dariusz</cp:lastModifiedBy>
  <cp:revision>3</cp:revision>
  <dcterms:created xsi:type="dcterms:W3CDTF">2025-08-13T13:19:00Z</dcterms:created>
  <dcterms:modified xsi:type="dcterms:W3CDTF">2025-08-13T13:20:00Z</dcterms:modified>
</cp:coreProperties>
</file>