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1E06E58" Type="http://schemas.openxmlformats.org/officeDocument/2006/relationships/officeDocument" Target="/word/document.xml" /><Relationship Id="coreR61E06E5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20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chorych na ataksję Friedreicha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2024 r. poz. 930), powołuję Zespół Koordynacyjny ds. Leczenia chorych na ataksję Friedreicha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Bartosz Karaszewski - Konsultant Krajowy w dziedzinie neurologii, ordynator Kliniki Neurologii Dorosłych,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Magdalena Koszewicz, prof. nadzw. – Oddział Kliniczny Neurologii, Uniwersytecki Szpital Kliniczny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Katarzyna Kotulska-Jóźwiak - Klinika Neurologii i Epileptologii, Instytut „Pomnik - Centrum Zdrowia Dziecka”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Krygier - Klinika Neurologii Rozwojowej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Mariusz Kwarciany – Klinika Neurologii Dorosłych,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Maria Mazurkiewicz-Bełdzińska – ordynator Kliniki Neurologii Rozwojowej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Justyna Paprocka – Konsultant Krajowy w dziedzinie neurologii dziecięcej, Kierownik Katedry i Kliniki Neurologii Dziecięcej, Górnośląskie Centrum Zdrowia Dziecka, Śląski Uniwersytet Medyczny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dr hab. n. med. Joanna Pera – Oddział Kliniczny Neurologii,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Anna Sobańska – Zakład Neurofizjologii Klinicznej, Instytut Psychiatrii i Neurologii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Barbara Steinborn - Katedra i Klinika Neurologii Wieku Rozwojowego, Uniwersytet Medyczny im. Karola Marcinkowskiego w Poznaniu.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2025-07-31T09:12:41Z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