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FC1ACD" Type="http://schemas.openxmlformats.org/officeDocument/2006/relationships/officeDocument" Target="/word/document.xml" /><Relationship Id="coreR43FC1AC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34/2025/DSOZ</w:t>
        <w:br w:type="textWrapping"/>
        <w:t>Prezesa Narodowego Funduszu Zdrowia</w:t>
        <w:br w:type="textWrapping"/>
        <w:t>z dnia 2 maja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b w:val="0"/>
          <w:caps w:val="0"/>
          <w:strike w:val="0"/>
          <w:color w:val="auto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BADAŃ DIAGNOSTYCZNYCH OBOWIĄZUJĄCY DLA REALIZACJI UMOWY O UDZIELANIE ŚWIADCZEŃ LEKARZA POZ WRAZ Z ICH OKODOWANIEM DLA CELÓW SPRAWOZDAWCZOŚCI</w:t>
      </w:r>
      <w:r>
        <w:rPr>
          <w:rFonts w:ascii="Times New Roman" w:hAnsi="Times New Roman"/>
          <w:b w:val="1"/>
          <w:caps w:val="0"/>
          <w:sz w:val="22"/>
        </w:rPr>
        <w:fldChar w:fldCharType="begin"/>
      </w:r>
      <w:r>
        <w:rPr>
          <w:rFonts w:ascii="Times New Roman" w:hAnsi="Times New Roman"/>
          <w:b w:val="1"/>
          <w:caps w:val="0"/>
          <w:sz w:val="22"/>
        </w:rPr>
        <w:instrText>HYPERLINK "fnote://aea9eb32-095f-44b8-b9e2-50ecea2c7645"</w:instrText>
      </w:r>
      <w:r>
        <w:rPr>
          <w:rFonts w:ascii="Times New Roman" w:hAnsi="Times New Roman"/>
          <w:b w:val="1"/>
          <w:caps w:val="0"/>
          <w:sz w:val="22"/>
        </w:rPr>
        <w:fldChar w:fldCharType="separate"/>
      </w:r>
      <w:r>
        <w:rPr>
          <w:rStyle w:val="C2"/>
          <w:rFonts w:ascii="Times New Roman" w:hAnsi="Times New Roman"/>
          <w:b w:val="1"/>
          <w:caps w:val="0"/>
          <w:color w:val="000000"/>
          <w:sz w:val="20"/>
          <w:u w:val="none"/>
          <w:vertAlign w:val="superscript"/>
        </w:rPr>
        <w:t>1</w:t>
      </w:r>
      <w:r>
        <w:rPr>
          <w:rStyle w:val="C2"/>
          <w:rFonts w:ascii="Times New Roman" w:hAnsi="Times New Roman"/>
          <w:b w:val="1"/>
          <w:caps w:val="0"/>
          <w:color w:val="000000"/>
          <w:sz w:val="20"/>
          <w:u w:val="none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3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Nazwa badania diagnostycznego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Kody świadczeń wg NFZ dla komunikatu XML typu ZBPOZ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1.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Badania hematologiczne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morfologia krwi obwodowej z płytkami krwi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1001100006</w:t>
            </w:r>
          </w:p>
        </w:tc>
      </w:tr>
      <w:tr>
        <w:trPr>
          <w:wBefore w:w="0" w:type="dxa"/>
          <w:trHeight w:hRule="atLeast" w:val="21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morfologia krwi obwodowej z wzorem odsetkowym i płytkami krwi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1001100007</w:t>
            </w:r>
          </w:p>
        </w:tc>
      </w:tr>
      <w:tr>
        <w:trPr>
          <w:wBefore w:w="0" w:type="dxa"/>
          <w:trHeight w:hRule="atLeast" w:val="10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retykulocyty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1001100003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odczyn opadania krwinek czerwonych (OB)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1001100004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2.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Badania biochemiczne i immunochemiczne w surowicy krwi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9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sód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1001200001</w:t>
            </w:r>
          </w:p>
        </w:tc>
      </w:tr>
      <w:tr>
        <w:trPr>
          <w:wBefore w:w="0" w:type="dxa"/>
          <w:trHeight w:hRule="atLeast" w:val="16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potas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1001200002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wapń zjonizowany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1001200032</w:t>
            </w:r>
          </w:p>
        </w:tc>
      </w:tr>
      <w:tr>
        <w:trPr>
          <w:wBefore w:w="0" w:type="dxa"/>
          <w:trHeight w:hRule="atLeast" w:val="9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żelazo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1001200004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żelazo – całkowita zdolność wiązania (TIBC)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1001200033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stężenie transferyny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1001200005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stężenie hemoglobiny glikowanej (HbA1c)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1001100005</w:t>
            </w:r>
          </w:p>
        </w:tc>
      </w:tr>
      <w:tr>
        <w:trPr>
          <w:wBefore w:w="0" w:type="dxa"/>
          <w:trHeight w:hRule="atLeast" w:val="15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mocznik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1001200006</w:t>
            </w:r>
          </w:p>
        </w:tc>
      </w:tr>
      <w:tr>
        <w:trPr>
          <w:wBefore w:w="0" w:type="dxa"/>
          <w:trHeight w:hRule="atLeast" w:val="12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kreatynina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1001200007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glukoza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1001200008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test obciążenia glukozą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1001200009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białko całkowite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1001200010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proteinogram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1001200011</w:t>
            </w:r>
          </w:p>
        </w:tc>
      </w:tr>
      <w:tr>
        <w:trPr>
          <w:wBefore w:w="0" w:type="dxa"/>
          <w:trHeight w:hRule="atLeast" w:val="13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albumina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1001200012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białko C-reaktywne (CRP)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1001600004</w:t>
            </w:r>
          </w:p>
        </w:tc>
      </w:tr>
      <w:tr>
        <w:trPr>
          <w:wBefore w:w="0" w:type="dxa"/>
          <w:trHeight w:hRule="atLeast" w:val="12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kwas moczowy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1001200013</w:t>
            </w:r>
          </w:p>
        </w:tc>
      </w:tr>
      <w:tr>
        <w:trPr>
          <w:wBefore w:w="0" w:type="dxa"/>
          <w:trHeight w:hRule="atLeast" w:val="18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cholesterol całkowity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1001200014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cholesterol-HDL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1001200015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cholesterol-LDL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1001200016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triglicerydy (TG)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1001200017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bilirubina całkowita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1001200018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bilirubina bezpośrednia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1001200019</w:t>
            </w:r>
          </w:p>
        </w:tc>
      </w:tr>
      <w:tr>
        <w:trPr>
          <w:wBefore w:w="0" w:type="dxa"/>
          <w:trHeight w:hRule="atLeast" w:val="18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fosfataza alkaliczna (ALP)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1001200020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aminotransferaza asparaginianowa (AST)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1001200021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aminotransferaza alaninowa (ALT)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1001200022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gammaglutamylotranspeptydaza (GGTP)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1001200023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amylaza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1001200024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kinaza kreatynowa (CK)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1001200025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fosfataza kwaśna całkowita (ACP)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1001200026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czynnik reumatoidalny (RF)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1001200027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miano antystreptolizyn O (ASO)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1001200028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hormon tyreotropowy (TSH)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1001200029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antygen HBs-AgHBs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1001200030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VDRL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1001200031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FT3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1001200034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FT4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1001200035</w:t>
            </w:r>
          </w:p>
        </w:tc>
      </w:tr>
      <w:tr>
        <w:trPr>
          <w:wBefore w:w="0" w:type="dxa"/>
          <w:trHeight w:hRule="atLeast" w:val="10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PSA – Antygen swoisty dla stercza całkowity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1001200036</w:t>
            </w:r>
          </w:p>
        </w:tc>
      </w:tr>
      <w:tr>
        <w:trPr>
          <w:wBefore w:w="0" w:type="dxa"/>
          <w:trHeight w:hRule="atLeast" w:val="10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Stężenie wapnia całkowitego w surowicy krwi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</w:pPr>
            <w:r>
              <w:rPr>
                <w:sz w:val="20"/>
              </w:rPr>
              <w:t>1001200037</w:t>
            </w:r>
          </w:p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3.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Badania moczu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ogólne badanie moczu z oceną właściwości fizycznych, chemicznych oraz oceną mikroskopową osadu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1001300001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ilościowe oznaczanie białka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1001300002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ilościowe oznaczanie glukozy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1001300003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ilościowe oznaczanie wapnia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1001300004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ilościowe oznaczanie amylazy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1001300005</w:t>
            </w:r>
          </w:p>
        </w:tc>
      </w:tr>
      <w:tr>
        <w:trPr>
          <w:wBefore w:w="0" w:type="dxa"/>
          <w:trHeight w:hRule="atLeast" w:val="12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4.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Badania kału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12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badanie ogólne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1001400001</w:t>
            </w:r>
          </w:p>
        </w:tc>
      </w:tr>
      <w:tr>
        <w:trPr>
          <w:wBefore w:w="0" w:type="dxa"/>
          <w:trHeight w:hRule="atLeast" w:val="16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pasożyty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1001400002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krew utajona - metodą immunochemiczną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1001400003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5.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Badania układu krzepnięcia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wskaźnik protrombinowy (INR)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1001500001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czas kaolinowo-kefalinowy (APTT)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1001500002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fibrynogen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1001500003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 xml:space="preserve">6. 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Badania mikrobiologiczne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posiew moczu z antybiogramem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1001600001</w:t>
            </w:r>
          </w:p>
        </w:tc>
      </w:tr>
      <w:tr>
        <w:trPr>
          <w:wBefore w:w="0" w:type="dxa"/>
          <w:trHeight w:hRule="atLeast" w:val="10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posiew wymazu z gardła z antybiogramem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1001600002</w:t>
            </w:r>
          </w:p>
        </w:tc>
      </w:tr>
      <w:tr>
        <w:trPr>
          <w:wBefore w:w="0" w:type="dxa"/>
          <w:trHeight w:hRule="atLeast" w:val="15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posiew kału w kierunku pałeczek Salmonella i Shigella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1001600003</w:t>
            </w:r>
          </w:p>
        </w:tc>
      </w:tr>
      <w:tr>
        <w:trPr>
          <w:wBefore w:w="0" w:type="dxa"/>
          <w:trHeight w:hRule="atLeast" w:val="9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test antygenowy SARS-CoV-2 uzyskiwany za pomocą Systemu Dystrybucji Szczepionek (SDS)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1001600005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7.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Badanie elektrokardiograficzne (EKG) w spoczynku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1001700001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8.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Badania ultrasonograficzne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10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USG tarczycy i przytarczyc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1001800002</w:t>
            </w:r>
          </w:p>
        </w:tc>
      </w:tr>
      <w:tr>
        <w:trPr>
          <w:wBefore w:w="0" w:type="dxa"/>
          <w:trHeight w:hRule="atLeast" w:val="10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USG ślinianek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1001800003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USG nerek, moczowodów, pęcherza moczowego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1001800004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USG brzucha i przestrzeni zaotrzewnowej, w tym wstępnej oceny gruczołu krokowego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1001800005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USG obwodowych węzłów chłonnych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1001800006</w:t>
            </w:r>
          </w:p>
        </w:tc>
      </w:tr>
      <w:tr>
        <w:trPr>
          <w:wBefore w:w="0" w:type="dxa"/>
          <w:trHeight w:hRule="exact" w:val="284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9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8"/>
              </w:rPr>
              <w:t>Zdjęcia radiologiczne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16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zdjęcie klatki piersiowej w projekcji AP i bocznej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1001900001</w:t>
            </w:r>
          </w:p>
        </w:tc>
      </w:tr>
      <w:tr>
        <w:trPr>
          <w:wBefore w:w="0" w:type="dxa"/>
          <w:trHeight w:hRule="atLeast" w:val="16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zdjęcia kostne: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2a)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kręgosłupa (cały kręgosłup) w projekcji AP i bocznej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1001900002</w:t>
            </w:r>
          </w:p>
        </w:tc>
      </w:tr>
      <w:tr>
        <w:trPr>
          <w:wBefore w:w="0" w:type="dxa"/>
          <w:trHeight w:hRule="atLeast" w:val="6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2b)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kręgosłupa (odcinkowe) w projekcji AP i bocznej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1001900003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2c)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kończyn w projekcji AP i bocznej                           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1001900004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2d)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miednicy w projekcji AP i bocznej                     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1001900005</w:t>
            </w:r>
          </w:p>
        </w:tc>
      </w:tr>
      <w:tr>
        <w:trPr>
          <w:wBefore w:w="0" w:type="dxa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zdjęcie czaszki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1001900006</w:t>
            </w:r>
          </w:p>
        </w:tc>
      </w:tr>
      <w:tr>
        <w:trPr>
          <w:wBefore w:w="0" w:type="dxa"/>
          <w:trHeight w:hRule="atLeast" w:val="75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 xml:space="preserve">zdjęcie zatok 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1001900007</w:t>
            </w:r>
          </w:p>
        </w:tc>
      </w:tr>
      <w:tr>
        <w:trPr>
          <w:wBefore w:w="0" w:type="dxa"/>
          <w:trHeight w:hRule="atLeast" w:val="120"/>
        </w:trPr>
        <w:tc>
          <w:tcPr>
            <w:tcW w:w="7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51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8"/>
              </w:rPr>
              <w:t>zdjęcie przeglądowe jamy brzusznej</w:t>
            </w:r>
          </w:p>
        </w:tc>
        <w:tc>
          <w:tcPr>
            <w:tcW w:w="18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1001900008</w:t>
            </w:r>
          </w:p>
        </w:tc>
      </w:tr>
    </w:tbl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Czekała Donata</dc:creator>
  <dcterms:created xsi:type="dcterms:W3CDTF">2025-04-16T09:14:40Z</dcterms:created>
  <cp:lastModifiedBy>Kociubowska Ewa</cp:lastModifiedBy>
  <dcterms:modified xsi:type="dcterms:W3CDTF">2025-05-02T14:23:34Z</dcterms:modified>
  <cp:revision>88</cp:revision>
</cp:coreProperties>
</file>