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EE0AA8" Type="http://schemas.openxmlformats.org/officeDocument/2006/relationships/officeDocument" Target="/word/document.xml" /><Relationship Id="coreR1CEE0AA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29/2025/DGL</w:t>
        <w:br w:type="textWrapping"/>
        <w:t>Prezesa Narodowego Funduszu Zdrowia</w:t>
        <w:br w:type="textWrapping"/>
        <w:t>z dnia 24 kwietnia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>
            <w:pPr>
              <w:jc w:val="left"/>
            </w:pPr>
            <w:r>
              <w:rPr>
                <w:sz w:val="20"/>
              </w:rPr>
              <w:t>3) Leczenie chorych z aktywną postacią zesztywniającego zapalenia stawów kręgosłupa (ZZSK);</w:t>
            </w:r>
          </w:p>
          <w:p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>
            <w:pPr>
              <w:jc w:val="left"/>
            </w:pPr>
            <w:r>
              <w:rPr>
                <w:sz w:val="20"/>
              </w:rPr>
              <w:t>6) Leczenie chorych z toczniem rumieniowatym układowym;</w:t>
            </w:r>
          </w:p>
          <w:p>
            <w:pPr>
              <w:jc w:val="left"/>
            </w:pPr>
            <w:r>
              <w:rPr>
                <w:sz w:val="20"/>
              </w:rPr>
              <w:t>7) Leczenie pacjentów z układowymi zapaleniami naczyń.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>
            <w:pPr>
              <w:jc w:val="left"/>
            </w:pPr>
            <w:r>
              <w:rPr>
                <w:sz w:val="20"/>
              </w:rPr>
              <w:t>13) M 32 toczeń rumieniowaty układowy;</w:t>
            </w:r>
          </w:p>
          <w:p>
            <w:pPr>
              <w:jc w:val="left"/>
            </w:pPr>
            <w:r>
              <w:rPr>
                <w:sz w:val="20"/>
              </w:rPr>
              <w:t>14) M30.1 guzkowe zapalenie tętnic z zajęciem płuc (EGPA)</w:t>
            </w:r>
          </w:p>
          <w:p>
            <w:pPr>
              <w:jc w:val="left"/>
            </w:pPr>
            <w:r>
              <w:rPr>
                <w:sz w:val="20"/>
              </w:rPr>
              <w:t>15) M 31.3 ziarniniakowatość z zapaleniem naczyń (GPA);</w:t>
            </w:r>
          </w:p>
          <w:p>
            <w:pPr>
              <w:jc w:val="left"/>
            </w:pPr>
            <w:r>
              <w:rPr>
                <w:sz w:val="20"/>
              </w:rPr>
              <w:t>16) M 31.5 olbrzymiokomórkowe zapalenie tętnic ze współistnieniem polimialgii reumatycznej (GCA);</w:t>
            </w:r>
          </w:p>
          <w:p>
            <w:pPr>
              <w:jc w:val="left"/>
            </w:pPr>
            <w:r>
              <w:rPr>
                <w:sz w:val="20"/>
              </w:rPr>
              <w:t>17) M 31.6 inne olbrzymiokomórkowe zapalenie tętnic;</w:t>
            </w:r>
          </w:p>
          <w:p>
            <w:pPr>
              <w:jc w:val="left"/>
            </w:pPr>
            <w:r>
              <w:rPr>
                <w:sz w:val="20"/>
              </w:rPr>
              <w:t>18) M 31.7 mikroskopowe zapalenie wielonaczyniowe (MPA);</w:t>
            </w:r>
          </w:p>
          <w:p>
            <w:pPr>
              <w:jc w:val="left"/>
            </w:pPr>
            <w:r>
              <w:rPr>
                <w:sz w:val="20"/>
              </w:rPr>
              <w:t>19) M 31.8 inne określone martwicze choroby naczyń krwionośnych.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Geriatrii, Reumatologii i Rehabilitacji im. prof. dr hab. med. Eleonory Reicher</w:t>
            </w:r>
          </w:p>
          <w:p>
            <w:pPr>
              <w:jc w:val="left"/>
            </w:pPr>
            <w:r>
              <w:rPr>
                <w:sz w:val="20"/>
              </w:rPr>
              <w:t>ul. Spartańska 1</w:t>
            </w:r>
          </w:p>
          <w:p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2 - 6.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 Wzory dokumentów niezbędnych dla kwalifikacji pacjenta do leczenia w programie lekowym Leczenie pacjentów z układowymi zapaleniami naczyń (ICD-10: M30.1, M31.3, M31.5, M31.6, M31.7, M31.8) – moduł GPA i MPA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Wzór wniosku o kwalifikację do leczenia w programie Leczenie pacjentów z układowymi zapaleniami naczyń (ICD-10: M31.3, M31.5, M31.6, M31.7, M31.8)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 (GPA/MPA):…………………….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(ciężka/umiarkowana/lekka):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skali BVAS/WG:……………………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Wysoka aktywność choroby definiowana jako: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co najmniej 3 punkty w skali BVAS/WG, w tym występowanie co najmniej 1 objawu dużego aktywnej choroby oraz obecność przeciwciał ANCA (c-ANCA lub p-ANCA) w surowicy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co najmniej 3 punkty w skali BVAS/WG, obecność przeciwciał ANCA (c-ANCA lub p-ANCA) w surowicy, ciężki stan ogólny chorego w ocenie lekarza oraz konieczność długotrwałego stosowania glikokortykosteroidów (min. 6 miesięcy) w dawce 10 mg lub wyższej na dobę w przeliczeniu na prednizon, która niesie ze sobą duże ryzyko działań niepożądanych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 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pacjentów z układowymi zapaleniami naczyń (ICD-10: M30.1, M31.3, M31.5, M31.6, M31.7, M31.8) – moduł GPA/MPA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rytuksymab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2.1 Załącznik do wniosku o zakwalifikowanie pacjenta do leczenia w programie lekowym Leczenie pacjentów z układowymi zapaleniami naczyń (ICD-10: M30.1,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rytuksymabem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3. </w:t>
            </w:r>
            <w:r>
              <w:rPr>
                <w:b w:val="1"/>
              </w:rPr>
              <w:t>Wzory dokumentów niezbędnych dla kwalifikacji pacjenta do leczenia w programie lekowym Leczenie pacjentów z układowymi zapaleniami naczyń (ICD-10: M30.1, M31.3, M31.5, M31.6, M31.7, M31.8) – moduł GCA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w programie Leczenie pacjentów z układowymi zapaleniami naczyń (ICD-10: M30.1, M31.3, M31.5, M31.6, M31.7, M31.8)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Informacje dotyczące leczenia standardowego: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brak remisji po zastosowaniu leczenia standardowego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utrata remisji po zastosowaniu leczenia standardowego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c) występowanie istotnych zdarzeń niepożądanych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d) przeciwskazania do stosowania standardowej terapii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Aktywność choroby definiowana jako co najmniej jedno z poniższych: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klinicznych objawów GCA z lub bez podwyższonych wartości parametrów zapalnych: OB ≥ 30mm/h i/lub CRP ≥ 1 mg/dl (10 mg/l)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cechy aktywnego zapalenia tętnic w badaniu obrazowym (PET, MRI, TK, USG)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…………………................................................……………………..………………………………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pacjentów z układowymi zapaleniami naczyń (ICD-10: M30.1, M31.3, M31.5, M31.6, M31.7, M31.8) – moduł GCA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tocilizumab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3.1 Załącznik do wniosku o zakwalifikowanie pacjenta do leczenia w programie lekowym Leczenie pacjentów z układowymi zapaleniami naczyń (ICD-10: M30.1,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tocilizumabem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 Wzory dokumentów niezbędnych dla kwalifikacji pacjenta do leczenia w programie lekowym Leczenie pacjentów z układowymi zapaleniami naczyń (ICD-10: M30.1, M31.3, M31.5, M31.6, M31.7, M31.8) – moduł EGPA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w programie Leczenie pacjentów z układowymi zapaleniami naczyń (ICD-10: M30.1, M31.3, M31.5, M31.6, M31.7, M31.8)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(nawracająco-ustępująca/ oporna na leczenie):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skali BVAS:……………………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Jeżeli postać nawracająco-ustępująca: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co najmniej jeden nawrót aktywnej choroby w okresie 6 miesięcy poprzedzających włączenie do programu, pomimo stosowania skojarzonego leczenia podtrzymującego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Jeżeli postać oporna na leczenie: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brak uzyskania co najmniej niskiej aktywności choroby pomimo stosowania zalecanego przez ACR/EULAR skojarzonego leczenia indukującego remisję w pierwszej linii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nawrót aktywnej choroby u pacjentów stosujących skojarzone leczenie podtrzymujące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 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pacjentów z układowymi zapaleniami naczyń (ICD-10: M30.1, M31.3, M31.5, M31.6, M31.7, M31.8) – moduł EGPA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mepolizumab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4.1 Załącznik do wniosku o zakwalifikowanie pacjenta do leczenia w programie lekowym Leczenie pacjentów z układowymi zapaleniami naczyń (ICD-10: M30.1,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mepolizumabem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5. Wzory dokumentów niezbędnych dla kwalifikacji pacjenta do leczenia w programie lekowym Leczenie chorych z aktywną postacią reumatoidalnego zapalenia stawów i młodzieńczego idiopatycznego zapalenia stawów (ICD-10: M05, M06, M08) – moduł RZS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 xml:space="preserve">Wzór wniosku o kwalifikację do leczenia w programie Leczenie chorych z aktywną postacią reumatoidalnego zapalenia stawów i młodzieńczego idiopatycznego zapalenia stawów (ICD-10: M05, M06, M08)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aktywności choroby (DAS28/ DAS/ SDAI):………………….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1. Choroba Stilla z początkiem w wieku dorosłym (AOSD)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P</w:t>
            </w:r>
            <w:r>
              <w:rPr>
                <w:sz w:val="24"/>
              </w:rPr>
              <w:t>acjent spełnia wszystkie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2. </w:t>
            </w:r>
            <w:r>
              <w:rPr>
                <w:sz w:val="24"/>
              </w:rPr>
              <w:t>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3. </w:t>
            </w:r>
            <w:r>
              <w:rPr>
                <w:sz w:val="24"/>
              </w:rPr>
              <w:t>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4. </w:t>
            </w:r>
            <w:r>
              <w:rPr>
                <w:sz w:val="24"/>
              </w:rPr>
              <w:t>Pacjent spełnia kryterium aktywności choroby zgodnie z kryteriami włączenia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5. </w:t>
            </w:r>
            <w:r>
              <w:rPr>
                <w:sz w:val="24"/>
              </w:rPr>
              <w:t>Pacjent spełnia kryterium nieskuteczności dotychczasowego leczenia zgodnie z opisem programu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………………………...............................................………………..………………………………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chorych z aktywną postacią reumatoidalnego zapalenia stawów i młodzieńczego idiopatycznego zapalenia stawów (ICD-10: M05, M06, M08) – moduł RZS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kanakinumab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5.1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chorych z aktywną postacią reumatoidalnego zapalenia stawów i młodzieńczego idiopatycznego zapalenia stawów (ICD-10: M05, M06, M08)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kanakinumabem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6. Wzory dokumentów niezbędnych dla kwalifikacji pacjenta do leczenia w programie lekowym Leczenie chorych z aktywną postacią reumatoidalnego zapalenia stawów i młodzieńczego idiopatycznego zapalenia stawów (ICD-10: M05, M06, M08) – moduł MIZS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 xml:space="preserve">Wzór wniosku o kwalifikację do leczenia w programie Leczenie chorych z aktywną postacią reumatoidalnego zapalenia stawów i młodzieńczego idiopatycznego zapalenia stawów (ICD-10: M05, M06, M08)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aktywności choroby (w 10-pktowej skali):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zajętych stawów: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P</w:t>
            </w:r>
            <w:r>
              <w:rPr>
                <w:sz w:val="24"/>
              </w:rPr>
              <w:t>acjent spełnia wszystkie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2. </w:t>
            </w:r>
            <w:r>
              <w:rPr>
                <w:sz w:val="24"/>
              </w:rPr>
              <w:t>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3. </w:t>
            </w:r>
            <w:r>
              <w:rPr>
                <w:sz w:val="24"/>
              </w:rPr>
              <w:t>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4. </w:t>
            </w:r>
            <w:r>
              <w:rPr>
                <w:sz w:val="24"/>
              </w:rPr>
              <w:t>Pacjent spełnia kryterium aktywności choroby zgodnie z kryteriami włączenia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5. </w:t>
            </w:r>
            <w:r>
              <w:rPr>
                <w:sz w:val="24"/>
              </w:rPr>
              <w:t>Pacjent spełnia kryterium nieskuteczności dotychczasowego leczenia zgodnie z opisem programu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………………………................................................………………..………………………………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chorych z aktywną postacią reumatoidalnego zapalenia stawów i młodzieńczego idiopatycznego zapalenia stawów (ICD-10: M05, M06, M08) – moduł MIZS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kanakinumab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6.1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chorych z aktywną postacią reumatoidalnego zapalenia stawów i młodzieńczego idiopatycznego zapalenia stawów (ICD-10: M05, M06, M08)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kanakinumabem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2025-04-15T11:33:17Z</dcterms:created>
  <cp:lastModifiedBy>Kociubowska Ewa</cp:lastModifiedBy>
  <dcterms:modified xsi:type="dcterms:W3CDTF">2025-04-24T05:29:46Z</dcterms:modified>
  <cp:revision>37</cp:revision>
  <dc:subject>zmieniające zarządzenie w sprawie określenia warunków zawierania i realizacji umów w rodzaju leczenie szpitalne w zakresie programy lekowe</dc:subject>
  <dc:title>Zarządzenie</dc:title>
</cp:coreProperties>
</file>