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4D33073" Type="http://schemas.openxmlformats.org/officeDocument/2006/relationships/officeDocument" Target="/word/document.xml" /><Relationship Id="coreR54D3307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11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dorosłych pacjentów z polineuropatią w I lub II stadium zaawansowania w przebiegu dziedzicznej amyloidozy transtyretynowej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dorosłych pacjentów z polineuropatią w I lub II stadium zaawansowania w przebiegu dziedzicznej amyloidozy transtyretynowej oraz weryfikacja jej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1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dorosłych pacjentów z polineuropatią w I lub II stadium zaawansowania w przebiegu dziedzicznej amyloidozy transtyretynowej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2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E85.1 Amyloidoza dziedziczna lub rodzinna, postać neuropatyczna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Rzadkich Chorób Neurologicznych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Uniwersyteckie Centrum Kliniczne Warszawskiego Uniwersytetu Medycznego,</w:t>
            </w:r>
          </w:p>
          <w:p>
            <w:pPr>
              <w:jc w:val="left"/>
            </w:pPr>
            <w:r>
              <w:rPr>
                <w:sz w:val="20"/>
              </w:rPr>
              <w:t>02-097 Warszawa, ul. Banacha 1A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 wymienionym w pkt 1;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  <w:sz w:val="24"/>
              </w:rPr>
              <w:t>Wzór wniosku o kwalifikację do leczenia w programie Leczenie dorosłych pacjentów z polineuropatią w I lub II stadium zaawansowania w przebiegu dziedzicznej amyloidozy transtyretynowej (ICD-10:E85.1)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A. </w:t>
      </w: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nazwisko: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PESEL: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B.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54"/>
        </w:trPr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4"/>
        </w:trPr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rozpoznanie amyloidozy transtyretynowej (ATTR)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4"/>
        </w:trPr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postać dziedziczna ATTR potwierdzona wynikiem badania genetycznego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4"/>
        </w:trPr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polineuropatia stadium I lub II wg klasyfikacji Coutinho, jako skutek ATTR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4"/>
        </w:trPr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kardiomiopatia w przebiegu ATTRv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Klasa NYHA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:</w:t>
        <w:tab/>
        <w:t>I,</w:t>
        <w:tab/>
        <w:t>II,</w:t>
        <w:tab/>
        <w:t>III,</w:t>
        <w:tab/>
        <w:t>IV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od kiedy i załączyć zaświadczenie od lekarza prowadzącego o wcześniejszym leczeniu pacjenta, jeśli dostępne łącznie z opisem stanu neurologicznego sprzed rozpoczęcia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sz w:val="22"/>
        </w:rPr>
        <w:t>C.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przy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Potwierdzenie rozpoznania polineuropatii i ocena stopnia jej zaawansowania: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Rodzaj badania:</w:t>
            </w:r>
          </w:p>
        </w:tc>
        <w:tc>
          <w:tcPr>
            <w:tcW w:w="5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Uzyskany wynik: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neurologiczne z oceną siły mięśniowej, odruchów ścięgnistych, czucia dotyku, bólu, temperatury, ułożenia i wibracji za pomocą skali NIS – Neuropathy Impairment Score</w:t>
            </w:r>
          </w:p>
        </w:tc>
        <w:tc>
          <w:tcPr>
            <w:tcW w:w="5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Liczba pkt:</w:t>
            </w:r>
          </w:p>
          <w:p/>
          <w:p>
            <w:pPr>
              <w:jc w:val="left"/>
            </w:pPr>
            <w:r>
              <w:t>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ocena czynności układu autonomicznego z wykorzystaniem kwestionariusza CADT (Compound Autonomic Dysfunction Test)</w:t>
            </w:r>
          </w:p>
        </w:tc>
        <w:tc>
          <w:tcPr>
            <w:tcW w:w="5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Liczba pkt:</w:t>
            </w:r>
          </w:p>
          <w:p>
            <w:pPr>
              <w:jc w:val="left"/>
            </w:pPr>
            <w:r>
              <w:t>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ocena obecności i nasilenia bólu neuropatycznego za pomocą skali wzrokowo-analogowej (0-10) VAS - Visual Analogue Scale</w:t>
            </w:r>
          </w:p>
        </w:tc>
        <w:tc>
          <w:tcPr>
            <w:tcW w:w="5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Liczba pkt:</w:t>
            </w:r>
          </w:p>
          <w:p>
            <w:pPr>
              <w:jc w:val="left"/>
            </w:pPr>
            <w:r>
              <w:t>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test 6-minutowego chodu – w zależności od stopnia zaawansowania choroby</w:t>
            </w:r>
          </w:p>
          <w:p>
            <w:pPr>
              <w:jc w:val="left"/>
            </w:pPr>
            <w:r>
              <w:rPr>
                <w:b w:val="1"/>
              </w:rPr>
              <w:t>lub</w:t>
            </w:r>
          </w:p>
          <w:p>
            <w:pPr>
              <w:jc w:val="left"/>
            </w:pPr>
            <w:r>
              <w:t>10-metrowy test marszowy – w zależności od stopnia zaawansowania choroby</w:t>
            </w:r>
          </w:p>
        </w:tc>
        <w:tc>
          <w:tcPr>
            <w:tcW w:w="5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Liczba metrów:</w:t>
            </w:r>
          </w:p>
          <w:p>
            <w:pPr>
              <w:jc w:val="left"/>
            </w:pPr>
            <w:r>
              <w:t>………………………</w:t>
            </w:r>
          </w:p>
          <w:p/>
          <w:p>
            <w:pPr>
              <w:jc w:val="left"/>
            </w:pPr>
            <w:r>
              <w:t>Liczba sekund:</w:t>
            </w:r>
          </w:p>
          <w:p>
            <w:pPr>
              <w:jc w:val="left"/>
            </w:pPr>
            <w:r>
              <w:t>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określenie stadium polineuropatii wg klasyfikacji Coutinho</w:t>
            </w:r>
          </w:p>
        </w:tc>
        <w:tc>
          <w:tcPr>
            <w:tcW w:w="5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Liczba:</w:t>
            </w:r>
          </w:p>
          <w:p>
            <w:pPr>
              <w:jc w:val="left"/>
            </w:pPr>
            <w:r>
              <w:t>………………………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Badanie przewodnictwa nerwowego nerwów ruchowych i czuciowych 4-kończynowo (badanie nerwów: pośrodkowy, łokciowy, strzałkowy i łydkowy obustronnie)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 lub skan: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Sekwencjonowanie genu transtyretynu (TTR)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 lub skan: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Scyntygrafia serca z zastosowaniem radioizotopu 99mTc-DPD lub 99mTc-PYP lub 99mTc-HMDP (możliwe wykorzystanie wyniku badania z dokumentacji medycznej pacjenta)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lub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 USG serca – wybór badania do decyzji lekarza prowadzącego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 lub skan: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Prealbumina – …………………. mg/dl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Stężenie witaminy A - ………………… mg/l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Okres ciąży lub karmienia piersią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- TAK / NIE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D.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Konsultacje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Konsultacja kardiologiczna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konsultacji: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konsultacji (można dołączyć skan wyniku konsultacji):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Konsultacja okulistyczna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konsultacji: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konsultacji (można dołączyć skan wyniku konsultacji):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Konsultacja nefrologiczna (opcjonalnie)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konsultacji: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konsultacji (można dołączyć skan wyniku konsultacji):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 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podpis/podpis kwalifikowany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Decyzja dotycząca kwalifikacji do leczenia w programie lekowym Leczenie dorosłych pacjentów z polineuropatią w I lub II stadium zaawansowania w przebiegu dziedzicznej amyloidozy transtyretynowej (ICD-10:E85.1)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Zespół Koordynacyjny ds. Leczenia Rzadkich Chorób Neurologicznych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wutrisyranem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Zespół Koordynacyjny ds. Leczenia Rzadkich Chorób Neurologicznych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dorosłych pacjentów z polineuropatią w I lub II stadium zaawansowania w przebiegu dziedzicznej amyloidozy transtyretynowej (ICD-10:E85.1)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wutrisyranem oraz zobowiązuję się do przyjmowania tego leku zgodnie z zaleceniami lekarskimi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2025-04-15T11:42:15Z</dcterms:created>
  <cp:lastModifiedBy>Kociubowska Ewa</cp:lastModifiedBy>
  <dcterms:modified xsi:type="dcterms:W3CDTF">2025-04-24T05:29:46Z</dcterms:modified>
  <cp:revision>35</cp:revision>
  <dc:subject>zmieniające zarządzenie w sprawie określenia warunków zawierania i realizacji umów w rodzaju leczenie szpitalne w zakresie programy lekowe</dc:subject>
  <dc:title>Zarządzenie</dc:title>
</cp:coreProperties>
</file>