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D14" w:rsidRDefault="00B374D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51 do zarządzenia Nr 9/2025/DGL</w:t>
      </w:r>
      <w:r>
        <w:br/>
        <w:t>Prezesa Narodowego Funduszu Zdrowia</w:t>
      </w:r>
      <w:r>
        <w:br/>
        <w:t>z dnia 30 stycznia 2025 r.</w:t>
      </w:r>
    </w:p>
    <w:p w:rsidR="00552D14" w:rsidRDefault="00B374D7">
      <w:pPr>
        <w:keepNext/>
        <w:spacing w:after="480"/>
        <w:jc w:val="center"/>
      </w:pPr>
      <w:r>
        <w:rPr>
          <w:b/>
        </w:rPr>
        <w:t xml:space="preserve">Powołanie Zespołu Koordynacyjnego do spraw CAR-T w leczeniu chorych na ostrą białaczkę </w:t>
      </w:r>
      <w:proofErr w:type="spellStart"/>
      <w:r>
        <w:rPr>
          <w:b/>
        </w:rPr>
        <w:t>limfoblastyczną</w:t>
      </w:r>
      <w:proofErr w:type="spellEnd"/>
    </w:p>
    <w:p w:rsidR="00552D14" w:rsidRDefault="00B374D7">
      <w:pPr>
        <w:keepLines/>
        <w:spacing w:before="120" w:after="120"/>
        <w:ind w:firstLine="227"/>
      </w:pPr>
      <w:r>
        <w:t xml:space="preserve">Na podstawie art. 16b ust. 1 i 8 ustawy </w:t>
      </w:r>
      <w:r>
        <w:t xml:space="preserve">z dnia 12 maja 2011 r. o refundacji leków, środków spożywczych specjalnego przeznaczenia żywieniowego oraz wyrobów medycznych (Dz. U. z 2024 r. poz. 930), powołuję Zespół Koordynacyjny ds. CAR-T w leczeniu chorych na ostrą białaczkę </w:t>
      </w:r>
      <w:proofErr w:type="spellStart"/>
      <w:r>
        <w:t>limfoblastyczną</w:t>
      </w:r>
      <w:proofErr w:type="spellEnd"/>
      <w:r>
        <w:t xml:space="preserve"> w skład</w:t>
      </w:r>
      <w:r>
        <w:t>zie:</w:t>
      </w:r>
    </w:p>
    <w:p w:rsidR="00552D14" w:rsidRDefault="00B374D7">
      <w:pPr>
        <w:spacing w:before="120" w:after="120"/>
        <w:ind w:left="340" w:hanging="227"/>
      </w:pPr>
      <w:r>
        <w:t>1) </w:t>
      </w:r>
      <w:r>
        <w:t xml:space="preserve">prof. dr hab. n.med. Jan Styczyński, Klinika Pediatrii, Hematologii i Onkologii, Szpital Uniwersytecki im. A. Jurasza Collegium </w:t>
      </w:r>
      <w:proofErr w:type="spellStart"/>
      <w:r>
        <w:t>Medicum</w:t>
      </w:r>
      <w:proofErr w:type="spellEnd"/>
      <w:r>
        <w:t xml:space="preserve"> w Bydgoszczy – Przewodniczący Zespołu;</w:t>
      </w:r>
    </w:p>
    <w:p w:rsidR="00552D14" w:rsidRDefault="00B374D7">
      <w:pPr>
        <w:spacing w:before="120" w:after="120"/>
        <w:ind w:left="340" w:hanging="227"/>
      </w:pPr>
      <w:r>
        <w:t>2) </w:t>
      </w:r>
      <w:r>
        <w:t xml:space="preserve">prof. dr hab. n. med. Sebastian </w:t>
      </w:r>
      <w:proofErr w:type="spellStart"/>
      <w:r>
        <w:t>Giebel</w:t>
      </w:r>
      <w:proofErr w:type="spellEnd"/>
      <w:r>
        <w:t xml:space="preserve">, Klinika Transplantacji Szpiku </w:t>
      </w:r>
      <w:r>
        <w:t>i </w:t>
      </w:r>
      <w:proofErr w:type="spellStart"/>
      <w:r>
        <w:t>Onkohematologii</w:t>
      </w:r>
      <w:proofErr w:type="spellEnd"/>
      <w:r>
        <w:t>, Narodowy Instytut Onkologii im. M. Skłodowskiej-Curie – Państwowy Instytut Badawczy w Warszawie – Zastępca Przewodniczącego Zespołu;</w:t>
      </w:r>
    </w:p>
    <w:p w:rsidR="00552D14" w:rsidRDefault="00B374D7">
      <w:pPr>
        <w:spacing w:before="120" w:after="120"/>
        <w:ind w:left="340" w:hanging="227"/>
      </w:pPr>
      <w:r>
        <w:t>3) </w:t>
      </w:r>
      <w:r>
        <w:t>prof. dr hab. n. med. Lidia Gil, Klinika Hematologii; Uniwersytet Medyczny w Poznaniu – Zastępca Prze</w:t>
      </w:r>
      <w:r>
        <w:t>wodniczącego Zespołu;</w:t>
      </w:r>
    </w:p>
    <w:p w:rsidR="00552D14" w:rsidRDefault="00B374D7">
      <w:pPr>
        <w:spacing w:before="120" w:after="120"/>
        <w:ind w:left="340" w:hanging="227"/>
      </w:pPr>
      <w:r>
        <w:t>4) </w:t>
      </w:r>
      <w:r>
        <w:t xml:space="preserve">prof. dr hab. n. med. Krzysztof </w:t>
      </w:r>
      <w:proofErr w:type="spellStart"/>
      <w:r>
        <w:t>Kałwak</w:t>
      </w:r>
      <w:proofErr w:type="spellEnd"/>
      <w:r>
        <w:t>, Klinika Transplantacji Szpiku, Onkologii i Hematologii Dziecięcej, Uniwersytet Medyczny we Wrocławiu – Zastępca Przewodniczącego Zespołu;</w:t>
      </w:r>
    </w:p>
    <w:p w:rsidR="00552D14" w:rsidRDefault="00B374D7">
      <w:pPr>
        <w:spacing w:before="120" w:after="120"/>
        <w:ind w:left="340" w:hanging="227"/>
      </w:pPr>
      <w:r>
        <w:t>5) </w:t>
      </w:r>
      <w:r>
        <w:t>prof. dr hab. n. med. Grzegorz Basak, Klinika Hema</w:t>
      </w:r>
      <w:r>
        <w:t>tologii, Transplantologii i Chorób Wewnętrznych; Uniwersytet Medyczny w Warszawie;</w:t>
      </w:r>
    </w:p>
    <w:p w:rsidR="00552D14" w:rsidRDefault="00B374D7">
      <w:pPr>
        <w:spacing w:before="120" w:after="120"/>
        <w:ind w:left="340" w:hanging="227"/>
      </w:pPr>
      <w:r>
        <w:t>6) </w:t>
      </w:r>
      <w:r>
        <w:t>prof. dr hab. n. med. Katarzyna Derwich, Klinika Onkologii, Hematologii i Transplantologii Pediatrycznej, Uniwersytet Medyczny w Poznaniu;</w:t>
      </w:r>
    </w:p>
    <w:p w:rsidR="00552D14" w:rsidRDefault="00B374D7">
      <w:pPr>
        <w:spacing w:before="120" w:after="120"/>
        <w:ind w:left="340" w:hanging="227"/>
      </w:pPr>
      <w:r>
        <w:t>7) </w:t>
      </w:r>
      <w:r>
        <w:t>prof. dr hab. n. med. Ewa Le</w:t>
      </w:r>
      <w:r>
        <w:t>ch-</w:t>
      </w:r>
      <w:proofErr w:type="spellStart"/>
      <w:r>
        <w:t>Marańda</w:t>
      </w:r>
      <w:proofErr w:type="spellEnd"/>
      <w:r>
        <w:t>, Instytut Hematologii i Transfuzjologii w Warszawie;</w:t>
      </w:r>
    </w:p>
    <w:p w:rsidR="00552D14" w:rsidRDefault="00B374D7">
      <w:pPr>
        <w:spacing w:before="120" w:after="120"/>
        <w:ind w:left="340" w:hanging="227"/>
      </w:pPr>
      <w:r>
        <w:t>8) </w:t>
      </w:r>
      <w:r>
        <w:t>dr n. med. Monika Mielcarek-</w:t>
      </w:r>
      <w:proofErr w:type="spellStart"/>
      <w:r>
        <w:t>Siedziuk</w:t>
      </w:r>
      <w:proofErr w:type="spellEnd"/>
      <w:r>
        <w:t>, Klinika Transplantacji Szpiku, Onkologii i Hematologii Dziecięcej, Uniwersytet Medyczny we Wrocławiu</w:t>
      </w:r>
    </w:p>
    <w:p w:rsidR="00552D14" w:rsidRDefault="00B374D7">
      <w:pPr>
        <w:spacing w:before="120" w:after="120"/>
        <w:ind w:left="340" w:hanging="227"/>
      </w:pPr>
      <w:r>
        <w:t>9) </w:t>
      </w:r>
      <w:r>
        <w:t>prof. dr hab. n.med. Wojciech Młynarski, Klinik</w:t>
      </w:r>
      <w:r>
        <w:t>a Pediatrii, Onkologii i Hematologii, Uniwersytet Medyczny w Łodzi;</w:t>
      </w:r>
    </w:p>
    <w:p w:rsidR="00552D14" w:rsidRDefault="00B374D7">
      <w:pPr>
        <w:spacing w:before="120" w:after="120"/>
        <w:ind w:left="340" w:hanging="227"/>
      </w:pPr>
      <w:r>
        <w:t>10) </w:t>
      </w:r>
      <w:r>
        <w:t>prof. dr hab. n. med. Tomasz Szczepański, Klinika Pediatrii, Hematologii i Onkologii Dziecięcej, Śląski Uniwersytet Medyczny, Zabrze;</w:t>
      </w:r>
    </w:p>
    <w:p w:rsidR="00552D14" w:rsidRDefault="00B374D7">
      <w:pPr>
        <w:spacing w:before="120" w:after="120"/>
        <w:ind w:left="340" w:hanging="227"/>
      </w:pPr>
      <w:r>
        <w:t>11) </w:t>
      </w:r>
      <w:r>
        <w:t>prof. dr hab. n. med. Tomasz Wróbel, Klinika H</w:t>
      </w:r>
      <w:r>
        <w:t>ematologii, Nowotworów Krwi i Transplantacji Szpiku, Uniwersytet Medyczny we Wrocławiu;</w:t>
      </w:r>
    </w:p>
    <w:p w:rsidR="00552D14" w:rsidRDefault="00B374D7">
      <w:pPr>
        <w:spacing w:before="120" w:after="120"/>
        <w:ind w:left="340" w:hanging="227"/>
      </w:pPr>
      <w:r>
        <w:t>12) </w:t>
      </w:r>
      <w:r>
        <w:t>prof. dr hab. n. med. Jan Maciej Zaucha, Klinika Hematologii i Transplantologii, Uniwersytet Medyczny w Gdańsku.</w:t>
      </w:r>
    </w:p>
    <w:sectPr w:rsidR="00552D1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D14"/>
    <w:rsid w:val="00552D14"/>
    <w:rsid w:val="00B3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7BBF75-806A-4455-8B9B-455FCC22F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2025-01-31T07:34:00Z</dcterms:created>
  <dcterms:modified xsi:type="dcterms:W3CDTF">2025-01-31T07:34:00Z</dcterms:modified>
  <cp:category>Akt prawny</cp:category>
</cp:coreProperties>
</file>