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344" w:rsidRDefault="0091213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87 do zarządzenia Nr 9/2025/DGL</w:t>
      </w:r>
      <w:r>
        <w:br/>
        <w:t>Prezesa Narodowego Funduszu Zdrowia</w:t>
      </w:r>
      <w:r>
        <w:br/>
        <w:t>z dnia 30 stycznia 2025 r.</w:t>
      </w:r>
    </w:p>
    <w:p w:rsidR="00E81344" w:rsidRDefault="00912135">
      <w:pPr>
        <w:keepNext/>
        <w:spacing w:after="480"/>
        <w:jc w:val="center"/>
      </w:pPr>
      <w:r>
        <w:rPr>
          <w:b/>
        </w:rPr>
        <w:t>Regulamin Zespołu Koordynacyjnego do spraw Pacjentów ze Spektrum Zapalenia Nerwów Wzrokowych i Rdzenia Kręgowego</w:t>
      </w:r>
    </w:p>
    <w:p w:rsidR="00E81344" w:rsidRDefault="00912135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E81344" w:rsidRDefault="00912135">
      <w:pPr>
        <w:spacing w:before="120" w:after="120"/>
        <w:ind w:left="340" w:hanging="227"/>
      </w:pPr>
      <w:r>
        <w:t>1) </w:t>
      </w:r>
      <w:r>
        <w:t>kwalifikuje świadczeniobiorców do leczenia w ramach programu lekowego "Leczenie pacjentów ze spektrum zapalenia nerwów wzrokowych i rdzenia kręgowego (NMOSD)";</w:t>
      </w:r>
    </w:p>
    <w:p w:rsidR="00E81344" w:rsidRDefault="00912135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E81344" w:rsidRDefault="00912135">
      <w:pPr>
        <w:spacing w:before="120" w:after="120"/>
        <w:ind w:left="340" w:hanging="227"/>
      </w:pPr>
      <w:r>
        <w:t>3) </w:t>
      </w:r>
      <w:r>
        <w:t>dokonuje oceny skuteczności terapii</w:t>
      </w:r>
      <w:r>
        <w:t xml:space="preserve"> w trakcie trwania programu lekowego "Leczenie pacjentów ze spektrum zapalenia nerwów wzrokowych i rdzenia kręgowego (NMOSD)".</w:t>
      </w:r>
    </w:p>
    <w:p w:rsidR="00E81344" w:rsidRDefault="00912135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</w:t>
      </w:r>
      <w:r>
        <w:t>az Sekretarza.</w:t>
      </w:r>
    </w:p>
    <w:p w:rsidR="00E81344" w:rsidRDefault="00912135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E81344" w:rsidRDefault="00912135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E81344" w:rsidRDefault="00912135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</w:t>
      </w:r>
      <w:r>
        <w:t>nacyjnego;</w:t>
      </w:r>
    </w:p>
    <w:p w:rsidR="00E81344" w:rsidRDefault="00912135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 Regulaminu;</w:t>
      </w:r>
    </w:p>
    <w:p w:rsidR="00E81344" w:rsidRDefault="00912135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E81344" w:rsidRDefault="00912135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E81344" w:rsidRDefault="00912135">
      <w:pPr>
        <w:keepLines/>
        <w:spacing w:before="120" w:after="120"/>
        <w:ind w:firstLine="340"/>
      </w:pPr>
      <w:r>
        <w:t>4. </w:t>
      </w:r>
      <w:r>
        <w:t>W czasie nieobecności Przewo</w:t>
      </w:r>
      <w:r>
        <w:t>dniczącego czynności, o których mowa w ust. 3, wykonuje wyznaczony Zastępca Przewodniczącego.</w:t>
      </w:r>
    </w:p>
    <w:p w:rsidR="00E81344" w:rsidRDefault="00912135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E81344" w:rsidRDefault="00912135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</w:t>
      </w:r>
      <w:r>
        <w:t>dstawiciel Prezesa Narodowego Funduszu Zdrowia, zwanego dalej "Funduszem", oraz Ministra Zdrowia.</w:t>
      </w:r>
    </w:p>
    <w:p w:rsidR="00E81344" w:rsidRDefault="00912135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 świadc</w:t>
      </w:r>
      <w:r>
        <w:t>zeniobiorców z programu lekowego odbywa się zgodnie z opisem świadczenia, określonym w załączniku do obwieszczenia ministra właściwego do spraw zdrowia w sprawie wykazu leków refundowanych, środków spożywczych specjalnego przeznaczenia żywieniowego oraz wy</w:t>
      </w:r>
      <w:r>
        <w:t>robów medycznych oraz zgodnie z zarządzeniem Prezesa Funduszu w sprawie określenia warunków zawierania i realizacji umów w rodzaju leczenie szpitalne w zakresie programy lekowe.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</w:t>
      </w:r>
      <w:r>
        <w:rPr>
          <w:color w:val="000000"/>
          <w:u w:color="000000"/>
        </w:rPr>
        <w:t>w szczególności w zakresie wydawanych opinii, z jakąkolwiek osobą, organizacją, czy instytucją, która mogłaby być zainteresowana bezpośrednio lub pośrednio podejmowanymi przez Zespół Koordynacyjny decyzjami.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</w:t>
      </w:r>
      <w:r>
        <w:rPr>
          <w:color w:val="000000"/>
          <w:u w:color="000000"/>
        </w:rPr>
        <w:t>czenia pacjentów oraz inne decyzje Zespołu Koordynacyjnego dotyczące realizacji programu lekowego są podejmowane na posiedzeniach zwykłą większością głosów, w obecności Przewodniczącego albo w przypadku jego nieobecności - Zastępcy Przewodniczącego. W przy</w:t>
      </w:r>
      <w:r>
        <w:rPr>
          <w:color w:val="000000"/>
          <w:u w:color="000000"/>
        </w:rPr>
        <w:t>padku oddania równej liczby głosów decyduje głos Przewodniczącego, a w przypadku jego nieobecności Zastępcy Przewodniczącego. Dokumenty zawierające decyzje podejmowane przez Zespół Koordynujący, podpisuje Przewodniczący, a w razie nieobecności Przewodniczą</w:t>
      </w:r>
      <w:r>
        <w:rPr>
          <w:color w:val="000000"/>
          <w:u w:color="000000"/>
        </w:rPr>
        <w:t>cego - Zastępca Przewodniczącego. Decyzje dotyczące leczenia pacjentów mogą być podejmowane na zasadach określonych przez Zespół, również z wykorzystaniem elektronicznego systemu monitorowania programów lekowych.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</w:t>
      </w:r>
      <w:r>
        <w:rPr>
          <w:color w:val="000000"/>
          <w:u w:color="000000"/>
        </w:rPr>
        <w:t>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</w:t>
      </w:r>
      <w:r>
        <w:rPr>
          <w:color w:val="000000"/>
          <w:u w:color="000000"/>
        </w:rPr>
        <w:t xml:space="preserve">o odbywają się zgodnie z przyjętym na dany rok harmonogramem. Harmonogram posiedzeń ustala Przewodniczący. Posiedzenia Zespołu Koordynacyjnego mogą także odbywać się z wykorzystaniem środków komunikacji elektronicznej umożliwiających porozumiewanie się na </w:t>
      </w:r>
      <w:r>
        <w:rPr>
          <w:color w:val="000000"/>
          <w:u w:color="000000"/>
        </w:rPr>
        <w:t>odległość.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</w:t>
      </w:r>
      <w:r>
        <w:rPr>
          <w:color w:val="000000"/>
          <w:u w:color="000000"/>
        </w:rPr>
        <w:t>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</w:t>
      </w:r>
      <w:r>
        <w:rPr>
          <w:color w:val="000000"/>
          <w:u w:color="000000"/>
        </w:rPr>
        <w:t>cyjny jest zobowiązany do składania Prezesowi Funduszu półrocznych raportów z realizacji danego programu lekowego, sporządzanych zgodnie ze wzorem określonym w załączniku do regulaminu, w terminach odpowiednio do:</w:t>
      </w:r>
    </w:p>
    <w:p w:rsidR="00E81344" w:rsidRDefault="0091213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</w:t>
      </w:r>
      <w:r>
        <w:rPr>
          <w:color w:val="000000"/>
          <w:u w:color="000000"/>
        </w:rPr>
        <w:t>go roku;</w:t>
      </w:r>
    </w:p>
    <w:p w:rsidR="00E81344" w:rsidRDefault="0091213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 pkt 5 ustawy z dnia 12 maja 2011 r. o refundacj</w:t>
      </w:r>
      <w:r>
        <w:rPr>
          <w:color w:val="000000"/>
          <w:u w:color="000000"/>
        </w:rPr>
        <w:t>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</w:t>
      </w:r>
      <w:r>
        <w:rPr>
          <w:color w:val="000000"/>
          <w:u w:color="000000"/>
        </w:rPr>
        <w:t>cemu Zespołu ewentualnego konfliktu interesów oraz do zachowania w tajemnicy wszelkich informacji, które nabyła w związku z udziałem w pracach Zespołu.</w:t>
      </w:r>
    </w:p>
    <w:p w:rsidR="00E81344" w:rsidRDefault="00912135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</w:t>
      </w:r>
      <w:r>
        <w:rPr>
          <w:color w:val="000000"/>
          <w:u w:color="000000"/>
        </w:rPr>
        <w:t>ordynująca. Do zadań Jednostki Koordynującej należy w szczególności:</w:t>
      </w:r>
    </w:p>
    <w:p w:rsidR="00E81344" w:rsidRDefault="00912135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E81344" w:rsidRDefault="00912135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E81344" w:rsidRDefault="00912135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E81344" w:rsidRDefault="00912135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</w:t>
      </w:r>
      <w:r>
        <w:rPr>
          <w:color w:val="000000"/>
          <w:u w:color="000000"/>
        </w:rPr>
        <w:t xml:space="preserve"> Koordynacyjnego ośrodka występującego z wnioskiem o kwalifikację do leczenia, kontynuację i zaprzestanie terapii.</w:t>
      </w:r>
    </w:p>
    <w:p w:rsidR="00E81344" w:rsidRDefault="009121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E81344" w:rsidRDefault="009121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E81344" w:rsidRDefault="009121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E81344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E81344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E81344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E81344" w:rsidRDefault="009121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E8134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E81344" w:rsidRDefault="00912135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E81344" w:rsidRDefault="00912135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  <w:p w:rsidR="00E81344" w:rsidRDefault="00912135">
            <w:pPr>
              <w:jc w:val="left"/>
            </w:pPr>
            <w:r>
              <w:rPr>
                <w:sz w:val="20"/>
              </w:rPr>
              <w:t>1) ……</w:t>
            </w:r>
          </w:p>
          <w:p w:rsidR="00E81344" w:rsidRDefault="00912135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E81344" w:rsidRDefault="009121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E81344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E81344" w:rsidRDefault="0091213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81344" w:rsidRDefault="0091213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E81344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912135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E81344" w:rsidRDefault="00912135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E81344" w:rsidRDefault="00912135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E81344" w:rsidRDefault="00912135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E81344" w:rsidRDefault="009121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E81344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81344" w:rsidRDefault="009121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E81344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E81344" w:rsidRDefault="00912135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E81344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</w:tr>
      <w:tr w:rsidR="00E81344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1344" w:rsidRDefault="00E81344">
            <w:pPr>
              <w:jc w:val="center"/>
              <w:rPr>
                <w:color w:val="000000"/>
                <w:u w:color="000000"/>
              </w:rPr>
            </w:pPr>
          </w:p>
          <w:p w:rsidR="00E81344" w:rsidRDefault="00912135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1344" w:rsidRDefault="00E8134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81344" w:rsidRDefault="00E81344">
            <w:pPr>
              <w:jc w:val="center"/>
              <w:rPr>
                <w:color w:val="000000"/>
                <w:u w:color="000000"/>
              </w:rPr>
            </w:pPr>
          </w:p>
          <w:p w:rsidR="00E81344" w:rsidRDefault="00912135">
            <w:pPr>
              <w:jc w:val="center"/>
            </w:pPr>
            <w:r>
              <w:t>………………………</w:t>
            </w:r>
          </w:p>
        </w:tc>
      </w:tr>
      <w:tr w:rsidR="00E81344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E81344" w:rsidRDefault="009121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E81344" w:rsidRDefault="00912135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E81344" w:rsidRDefault="00E8134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E81344" w:rsidRDefault="00912135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E81344" w:rsidRDefault="00912135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E81344" w:rsidRDefault="00912135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E81344" w:rsidRDefault="00912135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 w:rsidR="00E81344" w:rsidRDefault="00912135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 xml:space="preserve">ć do Prezesa Funduszu w terminach określonych w regulaminie prac Zespołu, wyłącznie za pośrednictwem środków komunikacji elektronicznej, w tym poczty elektronicznej, w dwóch egzemplarzach. Jeden z egzemplarzy musi zostać przekazany w formie elektronicznej </w:t>
      </w:r>
      <w:r>
        <w:rPr>
          <w:i/>
          <w:color w:val="000000"/>
          <w:u w:color="000000"/>
        </w:rPr>
        <w:t xml:space="preserve">edytowalnej. </w:t>
      </w:r>
    </w:p>
    <w:p w:rsidR="00E81344" w:rsidRDefault="00912135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E8134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344"/>
    <w:rsid w:val="00912135"/>
    <w:rsid w:val="00E8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47953C-21DA-459E-A539-BC48A46DD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4FFF1E08-554E-4CD1-B4C7-7BD7F9D57D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1261</Words>
  <Characters>7572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2025-01-31T08:00:00Z</dcterms:created>
  <dcterms:modified xsi:type="dcterms:W3CDTF">2025-01-31T08:00:00Z</dcterms:modified>
  <cp:category>Akt prawny</cp:category>
</cp:coreProperties>
</file>