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DC9" w:rsidRDefault="007508C3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28 do zarządzenia Nr 9/2025/DGL</w:t>
      </w:r>
      <w:r>
        <w:br/>
        <w:t>Prezesa Narodowego Funduszu Zdrowia</w:t>
      </w:r>
      <w:r>
        <w:br/>
        <w:t>z dnia 30 stycznia 2025 r.</w:t>
      </w:r>
    </w:p>
    <w:p w:rsidR="00E42DC9" w:rsidRDefault="007508C3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chorych z dystrofią mięśniową </w:t>
      </w:r>
      <w:proofErr w:type="spellStart"/>
      <w:r>
        <w:rPr>
          <w:b/>
        </w:rPr>
        <w:t>Duchenne’a</w:t>
      </w:r>
      <w:proofErr w:type="spellEnd"/>
      <w:r>
        <w:rPr>
          <w:b/>
        </w:rPr>
        <w:t xml:space="preserve"> spowodowaną mutacją </w:t>
      </w:r>
      <w:r>
        <w:rPr>
          <w:b/>
        </w:rPr>
        <w:t>nonsensowną w genie dystrofiny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3106"/>
        <w:gridCol w:w="6391"/>
      </w:tblGrid>
      <w:tr w:rsidR="00E42DC9">
        <w:trPr>
          <w:trHeight w:val="34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E42DC9">
        <w:trPr>
          <w:trHeight w:val="45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 xml:space="preserve">kwalifikacja do leczenia chorych z dystrofią mięśniową </w:t>
            </w:r>
            <w:proofErr w:type="spellStart"/>
            <w:r>
              <w:rPr>
                <w:sz w:val="20"/>
              </w:rPr>
              <w:t>Duchenne’a</w:t>
            </w:r>
            <w:proofErr w:type="spellEnd"/>
            <w:r>
              <w:rPr>
                <w:sz w:val="20"/>
              </w:rPr>
              <w:t xml:space="preserve"> spowodowaną mutacją nonsensowną w genie dystrofiny</w:t>
            </w:r>
          </w:p>
        </w:tc>
      </w:tr>
      <w:tr w:rsidR="00E42DC9">
        <w:trPr>
          <w:trHeight w:val="91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 xml:space="preserve">zakres świadczenia – programy lekowe objęte </w:t>
            </w:r>
            <w:r>
              <w:rPr>
                <w:sz w:val="20"/>
              </w:rPr>
              <w:t>kwalifikacją i weryfikacją leczenia przez zespół koordynacyjny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 xml:space="preserve">Leczenie dystrofii mięśniowej </w:t>
            </w:r>
            <w:proofErr w:type="spellStart"/>
            <w:r>
              <w:rPr>
                <w:sz w:val="20"/>
              </w:rPr>
              <w:t>Duchenne’a</w:t>
            </w:r>
            <w:proofErr w:type="spellEnd"/>
            <w:r>
              <w:rPr>
                <w:sz w:val="20"/>
              </w:rPr>
              <w:t xml:space="preserve"> spowodowanej mutacją nonsensowną w genie dystrofiny</w:t>
            </w:r>
          </w:p>
        </w:tc>
      </w:tr>
      <w:tr w:rsidR="00E42DC9">
        <w:trPr>
          <w:trHeight w:val="68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 xml:space="preserve">Dystrofia mięśniowa </w:t>
            </w:r>
            <w:proofErr w:type="spellStart"/>
            <w:r>
              <w:rPr>
                <w:sz w:val="20"/>
              </w:rPr>
              <w:t>Duchenne’a</w:t>
            </w:r>
            <w:proofErr w:type="spellEnd"/>
            <w:r>
              <w:rPr>
                <w:sz w:val="20"/>
              </w:rPr>
              <w:t xml:space="preserve"> – G</w:t>
            </w:r>
            <w:r>
              <w:rPr>
                <w:sz w:val="20"/>
              </w:rPr>
              <w:t>71.0</w:t>
            </w:r>
          </w:p>
        </w:tc>
      </w:tr>
      <w:tr w:rsidR="00E42DC9">
        <w:trPr>
          <w:trHeight w:val="34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E42DC9">
        <w:trPr>
          <w:trHeight w:val="114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oznaczenie zespołu koordynacyjnego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 xml:space="preserve">Zespół Koordynacyjny ds. Leczenia Chorych z dystrofią mięśniową </w:t>
            </w:r>
            <w:proofErr w:type="spellStart"/>
            <w:r>
              <w:rPr>
                <w:sz w:val="20"/>
              </w:rPr>
              <w:t>Duchenne’a</w:t>
            </w:r>
            <w:proofErr w:type="spellEnd"/>
            <w:r>
              <w:rPr>
                <w:sz w:val="20"/>
              </w:rPr>
              <w:t xml:space="preserve"> spowodowaną mutacją nonsensowną w genie dystrofiny</w:t>
            </w:r>
          </w:p>
        </w:tc>
      </w:tr>
      <w:tr w:rsidR="00E42DC9">
        <w:trPr>
          <w:trHeight w:val="103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Uniwersyteckie Centrum Kliniczne Warszawskiego Uniwersytetu Medycznego</w:t>
            </w:r>
          </w:p>
          <w:p w:rsidR="00E42DC9" w:rsidRDefault="007508C3">
            <w:pPr>
              <w:jc w:val="left"/>
            </w:pPr>
            <w:r>
              <w:rPr>
                <w:sz w:val="20"/>
              </w:rPr>
              <w:t>02-097 Warszawa</w:t>
            </w:r>
          </w:p>
          <w:p w:rsidR="00E42DC9" w:rsidRDefault="007508C3">
            <w:pPr>
              <w:jc w:val="left"/>
            </w:pPr>
            <w:r>
              <w:rPr>
                <w:sz w:val="20"/>
              </w:rPr>
              <w:t>ul. Banacha 1A</w:t>
            </w:r>
          </w:p>
        </w:tc>
      </w:tr>
      <w:tr w:rsidR="00E42DC9">
        <w:trPr>
          <w:trHeight w:val="68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lekarze specjaliści z dziedzin medycyny właściwych dl</w:t>
            </w:r>
            <w:r>
              <w:rPr>
                <w:sz w:val="20"/>
              </w:rPr>
              <w:t>a programu lekowego</w:t>
            </w:r>
          </w:p>
        </w:tc>
      </w:tr>
      <w:tr w:rsidR="00E42DC9">
        <w:trPr>
          <w:trHeight w:val="104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E42DC9" w:rsidRDefault="007508C3">
            <w:pPr>
              <w:jc w:val="left"/>
            </w:pPr>
            <w:r>
              <w:rPr>
                <w:sz w:val="20"/>
              </w:rPr>
              <w:t xml:space="preserve">2) kwalifikacja do leczenia dokonywana jest w oparciu o wnioski przedłożone za pośrednictwem </w:t>
            </w:r>
            <w:r>
              <w:rPr>
                <w:sz w:val="20"/>
              </w:rPr>
              <w:t>elektronicznego systemu monitorowania programów lekowych.</w:t>
            </w:r>
          </w:p>
        </w:tc>
      </w:tr>
      <w:tr w:rsidR="00E42DC9">
        <w:trPr>
          <w:trHeight w:val="1149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DC9" w:rsidRDefault="007508C3">
            <w:pPr>
              <w:jc w:val="left"/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 w:rsidR="00E42DC9" w:rsidRDefault="00E42DC9"/>
    <w:sectPr w:rsidR="00E42DC9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DC9"/>
    <w:rsid w:val="007508C3"/>
    <w:rsid w:val="00E4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FFC825-3978-46DA-97BA-ECA4987F3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2025-01-31T07:23:00Z</dcterms:created>
  <dcterms:modified xsi:type="dcterms:W3CDTF">2025-01-31T07:23:00Z</dcterms:modified>
  <cp:category>Akt prawny</cp:category>
</cp:coreProperties>
</file>