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336" w:rsidRDefault="00074141">
      <w:pPr>
        <w:spacing w:before="120" w:after="120" w:line="360" w:lineRule="auto"/>
        <w:ind w:left="4535"/>
      </w:pPr>
      <w:bookmarkStart w:id="0" w:name="_GoBack"/>
      <w:bookmarkEnd w:id="0"/>
      <w:r>
        <w:t>Załącznik Nr 3 do zarządzenia Nr 7/2025/DSM</w:t>
      </w:r>
      <w:r>
        <w:br/>
        <w:t>Prezesa Narodowego Funduszu Zdrowia</w:t>
      </w:r>
      <w:r>
        <w:br/>
        <w:t>z dnia 24 stycznia 2025 r.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65"/>
        <w:gridCol w:w="7637"/>
        <w:gridCol w:w="1380"/>
      </w:tblGrid>
      <w:tr w:rsidR="00323336">
        <w:trPr>
          <w:trHeight w:val="494"/>
        </w:trPr>
        <w:tc>
          <w:tcPr>
            <w:tcW w:w="8700" w:type="dxa"/>
            <w:gridSpan w:val="2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b/>
                <w:sz w:val="20"/>
              </w:rPr>
              <w:t xml:space="preserve">Dodatkowy potencjał wykonawczy świadczeniodawcy </w:t>
            </w:r>
            <w:r>
              <w:rPr>
                <w:sz w:val="20"/>
              </w:rPr>
              <w:t>(organizacyjny i kadrowy)</w:t>
            </w:r>
          </w:p>
        </w:tc>
        <w:tc>
          <w:tcPr>
            <w:tcW w:w="1380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b/>
                <w:sz w:val="20"/>
              </w:rPr>
              <w:t>max. 100 %</w:t>
            </w:r>
          </w:p>
        </w:tc>
      </w:tr>
      <w:tr w:rsidR="00323336">
        <w:trPr>
          <w:trHeight w:val="520"/>
        </w:trPr>
        <w:tc>
          <w:tcPr>
            <w:tcW w:w="8700" w:type="dxa"/>
            <w:gridSpan w:val="2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wpływający na realizację świadczeń w SOR</w:t>
            </w:r>
          </w:p>
        </w:tc>
        <w:tc>
          <w:tcPr>
            <w:tcW w:w="1380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323336">
            <w:pPr>
              <w:rPr>
                <w:u w:color="000000"/>
              </w:rPr>
            </w:pPr>
          </w:p>
        </w:tc>
      </w:tr>
      <w:tr w:rsidR="00323336">
        <w:trPr>
          <w:trHeight w:val="520"/>
        </w:trPr>
        <w:tc>
          <w:tcPr>
            <w:tcW w:w="8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 xml:space="preserve">warunki organizacyjne 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max. 43%</w:t>
            </w:r>
          </w:p>
        </w:tc>
      </w:tr>
      <w:tr w:rsidR="00323336">
        <w:trPr>
          <w:trHeight w:val="1608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w strukturze organizacyjnej podmiotu leczniczego, poza oddziałami wymaganymi rozporządzeniem Ministra Zdrowia w sprawie szpitalnego oddziału ratunkowego, w lokalizacji SOR, funkcjonują komórki organizacyjne realizujące ś</w:t>
            </w:r>
            <w:r>
              <w:rPr>
                <w:sz w:val="20"/>
              </w:rPr>
              <w:t xml:space="preserve">wiadczenia w trybie całodobowym z wyodrębnionym dyżurem lekarskim: 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max. 20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 kardiologiczny z pracownią hemodynamiki/ oddział kardiologii dla dzieci*,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 kardiochirurgiczny/ oddział kardiochirurgii dla dzieci*,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oddział </w:t>
            </w:r>
            <w:r>
              <w:rPr>
                <w:sz w:val="20"/>
              </w:rPr>
              <w:t>neurochirurgiczny/ oddział neurochirurgiczny dla dzieci*,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 chirurgii naczyniowej/ oddział chirurgii dziecięcej w przypadku wykonywania procedur dot. chirurgii naczyniowej*,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e)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oddział neurologiczny z oddziałem udarowym/ oddział </w:t>
            </w:r>
            <w:r>
              <w:rPr>
                <w:sz w:val="20"/>
              </w:rPr>
              <w:t>neurologiczny dla dzieci*,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f)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 chirurgii klatki piersiowej/ oddział chirurgii dziecięcej w przypadku wykonywania procedur dot. chirurgii klatki piersiowej*,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g)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oddział chirurgii szczękowo-twarzowej/ oddział chirurgii szczękowo-twarzowej dla </w:t>
            </w:r>
            <w:r>
              <w:rPr>
                <w:sz w:val="20"/>
              </w:rPr>
              <w:t>dzieci*,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h)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 okulistyczny/ oddział okulistyczny dla dzieci*,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i)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 otolaryngologiczny/ oddział otolaryngologiczny dla dzieci*,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j)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 chirurgii dziecięcej (dot. podmiotów realizujących świadczenia na rzecz dorosłych),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k)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oddział</w:t>
            </w:r>
            <w:r>
              <w:rPr>
                <w:sz w:val="20"/>
              </w:rPr>
              <w:t xml:space="preserve"> patologii noworodka*;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obszar </w:t>
            </w:r>
            <w:proofErr w:type="spellStart"/>
            <w:r>
              <w:rPr>
                <w:sz w:val="20"/>
              </w:rPr>
              <w:t>resuscytacyjno</w:t>
            </w:r>
            <w:proofErr w:type="spellEnd"/>
            <w:r>
              <w:rPr>
                <w:sz w:val="20"/>
              </w:rPr>
              <w:t xml:space="preserve"> - zabiegowy składa się z następującej ilości stanowisk (</w:t>
            </w:r>
            <w:r>
              <w:rPr>
                <w:i/>
                <w:sz w:val="20"/>
              </w:rPr>
              <w:t>podać w przypadku ilości &gt; niż 2 stanowiska</w:t>
            </w:r>
            <w:r>
              <w:rPr>
                <w:sz w:val="20"/>
              </w:rPr>
              <w:t>) - 2 pkt za każde stanowisko, max. 4 pkt 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max. 4 </w:t>
            </w:r>
          </w:p>
        </w:tc>
      </w:tr>
      <w:tr w:rsidR="00323336">
        <w:trPr>
          <w:trHeight w:val="1212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3)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obszar wstępnej intensywnej terapii składa się z </w:t>
            </w:r>
            <w:r>
              <w:rPr>
                <w:sz w:val="20"/>
              </w:rPr>
              <w:t>następującej ilości stanowisk intensywnej terapii (</w:t>
            </w:r>
            <w:r>
              <w:rPr>
                <w:i/>
                <w:sz w:val="20"/>
              </w:rPr>
              <w:t xml:space="preserve">podać w przypadku ilości &gt; niż 1 stanowisko) - </w:t>
            </w:r>
            <w:r>
              <w:rPr>
                <w:sz w:val="20"/>
              </w:rPr>
              <w:t>2 pkt za każde stanowisko, max. 4 pkt 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max. 4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obszar obserwacji składa się z następującej ilości stanowisk (</w:t>
            </w:r>
            <w:r>
              <w:rPr>
                <w:i/>
                <w:sz w:val="20"/>
              </w:rPr>
              <w:t xml:space="preserve">podać w przypadku ilości &gt; niż 4 stanowiska) </w:t>
            </w:r>
            <w:r>
              <w:rPr>
                <w:i/>
                <w:sz w:val="20"/>
              </w:rPr>
              <w:t xml:space="preserve">- </w:t>
            </w:r>
            <w:r>
              <w:rPr>
                <w:sz w:val="20"/>
              </w:rPr>
              <w:t>2 pkt za każde stanowisko, max. 6 pkt;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max. 6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zapewnienie realizacji badań rezonansu magnetycznego - całodobowo w lokalizacji;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6)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zapewnienie możliwości realizacji tlenoterapii w komorze hiperbarycznej typu "mono - place"- całodobowo w </w:t>
            </w:r>
            <w:r>
              <w:rPr>
                <w:sz w:val="20"/>
              </w:rPr>
              <w:t>lokalizacji;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1212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7)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podmiot leczniczy posiada całodobowe lotnisko lub lądowisko, o którym mowa w § 3 ust 7-10 rozporządzenia Ministra Zdrowia w sprawie szpitalnego oddziału ratunkowego (wpisane do rejestru Prezesa Urzędu Lotnictwa Cywilnego);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4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8)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podmiot </w:t>
            </w:r>
            <w:r>
              <w:rPr>
                <w:sz w:val="20"/>
              </w:rPr>
              <w:t>leczniczy posiada własny transport sanitarny porównywalny ze specjalistycznym zespołem ratownictwa medycznego.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</w:t>
            </w:r>
          </w:p>
        </w:tc>
      </w:tr>
      <w:tr w:rsidR="00323336">
        <w:trPr>
          <w:trHeight w:val="520"/>
        </w:trPr>
        <w:tc>
          <w:tcPr>
            <w:tcW w:w="8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b/>
                <w:sz w:val="20"/>
              </w:rPr>
              <w:t xml:space="preserve">warunki kadrowe 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max. 57 %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 xml:space="preserve">1) 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zapewnienie realizacji świadczeń całodobowo w jednym z poniższych wariantów: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323336">
            <w:pPr>
              <w:jc w:val="center"/>
              <w:rPr>
                <w:u w:color="000000"/>
              </w:rPr>
            </w:pP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przez lekarza posiadającego </w:t>
            </w:r>
            <w:r>
              <w:rPr>
                <w:sz w:val="20"/>
              </w:rPr>
              <w:t>specjalizację w dziedzinie medycyny ratunkowej - przebywającego stale w oddziale,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</w:tr>
      <w:tr w:rsidR="00323336">
        <w:trPr>
          <w:trHeight w:val="1212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przez lekarza posiadającego specjalizację w dziedzinie medycyny ratunkowej i dodatkowo lekarza, który ukończył co najmniej drugi rok specjalizacji w dziedzinie medycyn</w:t>
            </w:r>
            <w:r>
              <w:rPr>
                <w:sz w:val="20"/>
              </w:rPr>
              <w:t xml:space="preserve">y ratunkowej - przebywających jednoczasowo w oddziale, 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16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przez co najmniej dwóch lekarzy specjalistów posiadających specjalizację w dziedzinie medycyny ratunkowej - przebywających jednoczasowo w oddziale,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20</w:t>
            </w:r>
          </w:p>
        </w:tc>
      </w:tr>
      <w:tr w:rsidR="00323336">
        <w:trPr>
          <w:trHeight w:val="1608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d)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przez lekarza posiadającego </w:t>
            </w:r>
            <w:r>
              <w:rPr>
                <w:sz w:val="20"/>
              </w:rPr>
              <w:t>specjalizację w dziedzinie medycyny ratunkowej i lekarza, który ukończył co najmniej drugi rok specjalizacji w dziedzinie medycyny ratunkowej i dodatkowo przez co najmniej jednego lekarza systemu - przebywających jednoczasowo w oddziale;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22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2)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zapewnienie</w:t>
            </w:r>
            <w:r>
              <w:rPr>
                <w:sz w:val="20"/>
              </w:rPr>
              <w:t xml:space="preserve"> do realizacji świadczeń dodatkowo</w:t>
            </w:r>
            <w:r>
              <w:rPr>
                <w:sz w:val="20"/>
                <w:lang w:bidi="pl-PL"/>
              </w:rPr>
              <w:t xml:space="preserve"> -  w lokalizacji SOR</w:t>
            </w:r>
            <w:r>
              <w:rPr>
                <w:sz w:val="20"/>
              </w:rPr>
              <w:t xml:space="preserve"> (dotyczy również specjalizacji dziecięcych w przypadku szpitali dziecięcych) - nie dotyczy konsultacji telefonicznych </w:t>
            </w:r>
            <w:r>
              <w:rPr>
                <w:sz w:val="20"/>
                <w:lang w:bidi="pl-PL"/>
              </w:rPr>
              <w:t>i zdalnych konsultacji z użyciem systemów teleinformatycznych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323336">
            <w:pPr>
              <w:jc w:val="center"/>
              <w:rPr>
                <w:u w:color="000000"/>
              </w:rPr>
            </w:pPr>
          </w:p>
        </w:tc>
      </w:tr>
      <w:tr w:rsidR="00323336">
        <w:trPr>
          <w:trHeight w:val="1335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lastRenderedPageBreak/>
              <w:t>a)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lekarza specjal</w:t>
            </w:r>
            <w:r>
              <w:rPr>
                <w:sz w:val="20"/>
              </w:rPr>
              <w:t>isty w dziedzinie okulistyki albo lekarza z I stopniem specjalizacji w okulistyce albo lekarza w trakcie specjalizacji z okulistyki, zgodnie z § 2 pkt 6 rozporządzenia Ministra Zdrowia w sprawie świadczeń gwarantowanych z zakresu leczenia szpitalnego, prze</w:t>
            </w:r>
            <w:r>
              <w:rPr>
                <w:sz w:val="20"/>
              </w:rPr>
              <w:t>z 24 godziny dla zabezpieczenia potrzeb w zakresie świadczeń z zakresu okulistyki,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</w:t>
            </w:r>
          </w:p>
        </w:tc>
      </w:tr>
      <w:tr w:rsidR="00323336">
        <w:trPr>
          <w:trHeight w:val="279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lekarza specjalisty w dziedzinie laryngologii lub otolaryngologii lub otorynolaryngologii albo lekarza z I stopniem specjalizacji w laryngologii lub otolaryngologii </w:t>
            </w:r>
            <w:r>
              <w:rPr>
                <w:sz w:val="20"/>
              </w:rPr>
              <w:t xml:space="preserve">lub otorynolaryngologii albo lekarza w trakcie specjalizacji z laryngologii lub otolaryngologii lub otorynolaryngologii, zgodnie z § 2 pkt 6 rozporządzenia Ministra Zdrowia w sprawie świadczeń gwarantowanych z zakresu leczenia szpitalnego przez 24 godziny </w:t>
            </w:r>
            <w:r>
              <w:rPr>
                <w:sz w:val="20"/>
              </w:rPr>
              <w:t>dla zabezpieczenia potrzeb w zakresie świadczeń z zakresu laryngologii lub otolaryngologii lub otorynolaryngologii,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5</w:t>
            </w:r>
          </w:p>
        </w:tc>
      </w:tr>
      <w:tr w:rsidR="00323336">
        <w:trPr>
          <w:trHeight w:val="13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zapewnienie całodobowo konsultacji specjalistycznych przez lekarzy posiadających tytuł specjalisty w dziedzinie: kardiochirurgii lub t</w:t>
            </w:r>
            <w:r>
              <w:rPr>
                <w:sz w:val="20"/>
              </w:rPr>
              <w:t>orakochirurgii lub kardiologii lub neurochirurgii lub neurologii lub ortopedii i traumatologii lub chirurgii naczyniowej - za każdego specjalistę 2 pkt, max. 10 pkt;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max. 10</w:t>
            </w:r>
          </w:p>
        </w:tc>
      </w:tr>
      <w:tr w:rsidR="00323336">
        <w:trPr>
          <w:trHeight w:val="520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3)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zapewnienie realizacji świadczeń całodobowo w jednym z poniższych wariantów: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323336">
            <w:pPr>
              <w:jc w:val="center"/>
              <w:rPr>
                <w:u w:color="000000"/>
              </w:rPr>
            </w:pPr>
          </w:p>
        </w:tc>
      </w:tr>
      <w:tr w:rsidR="00323336">
        <w:trPr>
          <w:trHeight w:val="1212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a)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przez co najmniej dwie pielęgniarki posiadające tytuł specjalisty w dziedzinie pielęgniarstwa ratunkowego lub pielęgniarstwa anestezjologicznego i intensywnej opieki lub pielęgniarstwa chirurgicznego lub pielęgniarstwa pediatrycznego,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10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b)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 xml:space="preserve">przez co </w:t>
            </w:r>
            <w:r>
              <w:rPr>
                <w:sz w:val="20"/>
              </w:rPr>
              <w:t>najmniej trzy osoby personelu - pielęgniarki lub ratowników medycznych - jednoczasowo,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13</w:t>
            </w:r>
          </w:p>
        </w:tc>
      </w:tr>
      <w:tr w:rsidR="00323336">
        <w:trPr>
          <w:trHeight w:val="816"/>
        </w:trPr>
        <w:tc>
          <w:tcPr>
            <w:tcW w:w="1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c)</w:t>
            </w:r>
          </w:p>
        </w:tc>
        <w:tc>
          <w:tcPr>
            <w:tcW w:w="7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przez co najmniej cztery osoby personelu - pielęgniarki lub ratowników medycznych - jednoczasowo.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jc w:val="center"/>
              <w:rPr>
                <w:u w:color="000000"/>
              </w:rPr>
            </w:pPr>
            <w:r>
              <w:rPr>
                <w:sz w:val="20"/>
              </w:rPr>
              <w:t>15</w:t>
            </w:r>
          </w:p>
        </w:tc>
      </w:tr>
      <w:tr w:rsidR="00323336">
        <w:trPr>
          <w:trHeight w:val="494"/>
        </w:trPr>
        <w:tc>
          <w:tcPr>
            <w:tcW w:w="10080" w:type="dxa"/>
            <w:gridSpan w:val="3"/>
            <w:tcBorders>
              <w:top w:val="single" w:sz="2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*) dot. szpitali dziecięcych</w:t>
            </w:r>
          </w:p>
        </w:tc>
      </w:tr>
      <w:tr w:rsidR="00323336">
        <w:trPr>
          <w:trHeight w:val="1014"/>
        </w:trPr>
        <w:tc>
          <w:tcPr>
            <w:tcW w:w="10080" w:type="dxa"/>
            <w:gridSpan w:val="3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100" w:type="dxa"/>
            </w:tcMar>
            <w:vAlign w:val="center"/>
          </w:tcPr>
          <w:p w:rsidR="00323336" w:rsidRDefault="00074141">
            <w:pPr>
              <w:rPr>
                <w:u w:color="000000"/>
              </w:rPr>
            </w:pPr>
            <w:r>
              <w:rPr>
                <w:sz w:val="20"/>
              </w:rPr>
              <w:t>**) ankieta dot. deklarowanych</w:t>
            </w:r>
            <w:r>
              <w:rPr>
                <w:sz w:val="20"/>
              </w:rPr>
              <w:t xml:space="preserve"> przez Świadczeniodawcę warunków. Dopuszczalne jest zwiększenie deklarowanego potencjału podczas realizowania zawartej umowy.</w:t>
            </w:r>
          </w:p>
        </w:tc>
      </w:tr>
    </w:tbl>
    <w:p w:rsidR="00323336" w:rsidRDefault="00323336"/>
    <w:sectPr w:rsidR="00323336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336"/>
    <w:rsid w:val="00074141"/>
    <w:rsid w:val="00323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2D5240-2E29-442E-9DA0-6ADFA2FAF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Kiełek Małgorzata</dc:creator>
  <cp:lastModifiedBy>Skierka Monika</cp:lastModifiedBy>
  <cp:revision>2</cp:revision>
  <dcterms:created xsi:type="dcterms:W3CDTF">2025-01-27T07:14:00Z</dcterms:created>
  <dcterms:modified xsi:type="dcterms:W3CDTF">2025-01-27T07:14:00Z</dcterms:modified>
</cp:coreProperties>
</file>